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bCs/>
        </w:rPr>
        <w:t xml:space="preserve"> </w:t>
      </w:r>
      <w:r>
        <w:rPr>
          <w:rFonts w:ascii="Times New Roman" w:cs="Times New Roman" w:hAnsi="Times New Roman"/>
          <w:b/>
          <w:bCs/>
          <w:lang w:val="en-US"/>
        </w:rPr>
        <w:t xml:space="preserve">Names:UWINEZA JACQUELINE </w:t>
      </w:r>
    </w:p>
    <w:p>
      <w:pPr>
        <w:pStyle w:val="style0"/>
        <w:rPr>
          <w:rFonts w:ascii="Times New Roman" w:cs="Times New Roman" w:hAnsi="Times New Roman"/>
          <w:u w:val="none"/>
        </w:rPr>
      </w:pPr>
      <w:r>
        <w:rPr>
          <w:rFonts w:ascii="Times New Roman" w:cs="Times New Roman" w:hAnsi="Times New Roman"/>
          <w:b/>
          <w:bCs/>
          <w:u w:val="none"/>
          <w:lang w:val="en-US"/>
        </w:rPr>
        <w:t>Reg</w:t>
      </w:r>
      <w:r>
        <w:rPr>
          <w:rFonts w:ascii="Times New Roman" w:cs="Times New Roman" w:hAnsi="Times New Roman"/>
          <w:u w:val="none"/>
          <w:lang w:val="en-US"/>
        </w:rPr>
        <w:t>:</w:t>
      </w:r>
      <w:r>
        <w:rPr>
          <w:rFonts w:ascii="Times New Roman" w:cs="Times New Roman" w:hAnsi="Times New Roman"/>
          <w:b/>
          <w:bCs/>
          <w:u w:val="none"/>
          <w:lang w:val="en-US"/>
        </w:rPr>
        <w:t>21RP05859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i w:val="false"/>
          <w:iCs w:val="false"/>
          <w:color w:val="000000"/>
          <w:u w:val="none"/>
          <w:lang w:val="en-US"/>
        </w:rPr>
        <w:t>Module</w:t>
      </w:r>
      <w:r>
        <w:rPr>
          <w:rFonts w:ascii="Times New Roman" w:cs="Times New Roman" w:hAnsi="Times New Roman"/>
          <w:i w:val="false"/>
          <w:iCs w:val="false"/>
          <w:u w:val="none"/>
          <w:lang w:val="en-US"/>
        </w:rPr>
        <w:t xml:space="preserve">: </w:t>
      </w:r>
      <w:r>
        <w:rPr>
          <w:rFonts w:ascii="Times New Roman" w:cs="Times New Roman" w:hAnsi="Times New Roman"/>
          <w:b/>
          <w:bCs/>
          <w:i w:val="false"/>
          <w:iCs w:val="false"/>
          <w:u w:val="none"/>
          <w:lang w:val="en-US"/>
        </w:rPr>
        <w:t>Oracle Database</w:t>
      </w:r>
      <w:r>
        <w:rPr>
          <w:rFonts w:ascii="Times New Roman" w:cs="Times New Roman" w:hAnsi="Times New Roman"/>
          <w:i w:val="false"/>
          <w:iCs w:val="false"/>
          <w:u w:val="none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i w:val="false"/>
          <w:iCs w:val="false"/>
          <w:u w:val="none"/>
          <w:lang w:val="en-US"/>
        </w:rPr>
        <w:t>administration</w:t>
      </w:r>
      <w:r>
        <w:rPr>
          <w:rFonts w:ascii="Times New Roman" w:cs="Times New Roman" w:hAnsi="Times New Roman"/>
          <w:i w:val="false"/>
          <w:iCs w:val="false"/>
          <w:u w:val="none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Q1. Describe oracle memory structures and background pro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cess.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System Global </w:t>
      </w:r>
      <w:r>
        <w:rPr>
          <w:rFonts w:ascii="Times New Roman" w:cs="Times New Roman" w:hAnsi="Times New Roman"/>
          <w:b/>
          <w:bCs/>
          <w:sz w:val="24"/>
          <w:szCs w:val="24"/>
        </w:rPr>
        <w:t>Area (</w:t>
      </w:r>
      <w:r>
        <w:rPr>
          <w:rFonts w:ascii="Times New Roman" w:cs="Times New Roman" w:hAnsi="Times New Roman"/>
          <w:b/>
          <w:bCs/>
          <w:sz w:val="24"/>
          <w:szCs w:val="24"/>
        </w:rPr>
        <w:t>SGA):</w:t>
      </w:r>
      <w:r>
        <w:rPr>
          <w:rFonts w:ascii="Times New Roman" w:cs="Times New Roman" w:hAnsi="Times New Roman"/>
          <w:sz w:val="24"/>
          <w:szCs w:val="24"/>
        </w:rPr>
        <w:t xml:space="preserve"> this is a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group </w:t>
      </w:r>
      <w:r>
        <w:rPr>
          <w:rFonts w:ascii="Times New Roman" w:cs="Times New Roman" w:hAnsi="Times New Roman"/>
          <w:sz w:val="24"/>
          <w:szCs w:val="24"/>
        </w:rPr>
        <w:t xml:space="preserve">shared memory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structures </w:t>
      </w:r>
      <w:r>
        <w:rPr>
          <w:rFonts w:ascii="Times New Roman" w:cs="Times New Roman" w:hAnsi="Times New Roman"/>
          <w:sz w:val="24"/>
          <w:szCs w:val="24"/>
        </w:rPr>
        <w:t xml:space="preserve"> and control information for   one oracle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database </w:t>
      </w:r>
      <w:r>
        <w:rPr>
          <w:rFonts w:ascii="Times New Roman" w:cs="Times New Roman" w:hAnsi="Times New Roman"/>
          <w:sz w:val="24"/>
          <w:szCs w:val="24"/>
        </w:rPr>
        <w:t xml:space="preserve"> instance. It comprises several components such as: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Buffer </w:t>
      </w:r>
      <w:r>
        <w:rPr>
          <w:rFonts w:ascii="Times New Roman" w:cs="Times New Roman" w:hAnsi="Times New Roman"/>
          <w:sz w:val="24"/>
          <w:szCs w:val="24"/>
        </w:rPr>
        <w:t>cashe</w:t>
      </w:r>
      <w:r>
        <w:rPr>
          <w:rFonts w:ascii="Times New Roman" w:cs="Times New Roman" w:hAnsi="Times New Roman"/>
          <w:sz w:val="24"/>
          <w:szCs w:val="24"/>
        </w:rPr>
        <w:t xml:space="preserve"> for data blocks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Shared pool for SQL and PL/SQL Statement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Redo log buffer for recording changes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Program Global </w:t>
      </w:r>
      <w:r>
        <w:rPr>
          <w:rFonts w:ascii="Times New Roman" w:cs="Times New Roman" w:hAnsi="Times New Roman"/>
          <w:b/>
          <w:bCs/>
          <w:sz w:val="24"/>
          <w:szCs w:val="24"/>
        </w:rPr>
        <w:t>Area (</w:t>
      </w:r>
      <w:r>
        <w:rPr>
          <w:rFonts w:ascii="Times New Roman" w:cs="Times New Roman" w:hAnsi="Times New Roman"/>
          <w:b/>
          <w:bCs/>
          <w:sz w:val="24"/>
          <w:szCs w:val="24"/>
        </w:rPr>
        <w:t>PGA)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it is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a nonshared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memory region that contains data  </w:t>
      </w:r>
      <w:r>
        <w:rPr>
          <w:rFonts w:ascii="Times New Roman" w:cs="Times New Roman" w:hAnsi="Times New Roman"/>
          <w:sz w:val="24"/>
          <w:szCs w:val="24"/>
        </w:rPr>
        <w:t xml:space="preserve">and control </w:t>
      </w:r>
      <w:r>
        <w:rPr>
          <w:rFonts w:ascii="Times New Roman" w:cs="Times New Roman" w:hAnsi="Times New Roman"/>
          <w:sz w:val="24"/>
          <w:szCs w:val="24"/>
        </w:rPr>
        <w:t>information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exclusively for use by an oracle process.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Background processes: oracle employs various background processes to manage tasks such as recovery, locking, and I/O.</w:t>
      </w:r>
      <w:r>
        <w:rPr>
          <w:rFonts w:ascii="Times New Roman" w:cs="Times New Roman" w:hAnsi="Times New Roman"/>
          <w:sz w:val="24"/>
          <w:szCs w:val="24"/>
        </w:rPr>
        <w:t xml:space="preserve"> there are same important includes: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DBWn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Database Writer): writes modifi</w:t>
      </w:r>
      <w:r>
        <w:rPr>
          <w:rFonts w:ascii="Times New Roman" w:cs="Times New Roman" w:hAnsi="Times New Roman"/>
          <w:sz w:val="24"/>
          <w:szCs w:val="24"/>
        </w:rPr>
        <w:t xml:space="preserve">ed </w:t>
      </w:r>
      <w:r>
        <w:rPr>
          <w:rFonts w:ascii="Times New Roman" w:cs="Times New Roman" w:hAnsi="Times New Roman"/>
          <w:sz w:val="24"/>
          <w:szCs w:val="24"/>
        </w:rPr>
        <w:t xml:space="preserve">blocks from the database buffer </w:t>
      </w:r>
      <w:r>
        <w:rPr>
          <w:rFonts w:ascii="Times New Roman" w:cs="Times New Roman" w:hAnsi="Times New Roman"/>
          <w:sz w:val="24"/>
          <w:szCs w:val="24"/>
        </w:rPr>
        <w:t>cashe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to data </w:t>
      </w:r>
      <w:r>
        <w:rPr>
          <w:rFonts w:ascii="Times New Roman" w:cs="Times New Roman" w:hAnsi="Times New Roman"/>
          <w:sz w:val="24"/>
          <w:szCs w:val="24"/>
        </w:rPr>
        <w:t>fles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LGWR(</w:t>
      </w:r>
      <w:r>
        <w:rPr>
          <w:rFonts w:ascii="Times New Roman" w:cs="Times New Roman" w:hAnsi="Times New Roman"/>
          <w:sz w:val="24"/>
          <w:szCs w:val="24"/>
        </w:rPr>
        <w:t xml:space="preserve">log writer):writes redo log </w:t>
      </w:r>
      <w:r>
        <w:rPr>
          <w:rFonts w:ascii="Times New Roman" w:cs="Times New Roman" w:hAnsi="Times New Roman"/>
          <w:sz w:val="24"/>
          <w:szCs w:val="24"/>
        </w:rPr>
        <w:t>entries</w:t>
      </w:r>
      <w:r>
        <w:rPr>
          <w:rFonts w:ascii="Times New Roman" w:cs="Times New Roman" w:hAnsi="Times New Roman"/>
          <w:sz w:val="24"/>
          <w:szCs w:val="24"/>
        </w:rPr>
        <w:t xml:space="preserve"> to disk, ensuring transaction durability.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ARCH(Archiver</w:t>
      </w:r>
      <w:r>
        <w:rPr>
          <w:rFonts w:ascii="Times New Roman" w:cs="Times New Roman" w:hAnsi="Times New Roman"/>
          <w:sz w:val="24"/>
          <w:szCs w:val="24"/>
        </w:rPr>
        <w:t>): copies</w:t>
      </w:r>
      <w:r>
        <w:rPr>
          <w:rFonts w:ascii="Times New Roman" w:cs="Times New Roman" w:hAnsi="Times New Roman"/>
          <w:sz w:val="24"/>
          <w:szCs w:val="24"/>
        </w:rPr>
        <w:t xml:space="preserve"> redo log files to archival storage for backup and </w:t>
      </w:r>
      <w:r>
        <w:rPr>
          <w:rFonts w:ascii="Times New Roman" w:cs="Times New Roman" w:hAnsi="Times New Roman"/>
          <w:sz w:val="24"/>
          <w:szCs w:val="24"/>
        </w:rPr>
        <w:t>recovery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ind w:left="765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Q2. Describe oracle logical &amp;physical storage structures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In part of logical storage </w:t>
      </w:r>
      <w:r>
        <w:rPr>
          <w:rFonts w:ascii="Times New Roman" w:cs="Times New Roman" w:hAnsi="Times New Roman"/>
          <w:b/>
          <w:bCs/>
          <w:sz w:val="28"/>
          <w:szCs w:val="28"/>
        </w:rPr>
        <w:t>structures,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we have the following: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Table:</w:t>
      </w:r>
      <w:r>
        <w:rPr>
          <w:rFonts w:ascii="Times New Roman" w:cs="Times New Roman" w:hAnsi="Times New Roman"/>
          <w:sz w:val="24"/>
          <w:szCs w:val="24"/>
        </w:rPr>
        <w:t xml:space="preserve"> the primary logical storage structure is the table, which represents the stored data.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View: logical</w:t>
      </w:r>
      <w:r>
        <w:rPr>
          <w:rFonts w:ascii="Times New Roman" w:cs="Times New Roman" w:hAnsi="Times New Roman"/>
          <w:sz w:val="24"/>
          <w:szCs w:val="24"/>
        </w:rPr>
        <w:t xml:space="preserve"> view is virtual table based on the result of a SELECT query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It does not store data it self</w:t>
      </w:r>
      <w:r>
        <w:rPr>
          <w:rFonts w:ascii="Times New Roman" w:cs="Times New Roman" w:hAnsi="Times New Roman"/>
          <w:sz w:val="24"/>
          <w:szCs w:val="24"/>
        </w:rPr>
        <w:t xml:space="preserve"> but provides a way to present data from one or more table in a customized manner.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Index: are logical structures that provide a quick and efficient way to look up data based on values in one or more column.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and it increase the performance of data retrieval.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Cluster: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are group of one or more tables physically stored together. </w:t>
      </w:r>
    </w:p>
    <w:p>
      <w:pPr>
        <w:pStyle w:val="style179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In a part of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Physical storage </w:t>
      </w:r>
      <w:r>
        <w:rPr>
          <w:rFonts w:ascii="Times New Roman" w:cs="Times New Roman" w:hAnsi="Times New Roman"/>
          <w:b/>
          <w:bCs/>
          <w:sz w:val="24"/>
          <w:szCs w:val="24"/>
        </w:rPr>
        <w:t>structure, we have the following: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Datafiles: Datafiles are physical files on the disk that store the actual data for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n oracle database.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Tablespaces: are container for datafiles, providing an abstraction layer between the logical and physical storage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Segments: is set of extent that corresponds to specific logical storage </w:t>
      </w:r>
      <w:r>
        <w:rPr>
          <w:rFonts w:ascii="Times New Roman" w:cs="Times New Roman" w:hAnsi="Times New Roman"/>
          <w:sz w:val="24"/>
          <w:szCs w:val="24"/>
        </w:rPr>
        <w:t>structure (</w:t>
      </w:r>
      <w:r>
        <w:rPr>
          <w:rFonts w:ascii="Times New Roman" w:cs="Times New Roman" w:hAnsi="Times New Roman"/>
          <w:sz w:val="24"/>
          <w:szCs w:val="24"/>
        </w:rPr>
        <w:t>eg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 or index)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Extents: are contiguous blocks of data within a datafiles when segment requires more space it allocated in the form of extents.</w:t>
      </w:r>
    </w:p>
    <w:p>
      <w:pPr>
        <w:pStyle w:val="style179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EDAAEE8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0000001"/>
    <w:multiLevelType w:val="hybridMultilevel"/>
    <w:tmpl w:val="15F4B7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BC2D6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343071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Words>325</Words>
  <Pages>2</Pages>
  <Characters>1801</Characters>
  <Application>WPS Office</Application>
  <DocSecurity>0</DocSecurity>
  <Paragraphs>33</Paragraphs>
  <ScaleCrop>false</ScaleCrop>
  <LinksUpToDate>false</LinksUpToDate>
  <CharactersWithSpaces>2117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2024-01-28T13:55:39Z</dcterms:created>
  <dc:creator>Gilbert</dc:creator>
  <lastModifiedBy>itel W6502</lastModifiedBy>
  <lastPrinted>2024-01-28T10:57:00Z</lastPrinted>
  <dcterms:modified xsi:type="dcterms:W3CDTF">2024-01-28T15:25:11Z</dcterms:modified>
  <revision>45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5fe6797144274924800a615330381e8f</vt:lpwstr>
  </property>
</Properties>
</file>