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400"/>
        <w:jc w:val="center"/>
        <w:rPr/>
      </w:pPr>
      <w:r>
        <w:rPr/>
      </w:r>
    </w:p>
    <w:p>
      <w:pPr>
        <w:pStyle w:val="Normal"/>
        <w:spacing w:lineRule="auto" w:line="240" w:before="0" w:after="200"/>
        <w:jc w:val="center"/>
        <w:rPr/>
      </w:pPr>
      <w:r>
        <w:rPr/>
        <w:drawing>
          <wp:inline distT="0" distB="0" distL="0" distR="0">
            <wp:extent cx="914400" cy="1171575"/>
            <wp:effectExtent l="0" t="0" r="0" b="0"/>
            <wp:docPr id="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171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>
          <w:rFonts w:eastAsia="TH SarabunPSK"/>
          <w:b/>
          <w:bCs/>
          <w:color w:themeColor="text1" w:val="000000"/>
          <w:sz w:val="36"/>
          <w:szCs w:val="36"/>
        </w:rPr>
      </w:pPr>
      <w:r>
        <w:rPr>
          <w:rFonts w:eastAsia="TH SarabunPSK"/>
          <w:b/>
          <w:b/>
          <w:bCs/>
          <w:color w:themeColor="text1" w:val="000000"/>
          <w:sz w:val="36"/>
          <w:szCs w:val="36"/>
        </w:rPr>
        <w:t>รายงาน</w:t>
      </w:r>
    </w:p>
    <w:p>
      <w:pPr>
        <w:pStyle w:val="Normal"/>
        <w:bidi w:val="0"/>
        <w:spacing w:lineRule="auto" w:line="240" w:before="0" w:after="200"/>
        <w:jc w:val="center"/>
        <w:rPr>
          <w:rFonts w:eastAsia="TH SarabunPSK"/>
          <w:b/>
          <w:bCs/>
          <w:color w:themeColor="text1" w:val="000000"/>
          <w:sz w:val="36"/>
          <w:szCs w:val="36"/>
        </w:rPr>
      </w:pPr>
      <w:r>
        <w:rPr>
          <w:rFonts w:eastAsia="TH SarabunPSK"/>
          <w:b/>
          <w:bCs/>
          <w:color w:themeColor="text1" w:val="000000"/>
          <w:sz w:val="36"/>
          <w:szCs w:val="36"/>
        </w:rPr>
        <w:t xml:space="preserve">Mini Project </w:t>
      </w:r>
      <w:r>
        <w:rPr>
          <w:rFonts w:eastAsia="TH SarabunPSK"/>
          <w:b/>
          <w:b/>
          <w:bCs/>
          <w:color w:themeColor="text1" w:val="000000"/>
          <w:sz w:val="36"/>
          <w:szCs w:val="36"/>
        </w:rPr>
        <w:t xml:space="preserve">วิชา </w:t>
      </w:r>
      <w:r>
        <w:rPr>
          <w:rFonts w:eastAsia="TH SarabunPSK"/>
          <w:b/>
          <w:bCs/>
          <w:color w:themeColor="text1" w:val="000000"/>
          <w:sz w:val="36"/>
          <w:szCs w:val="36"/>
        </w:rPr>
        <w:t xml:space="preserve">240-318 Artificial Intelligence and Machine Learning </w:t>
      </w:r>
    </w:p>
    <w:p>
      <w:pPr>
        <w:pStyle w:val="Normal"/>
        <w:spacing w:lineRule="auto" w:line="360" w:before="0" w:after="100"/>
        <w:jc w:val="center"/>
        <w:rPr>
          <w:b/>
          <w:bCs/>
        </w:rPr>
      </w:pPr>
      <w:r>
        <w:rPr>
          <w:rFonts w:ascii="TH Sarabun New" w:hAnsi="TH Sarabun New" w:eastAsia="TH Sarabun New"/>
          <w:b/>
          <w:b/>
          <w:bCs/>
          <w:i w:val="false"/>
          <w:iCs w:val="false"/>
          <w:sz w:val="36"/>
          <w:szCs w:val="36"/>
        </w:rPr>
        <w:t xml:space="preserve">เรื่อง </w:t>
      </w:r>
      <w:r>
        <w:rPr>
          <w:rFonts w:ascii="TH Sarabun New" w:hAnsi="TH Sarabun New" w:eastAsia="TH Sarabun New"/>
          <w:b/>
          <w:b/>
          <w:bCs/>
          <w:i w:val="false"/>
          <w:iCs w:val="false"/>
          <w:color w:themeColor="text1" w:val="000000"/>
          <w:sz w:val="36"/>
          <w:szCs w:val="36"/>
        </w:rPr>
        <w:t>ระบบพยากรณ์ระดับน้ำและแผนที่ความเสี่ยงน้ำท่วมรายพื้นที่ อำเภอหาดใหญ่</w:t>
      </w:r>
    </w:p>
    <w:p>
      <w:pPr>
        <w:pStyle w:val="Normal"/>
        <w:spacing w:lineRule="auto" w:line="240" w:before="0" w:after="200"/>
        <w:jc w:val="center"/>
        <w:rPr>
          <w:rFonts w:eastAsia="TH SarabunPSK"/>
          <w:b/>
          <w:bCs/>
          <w:color w:themeColor="text1" w:val="000000"/>
          <w:sz w:val="36"/>
          <w:szCs w:val="36"/>
        </w:rPr>
      </w:pPr>
      <w:r>
        <w:rPr>
          <w:rFonts w:eastAsia="TH SarabunPSK"/>
          <w:b/>
          <w:bCs/>
          <w:color w:themeColor="text1" w:val="000000"/>
          <w:sz w:val="36"/>
          <w:szCs w:val="36"/>
        </w:rPr>
      </w:r>
    </w:p>
    <w:p>
      <w:pPr>
        <w:pStyle w:val="Normal"/>
        <w:spacing w:lineRule="auto" w:line="240" w:before="0" w:after="200"/>
        <w:jc w:val="center"/>
        <w:rPr>
          <w:sz w:val="36"/>
          <w:szCs w:val="36"/>
        </w:rPr>
      </w:pPr>
      <w:r>
        <w:rPr>
          <w:rFonts w:eastAsia="TH SarabunPSK"/>
          <w:b/>
          <w:b/>
          <w:bCs/>
          <w:color w:themeColor="text1" w:val="000000"/>
          <w:sz w:val="36"/>
          <w:szCs w:val="36"/>
        </w:rPr>
        <w:t>จัดทำโดย</w:t>
      </w:r>
    </w:p>
    <w:tbl>
      <w:tblPr>
        <w:tblW w:w="948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1" w:noVBand="1" w:firstColumn="1" w:lastRow="0" w:lastColumn="0" w:firstRow="1" w:val="06a0"/>
      </w:tblPr>
      <w:tblGrid>
        <w:gridCol w:w="2099"/>
        <w:gridCol w:w="1842"/>
        <w:gridCol w:w="1988"/>
        <w:gridCol w:w="1984"/>
        <w:gridCol w:w="1572"/>
      </w:tblGrid>
      <w:tr>
        <w:trPr>
          <w:trHeight w:val="300" w:hRule="atLeast"/>
        </w:trPr>
        <w:tc>
          <w:tcPr>
            <w:tcW w:w="209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sz w:val="36"/>
                <w:szCs w:val="36"/>
              </w:rPr>
            </w:pPr>
            <w:r>
              <w:rPr>
                <w:rFonts w:eastAsia="TH SarabunPSK"/>
                <w:b/>
                <w:b/>
                <w:bCs/>
                <w:color w:themeColor="text1" w:val="000000"/>
                <w:sz w:val="36"/>
                <w:szCs w:val="36"/>
              </w:rPr>
              <w:t>นายสรวิศ</w:t>
            </w:r>
          </w:p>
        </w:tc>
        <w:tc>
          <w:tcPr>
            <w:tcW w:w="18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sz w:val="36"/>
                <w:szCs w:val="36"/>
              </w:rPr>
            </w:pPr>
            <w:r>
              <w:rPr>
                <w:rFonts w:eastAsia="TH SarabunPSK"/>
                <w:b/>
                <w:b/>
                <w:bCs/>
                <w:color w:themeColor="text1" w:val="000000"/>
                <w:sz w:val="36"/>
                <w:szCs w:val="36"/>
              </w:rPr>
              <w:t>สุขการณ์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sz w:val="36"/>
                <w:szCs w:val="36"/>
              </w:rPr>
            </w:pPr>
            <w:r>
              <w:rPr>
                <w:rFonts w:eastAsia="TH SarabunPSK"/>
                <w:b/>
                <w:b/>
                <w:bCs/>
                <w:color w:themeColor="text1" w:val="000000"/>
                <w:sz w:val="36"/>
                <w:szCs w:val="36"/>
              </w:rPr>
              <w:t>รหัสนักศึกษา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sz w:val="36"/>
                <w:szCs w:val="36"/>
              </w:rPr>
            </w:pPr>
            <w:r>
              <w:rPr>
                <w:rFonts w:eastAsia="TH SarabunPSK"/>
                <w:b/>
                <w:bCs/>
                <w:color w:themeColor="text1" w:val="000000"/>
                <w:sz w:val="36"/>
                <w:szCs w:val="36"/>
              </w:rPr>
              <w:t>6710110428</w:t>
            </w:r>
          </w:p>
        </w:tc>
        <w:tc>
          <w:tcPr>
            <w:tcW w:w="15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sz w:val="36"/>
                <w:szCs w:val="36"/>
              </w:rPr>
            </w:pPr>
            <w:r>
              <w:rPr>
                <w:rFonts w:eastAsia="TH SarabunPSK"/>
                <w:b/>
                <w:bCs/>
                <w:color w:themeColor="text1" w:val="000000"/>
                <w:sz w:val="36"/>
                <w:szCs w:val="36"/>
              </w:rPr>
              <w:t>Section 01</w:t>
            </w:r>
          </w:p>
        </w:tc>
      </w:tr>
    </w:tbl>
    <w:p>
      <w:pPr>
        <w:pStyle w:val="Normal"/>
        <w:spacing w:lineRule="auto" w:line="240" w:before="0" w:after="200"/>
        <w:jc w:val="center"/>
        <w:rPr>
          <w:sz w:val="36"/>
          <w:szCs w:val="36"/>
        </w:rPr>
      </w:pPr>
      <w:r>
        <w:rPr>
          <w:rFonts w:eastAsia="TH SarabunPSK"/>
          <w:b/>
          <w:bCs/>
          <w:sz w:val="36"/>
          <w:szCs w:val="36"/>
        </w:rPr>
        <w:t xml:space="preserve"> </w:t>
      </w:r>
    </w:p>
    <w:p>
      <w:pPr>
        <w:pStyle w:val="Normal"/>
        <w:spacing w:lineRule="auto" w:line="240" w:before="0" w:after="200"/>
        <w:jc w:val="center"/>
        <w:rPr>
          <w:sz w:val="36"/>
          <w:szCs w:val="36"/>
        </w:rPr>
      </w:pPr>
      <w:r>
        <w:rPr>
          <w:rFonts w:eastAsia="TH SarabunPSK"/>
          <w:b/>
          <w:b/>
          <w:bCs/>
          <w:color w:themeColor="text1" w:val="000000"/>
          <w:sz w:val="36"/>
          <w:szCs w:val="36"/>
        </w:rPr>
        <w:t>เสนอ</w:t>
      </w:r>
    </w:p>
    <w:tbl>
      <w:tblPr>
        <w:tblW w:w="355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1" w:noVBand="1" w:firstColumn="1" w:lastRow="0" w:lastColumn="0" w:firstRow="1" w:val="06a0"/>
      </w:tblPr>
      <w:tblGrid>
        <w:gridCol w:w="597"/>
        <w:gridCol w:w="1474"/>
        <w:gridCol w:w="1483"/>
      </w:tblGrid>
      <w:tr>
        <w:trPr>
          <w:trHeight w:val="300" w:hRule="atLeast"/>
        </w:trPr>
        <w:tc>
          <w:tcPr>
            <w:tcW w:w="59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sz w:val="36"/>
                <w:szCs w:val="36"/>
              </w:rPr>
            </w:pPr>
            <w:r>
              <w:rPr>
                <w:rFonts w:eastAsia="TH SarabunPSK"/>
                <w:b/>
                <w:b/>
                <w:bCs/>
                <w:color w:themeColor="text1" w:val="000000"/>
                <w:sz w:val="36"/>
                <w:szCs w:val="36"/>
              </w:rPr>
              <w:t>ดร</w:t>
            </w:r>
            <w:r>
              <w:rPr>
                <w:rFonts w:eastAsia="TH SarabunPSK"/>
                <w:b/>
                <w:bCs/>
                <w:color w:themeColor="text1" w:val="000000"/>
                <w:sz w:val="36"/>
                <w:szCs w:val="36"/>
              </w:rPr>
              <w:t xml:space="preserve">. </w:t>
            </w:r>
          </w:p>
        </w:tc>
        <w:tc>
          <w:tcPr>
            <w:tcW w:w="1474" w:type="dxa"/>
            <w:tcBorders/>
            <w:vAlign w:val="center"/>
          </w:tcPr>
          <w:p>
            <w:pPr>
              <w:pStyle w:val="Normal"/>
              <w:bidi w:val="0"/>
              <w:spacing w:lineRule="auto" w:line="240" w:before="0" w:after="0"/>
              <w:jc w:val="both"/>
              <w:rPr>
                <w:sz w:val="36"/>
                <w:szCs w:val="36"/>
              </w:rPr>
            </w:pPr>
            <w:r>
              <w:rPr>
                <w:rFonts w:eastAsia="TH SarabunPSK"/>
                <w:b/>
                <w:b/>
                <w:bCs/>
                <w:color w:themeColor="text1" w:val="000000"/>
                <w:sz w:val="36"/>
                <w:szCs w:val="36"/>
              </w:rPr>
              <w:t>อนันท์</w:t>
            </w:r>
          </w:p>
        </w:tc>
        <w:tc>
          <w:tcPr>
            <w:tcW w:w="1483" w:type="dxa"/>
            <w:tcBorders/>
            <w:vAlign w:val="center"/>
          </w:tcPr>
          <w:p>
            <w:pPr>
              <w:pStyle w:val="Normal"/>
              <w:bidi w:val="0"/>
              <w:spacing w:lineRule="auto" w:line="240" w:before="0" w:after="0"/>
              <w:jc w:val="both"/>
              <w:rPr>
                <w:sz w:val="36"/>
                <w:szCs w:val="36"/>
              </w:rPr>
            </w:pPr>
            <w:r>
              <w:rPr>
                <w:rFonts w:eastAsia="TH SarabunPSK"/>
                <w:b/>
                <w:b/>
                <w:bCs/>
                <w:color w:themeColor="text1" w:val="000000"/>
                <w:sz w:val="36"/>
                <w:szCs w:val="36"/>
              </w:rPr>
              <w:t>ชกสุริวงค์</w:t>
            </w:r>
          </w:p>
        </w:tc>
      </w:tr>
      <w:tr>
        <w:trPr>
          <w:trHeight w:val="300" w:hRule="atLeast"/>
        </w:trPr>
        <w:tc>
          <w:tcPr>
            <w:tcW w:w="59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sz w:val="36"/>
                <w:szCs w:val="36"/>
              </w:rPr>
            </w:pPr>
            <w:r>
              <w:rPr>
                <w:rFonts w:eastAsia="TH SarabunPSK"/>
                <w:b/>
                <w:b/>
                <w:bCs/>
                <w:color w:themeColor="text1" w:val="000000"/>
                <w:sz w:val="36"/>
                <w:szCs w:val="36"/>
              </w:rPr>
              <w:t>ดร</w:t>
            </w:r>
            <w:r>
              <w:rPr>
                <w:rFonts w:eastAsia="TH SarabunPSK"/>
                <w:b/>
                <w:bCs/>
                <w:color w:themeColor="text1" w:val="000000"/>
                <w:sz w:val="36"/>
                <w:szCs w:val="36"/>
              </w:rPr>
              <w:t>.</w:t>
            </w:r>
          </w:p>
        </w:tc>
        <w:tc>
          <w:tcPr>
            <w:tcW w:w="1474" w:type="dxa"/>
            <w:tcBorders/>
            <w:vAlign w:val="center"/>
          </w:tcPr>
          <w:p>
            <w:pPr>
              <w:pStyle w:val="Normal"/>
              <w:bidi w:val="0"/>
              <w:spacing w:lineRule="auto" w:line="240"/>
              <w:jc w:val="both"/>
              <w:rPr>
                <w:b/>
                <w:bCs/>
                <w:sz w:val="36"/>
                <w:szCs w:val="36"/>
              </w:rPr>
            </w:pPr>
            <w:r>
              <w:rPr>
                <w:b/>
                <w:b/>
                <w:bCs/>
                <w:sz w:val="36"/>
                <w:szCs w:val="36"/>
              </w:rPr>
              <w:t>วรินทร</w:t>
            </w:r>
          </w:p>
        </w:tc>
        <w:tc>
          <w:tcPr>
            <w:tcW w:w="1483" w:type="dxa"/>
            <w:tcBorders/>
            <w:vAlign w:val="center"/>
          </w:tcPr>
          <w:p>
            <w:pPr>
              <w:pStyle w:val="Normal"/>
              <w:bidi w:val="0"/>
              <w:spacing w:lineRule="auto" w:line="240" w:before="0" w:after="0"/>
              <w:jc w:val="both"/>
              <w:rPr>
                <w:sz w:val="36"/>
                <w:szCs w:val="36"/>
              </w:rPr>
            </w:pPr>
            <w:r>
              <w:rPr>
                <w:rFonts w:eastAsia="TH SarabunPSK"/>
                <w:b/>
                <w:b/>
                <w:bCs/>
                <w:color w:themeColor="text1" w:val="000000"/>
                <w:sz w:val="36"/>
                <w:szCs w:val="36"/>
              </w:rPr>
              <w:t>โรจนกรินทร์</w:t>
            </w:r>
          </w:p>
        </w:tc>
      </w:tr>
    </w:tbl>
    <w:p>
      <w:pPr>
        <w:pStyle w:val="Normal"/>
        <w:spacing w:lineRule="auto" w:line="240" w:before="0" w:after="200"/>
        <w:jc w:val="center"/>
        <w:rPr>
          <w:rFonts w:eastAsia="TH SarabunPSK"/>
          <w:b/>
          <w:bCs/>
          <w:sz w:val="36"/>
          <w:szCs w:val="36"/>
        </w:rPr>
      </w:pPr>
      <w:r>
        <w:rPr>
          <w:rFonts w:eastAsia="TH SarabunPSK"/>
          <w:b/>
          <w:bCs/>
          <w:sz w:val="36"/>
          <w:szCs w:val="36"/>
        </w:rPr>
      </w:r>
    </w:p>
    <w:p>
      <w:pPr>
        <w:pStyle w:val="Normal"/>
        <w:spacing w:lineRule="auto" w:line="240" w:before="0" w:after="200"/>
        <w:jc w:val="center"/>
        <w:rPr>
          <w:rFonts w:eastAsia="TH SarabunPSK"/>
          <w:b/>
          <w:bCs/>
          <w:sz w:val="36"/>
          <w:szCs w:val="36"/>
        </w:rPr>
      </w:pPr>
      <w:r>
        <w:rPr>
          <w:rFonts w:eastAsia="TH SarabunPSK"/>
          <w:b/>
          <w:bCs/>
          <w:sz w:val="36"/>
          <w:szCs w:val="36"/>
        </w:rPr>
      </w:r>
    </w:p>
    <w:p>
      <w:pPr>
        <w:pStyle w:val="Normal"/>
        <w:spacing w:lineRule="auto" w:line="240" w:before="0" w:after="200"/>
        <w:jc w:val="center"/>
        <w:rPr>
          <w:rFonts w:eastAsia="TH SarabunPSK"/>
          <w:b/>
          <w:bCs/>
          <w:sz w:val="36"/>
          <w:szCs w:val="36"/>
        </w:rPr>
      </w:pPr>
      <w:r>
        <w:rPr>
          <w:rFonts w:eastAsia="TH SarabunPSK"/>
          <w:b/>
          <w:bCs/>
          <w:sz w:val="36"/>
          <w:szCs w:val="36"/>
        </w:rPr>
      </w:r>
    </w:p>
    <w:p>
      <w:pPr>
        <w:pStyle w:val="Normal"/>
        <w:spacing w:lineRule="auto" w:line="240" w:before="0" w:after="200"/>
        <w:jc w:val="center"/>
        <w:rPr>
          <w:sz w:val="36"/>
          <w:szCs w:val="36"/>
        </w:rPr>
        <w:sectPr>
          <w:type w:val="nextPage"/>
          <w:pgSz w:w="11906" w:h="16838"/>
          <w:pgMar w:left="1440" w:right="1440" w:gutter="0" w:header="0" w:top="1440" w:footer="0" w:bottom="1440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eastAsia="TH SarabunPSK"/>
          <w:b/>
          <w:bCs/>
          <w:color w:themeColor="text1" w:val="000000"/>
          <w:sz w:val="36"/>
          <w:szCs w:val="36"/>
        </w:rPr>
        <w:t xml:space="preserve"> </w:t>
      </w:r>
      <w:r>
        <w:rPr>
          <w:rFonts w:eastAsia="TH SarabunPSK"/>
          <w:b/>
          <w:b/>
          <w:bCs/>
          <w:color w:themeColor="text1" w:val="000000"/>
          <w:sz w:val="36"/>
          <w:szCs w:val="36"/>
        </w:rPr>
        <w:t xml:space="preserve">รายงานฉบับนี้เป็นส่วนหนึ่งของรายวิชา </w:t>
      </w:r>
      <w:r>
        <w:rPr>
          <w:rFonts w:eastAsia="TH SarabunPSK"/>
          <w:b/>
          <w:bCs/>
          <w:color w:themeColor="text1" w:val="000000"/>
          <w:sz w:val="36"/>
          <w:szCs w:val="36"/>
        </w:rPr>
        <w:t xml:space="preserve">240-319 </w:t>
      </w:r>
      <w:r>
        <w:rPr>
          <w:rFonts w:eastAsia="TH SarabunPSK"/>
          <w:b/>
          <w:b/>
          <w:bCs/>
          <w:color w:themeColor="text1" w:val="000000"/>
          <w:sz w:val="36"/>
          <w:szCs w:val="36"/>
        </w:rPr>
        <w:t xml:space="preserve">ปัญญาประดิษฐ์และการเรียนรู้ของเครื่อง </w:t>
      </w:r>
      <w:r>
        <w:rPr>
          <w:rFonts w:eastAsia="TH SarabunPSK"/>
          <w:b/>
          <w:bCs/>
          <w:color w:themeColor="text1" w:val="000000"/>
          <w:sz w:val="36"/>
          <w:szCs w:val="36"/>
        </w:rPr>
        <w:t>(Artificial Intelligence and Machine Learning)</w:t>
        <w:br/>
      </w:r>
      <w:r>
        <w:rPr>
          <w:rFonts w:eastAsia="TH SarabunPSK"/>
          <w:b/>
          <w:b/>
          <w:bCs/>
          <w:color w:themeColor="text1" w:val="000000"/>
          <w:sz w:val="36"/>
          <w:szCs w:val="36"/>
        </w:rPr>
        <w:t>มหาวิทยาลัยสงขลานครินทร์ วิทยาเขตหาดใหญ่</w:t>
      </w:r>
      <w:r>
        <w:rPr>
          <w:rFonts w:eastAsia="TH SarabunPSK"/>
          <w:b/>
          <w:bCs/>
          <w:color w:themeColor="text1" w:val="000000"/>
          <w:sz w:val="36"/>
          <w:szCs w:val="36"/>
        </w:rPr>
        <w:br/>
      </w:r>
      <w:r>
        <w:rPr>
          <w:rFonts w:eastAsia="TH SarabunPSK"/>
          <w:b/>
          <w:b/>
          <w:bCs/>
          <w:color w:themeColor="text1" w:val="000000"/>
          <w:sz w:val="36"/>
          <w:szCs w:val="36"/>
        </w:rPr>
        <w:t xml:space="preserve">ภาคเรียนที่ </w:t>
      </w:r>
      <w:r>
        <w:rPr>
          <w:rFonts w:eastAsia="TH SarabunPSK"/>
          <w:b/>
          <w:bCs/>
          <w:color w:themeColor="text1" w:val="000000"/>
          <w:sz w:val="36"/>
          <w:szCs w:val="36"/>
        </w:rPr>
        <w:t xml:space="preserve">1 </w:t>
      </w:r>
      <w:r>
        <w:rPr>
          <w:rFonts w:eastAsia="TH SarabunPSK"/>
          <w:b/>
          <w:b/>
          <w:bCs/>
          <w:color w:themeColor="text1" w:val="000000"/>
          <w:sz w:val="36"/>
          <w:szCs w:val="36"/>
        </w:rPr>
        <w:t xml:space="preserve">ปี การศึกษา </w:t>
      </w:r>
      <w:r>
        <w:rPr>
          <w:rFonts w:eastAsia="TH SarabunPSK"/>
          <w:b/>
          <w:bCs/>
          <w:color w:themeColor="text1" w:val="000000"/>
          <w:sz w:val="36"/>
          <w:szCs w:val="36"/>
        </w:rPr>
        <w:t>2569</w:t>
      </w:r>
    </w:p>
    <w:p>
      <w:pPr>
        <w:pStyle w:val="Heading1"/>
        <w:spacing w:lineRule="auto" w:line="240" w:before="360" w:after="200"/>
        <w:jc w:val="center"/>
        <w:rPr/>
      </w:pPr>
      <w:bookmarkStart w:id="0" w:name="_Toc1"/>
      <w:r>
        <w:rPr>
          <w:rFonts w:ascii="TH Sarabun New" w:hAnsi="TH Sarabun New" w:eastAsia="TH Sarabun New"/>
          <w:b/>
          <w:b/>
          <w:bCs/>
          <w:i w:val="false"/>
          <w:iCs w:val="false"/>
          <w:sz w:val="40"/>
          <w:szCs w:val="40"/>
        </w:rPr>
        <w:t>บทคัดย่อ</w:t>
      </w:r>
      <w:bookmarkEnd w:id="0"/>
    </w:p>
    <w:p>
      <w:pPr>
        <w:pStyle w:val="Normal"/>
        <w:spacing w:lineRule="auto" w:line="240" w:before="0" w:after="16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ab/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อำเภอหาดใหญ่ประสบอุทกภัยใหญ่ซ้ำทุก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10–15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ปี แต่น้ำจากสถานีต้นน้ำไหลถึงกลางเมืองภายในไม่ถึง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การเฝ้าดูระดับน้ำที่วัดได้จริงจึงเตือนภัยล่วงหน้าได้สั้นมาก โครงงานนี้พัฒนาแบบจำลอง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Long Short-Term Memory (LSTM)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พยากรณ์ระดับน้ำสูงสุดรายวันที่สถานี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X.44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หาดใหญ่ใน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1–5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จากลำดับย้อนหลัง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วันของ “ระยะจากตลิ่ง” ของสถานีวัดน้ำ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สถานีตลอดคลองอู่ตะเภาและฝนเฉลี่ยลุ่มน้ำจาก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ERA5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ร่วมกับพยากรณ์ฝนจากแบบจำลอง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GFS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ที่ปรับแก้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bias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แบบจำลองทำนายการเปลี่ยนแปลงจากระดับน้ำวันนี้แทนการทำนายระดับโดยตรง เพื่อให้ทำนายเกินช่วงที่เคยพบในชุดฝึกได้ และใช้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weighted loss, dropout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early stopping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รับมือกับข้อมูลน้ำสูงที่มีเพียงไม่ถึง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3%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ของชุดฝึก ระดับน้ำที่พยากรณ์ได้ถูกแปลงเป็นสัดส่วนพื้นที่ที่คาดว่าจะท่วมใน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1,010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โซน ด้วยแบบจำลอง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LightGBM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ที่เรียนจากภูมิประเทศและขอบเขตน้ำท่วมจากภาพดาวเทียมเรดาร์ แล้วแสดงผลบนเว็บแอปพลิเคชันแบบ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Interactive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บนชุดทดสอบ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 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2569)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ซึ่งมีเหตุการณ์น้ำท่วมพีค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9.97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รทก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สูงกว่าทุกค่าในชุดฝึก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(7.26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มีความคลาดเคลื่อนสัมบูรณ์เฉลี่ย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(MAE)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ในวันน้ำหลาก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0.96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3.31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ต่ำกว่าวิธี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persistence (1.35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4.78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ทุกช่วงเวลาล่วงหน้า และเตือนระดับท่วมพื้นที่ลุ่มต่ำ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(7.40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วันถูก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วันโดยไม่มีการเตือนผิด ส่วนการพยากรณ์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3–5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วันยังถูกจำกัดด้วยพยากรณ์ฝนหนักที่ต่ำกว่าจริง โมเดลความเสี่ยงรายโซนได้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AUC 0.90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spatial block cross-validation</w:t>
      </w:r>
    </w:p>
    <w:p>
      <w:pPr>
        <w:pStyle w:val="Normal"/>
        <w:spacing w:lineRule="auto" w:line="240" w:before="0" w:after="0"/>
        <w:jc w:val="start"/>
        <w:rPr/>
        <w:sectPr>
          <w:type w:val="nextPage"/>
          <w:pgSz w:w="11906" w:h="16838"/>
          <w:pgMar w:left="1440" w:right="1440" w:gutter="0" w:header="0" w:top="1440" w:footer="0" w:bottom="1440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คำสำคัญ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การพยากรณ์ระดับน้ำ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, LSTM,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อุทกภัย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,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หาดใหญ่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,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แผนที่ความเสี่ยงน้ำท่วม</w:t>
      </w:r>
    </w:p>
    <w:p>
      <w:pPr>
        <w:pStyle w:val="Heading1"/>
        <w:spacing w:lineRule="auto" w:line="240" w:before="360" w:after="200"/>
        <w:rPr/>
      </w:pPr>
      <w:bookmarkStart w:id="1" w:name="_TocContents"/>
      <w:r>
        <w:rPr>
          <w:rFonts w:ascii="TH Sarabun New" w:hAnsi="TH Sarabun New" w:eastAsia="TH Sarabun New"/>
          <w:b/>
          <w:b/>
          <w:bCs/>
          <w:i w:val="false"/>
          <w:iCs w:val="false"/>
          <w:sz w:val="40"/>
          <w:szCs w:val="40"/>
        </w:rPr>
        <w:t>สารบัญ</w:t>
      </w:r>
      <w:bookmarkEnd w:id="1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9026" w:leader="dot"/>
            </w:tabs>
            <w:spacing w:lineRule="auto" w:line="240"/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Toc1">
            <w:r>
              <w:rPr>
                <w:rStyle w:val="IndexLink"/>
              </w:rPr>
              <w:t>บทคัดย่อ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26" w:leader="dot"/>
            </w:tabs>
            <w:spacing w:lineRule="auto" w:line="240"/>
            <w:rPr/>
          </w:pPr>
          <w:hyperlink w:anchor="_Toc2">
            <w:r>
              <w:rPr>
                <w:rStyle w:val="IndexLink"/>
              </w:rPr>
              <w:t xml:space="preserve">1. </w:t>
            </w:r>
            <w:r>
              <w:rPr>
                <w:rStyle w:val="IndexLink"/>
              </w:rPr>
              <w:t>ที่มาและความสำคัญ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3">
            <w:r>
              <w:rPr>
                <w:rStyle w:val="IndexLink"/>
              </w:rPr>
              <w:t xml:space="preserve">1.1 </w:t>
            </w:r>
            <w:r>
              <w:rPr>
                <w:rStyle w:val="IndexLink"/>
              </w:rPr>
              <w:t>วัตถุประสงค์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4">
            <w:r>
              <w:rPr>
                <w:rStyle w:val="IndexLink"/>
              </w:rPr>
              <w:t xml:space="preserve">1.2 </w:t>
            </w:r>
            <w:r>
              <w:rPr>
                <w:rStyle w:val="IndexLink"/>
              </w:rPr>
              <w:t>ขอบเขตของโครงงาน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26" w:leader="dot"/>
            </w:tabs>
            <w:spacing w:lineRule="auto" w:line="240"/>
            <w:rPr/>
          </w:pPr>
          <w:hyperlink w:anchor="_Toc5">
            <w:r>
              <w:rPr>
                <w:rStyle w:val="IndexLink"/>
              </w:rPr>
              <w:t xml:space="preserve">2. </w:t>
            </w:r>
            <w:r>
              <w:rPr>
                <w:rStyle w:val="IndexLink"/>
              </w:rPr>
              <w:t xml:space="preserve">แนวคิดและแนวทางการแก้ปัญหา 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(Solution)</w:t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26" w:leader="dot"/>
            </w:tabs>
            <w:spacing w:lineRule="auto" w:line="240"/>
            <w:rPr/>
          </w:pPr>
          <w:hyperlink w:anchor="_Toc6">
            <w:r>
              <w:rPr>
                <w:rStyle w:val="IndexLink"/>
              </w:rPr>
              <w:t xml:space="preserve">3. </w:t>
            </w:r>
            <w:r>
              <w:rPr>
                <w:rStyle w:val="IndexLink"/>
              </w:rPr>
              <w:t>วิธีการดำเนินงานและออกแบบ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7">
            <w:r>
              <w:rPr>
                <w:rStyle w:val="IndexLink"/>
              </w:rPr>
              <w:t xml:space="preserve">3.1 </w:t>
            </w:r>
            <w:r>
              <w:rPr>
                <w:rStyle w:val="IndexLink"/>
              </w:rPr>
              <w:t>ขั้นตอนและกระบวนการทำงานของโครงการ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8">
            <w:r>
              <w:rPr>
                <w:rStyle w:val="IndexLink"/>
              </w:rPr>
              <w:t xml:space="preserve">3.2 Flow </w:t>
            </w:r>
            <w:r>
              <w:rPr>
                <w:rStyle w:val="IndexLink"/>
              </w:rPr>
              <w:t xml:space="preserve">หรือ </w:t>
            </w:r>
            <w:r>
              <w:rPr>
                <w:rStyle w:val="IndexLink"/>
              </w:rPr>
              <w:t xml:space="preserve">Workflow </w:t>
            </w:r>
            <w:r>
              <w:rPr>
                <w:rStyle w:val="IndexLink"/>
              </w:rPr>
              <w:t>ของระบบ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9">
            <w:r>
              <w:rPr>
                <w:rStyle w:val="IndexLink"/>
              </w:rPr>
              <w:t xml:space="preserve">3.3 </w:t>
            </w:r>
            <w:r>
              <w:rPr>
                <w:rStyle w:val="IndexLink"/>
              </w:rPr>
              <w:t>การออกแบบระบบและองค์ประกอบต่าง ๆ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10">
            <w:r>
              <w:rPr>
                <w:rStyle w:val="IndexLink"/>
              </w:rPr>
              <w:t xml:space="preserve">3.4 </w:t>
            </w:r>
            <w:r>
              <w:rPr>
                <w:rStyle w:val="IndexLink"/>
              </w:rPr>
              <w:t xml:space="preserve">การออกแบบและพัฒนา 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AI/ML Model</w:t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11">
            <w:r>
              <w:rPr>
                <w:rStyle w:val="IndexLink"/>
              </w:rPr>
              <w:t xml:space="preserve">3.5 </w:t>
            </w:r>
            <w:r>
              <w:rPr>
                <w:rStyle w:val="IndexLink"/>
              </w:rPr>
              <w:t xml:space="preserve">เครื่องมือ เทคโนโลยี และ </w:t>
            </w:r>
            <w:r>
              <w:rPr>
                <w:rStyle w:val="IndexLink"/>
              </w:rPr>
              <w:t xml:space="preserve">Dataset </w:t>
            </w:r>
            <w:r>
              <w:rPr>
                <w:rStyle w:val="IndexLink"/>
              </w:rPr>
              <w:t>ที่ใช้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26" w:leader="dot"/>
            </w:tabs>
            <w:spacing w:lineRule="auto" w:line="240"/>
            <w:rPr/>
          </w:pPr>
          <w:hyperlink w:anchor="_Toc12">
            <w:r>
              <w:rPr>
                <w:rStyle w:val="IndexLink"/>
              </w:rPr>
              <w:t xml:space="preserve">4. </w:t>
            </w:r>
            <w:r>
              <w:rPr>
                <w:rStyle w:val="IndexLink"/>
              </w:rPr>
              <w:t xml:space="preserve">ผลการดำเนินงานและการวิเคราะห์ผล 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(Results &amp; Analysis)</w:t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13">
            <w:r>
              <w:rPr>
                <w:rStyle w:val="IndexLink"/>
              </w:rPr>
              <w:t xml:space="preserve">4.1 </w:t>
            </w:r>
            <w:r>
              <w:rPr>
                <w:rStyle w:val="IndexLink"/>
              </w:rPr>
              <w:t>ผลการเทรนโมเดลพยากรณ์ระดับน้ำ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30">
            <w:r>
              <w:rPr>
                <w:rStyle w:val="IndexLink"/>
              </w:rPr>
              <w:t xml:space="preserve">4.2 </w:t>
            </w:r>
            <w:r>
              <w:rPr>
                <w:rStyle w:val="IndexLink"/>
              </w:rPr>
              <w:t>ผลการเทรนโมเดลความเสี่ยงรายโซน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31">
            <w:r>
              <w:rPr>
                <w:rStyle w:val="IndexLink"/>
              </w:rPr>
              <w:t xml:space="preserve">4.3 </w:t>
            </w:r>
            <w:r>
              <w:rPr>
                <w:rStyle w:val="IndexLink"/>
              </w:rPr>
              <w:t>การแสดงผลบนเว็บ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15">
            <w:r>
              <w:rPr>
                <w:rStyle w:val="IndexLink"/>
              </w:rPr>
              <w:t xml:space="preserve">4.4 </w:t>
            </w:r>
            <w:r>
              <w:rPr>
                <w:rStyle w:val="IndexLink"/>
              </w:rPr>
              <w:t>วิเคราะห์ว่าผลลัพธ์เป็นไปตามเป้าหมายหรือไม่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16">
            <w:r>
              <w:rPr>
                <w:rStyle w:val="IndexLink"/>
              </w:rPr>
              <w:t xml:space="preserve">4.5 </w:t>
            </w:r>
            <w:r>
              <w:rPr>
                <w:rStyle w:val="IndexLink"/>
              </w:rPr>
              <w:t>ปัญหา ข้อจำกัด และสิ่งที่สามารถพัฒนาต่อได้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17">
            <w:r>
              <w:rPr>
                <w:rStyle w:val="IndexLink"/>
              </w:rPr>
              <w:t xml:space="preserve">4.6 </w:t>
            </w:r>
            <w:r>
              <w:rPr>
                <w:rStyle w:val="IndexLink"/>
              </w:rPr>
              <w:t>สรุปผล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26" w:leader="dot"/>
            </w:tabs>
            <w:spacing w:lineRule="auto" w:line="240" w:before="0" w:after="0"/>
            <w:rPr/>
          </w:pPr>
          <w:hyperlink w:anchor="_Toc18">
            <w:r>
              <w:rPr>
                <w:rStyle w:val="IndexLink"/>
              </w:rPr>
              <w:t>เอกสารอ้างอิง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29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</w:rPr>
            <w:fldChar w:fldCharType="end"/>
          </w:r>
        </w:p>
        <w:p>
          <w:pPr>
            <w:sectPr>
              <w:type w:val="nextPage"/>
              <w:pgSz w:w="11906" w:h="16838"/>
              <w:pgMar w:left="1440" w:right="1440" w:gutter="0" w:header="0" w:top="1440" w:footer="0" w:bottom="1440"/>
              <w:pgNumType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Heading1"/>
        <w:spacing w:lineRule="auto" w:line="240" w:before="360" w:after="200"/>
        <w:rPr/>
      </w:pPr>
      <w:bookmarkStart w:id="2" w:name="_Toc2"/>
      <w:r>
        <w:rPr>
          <w:rFonts w:eastAsia="TH Sarabun New" w:cs="TH Sarabun New"/>
          <w:b/>
          <w:bCs/>
          <w:i w:val="false"/>
          <w:iCs w:val="false"/>
          <w:sz w:val="40"/>
          <w:szCs w:val="40"/>
        </w:rPr>
        <w:t xml:space="preserve">1.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40"/>
          <w:szCs w:val="40"/>
        </w:rPr>
        <w:t>ที่มาและความสำคัญ</w:t>
      </w:r>
      <w:bookmarkEnd w:id="2"/>
    </w:p>
    <w:p>
      <w:pPr>
        <w:pStyle w:val="Normal"/>
        <w:spacing w:lineRule="auto" w:line="240" w:before="0" w:after="160"/>
        <w:jc w:val="both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ab/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อำเภอหาดใหญ่ จังหวัดสงขลา ตั้งอยู่ในพื้นที่แอ่งกระทะที่ระบายน้ำได้ยาก และอยู่ในภาคใต้ที่มีฝนตกชุกตลอดทั้งปี โดยเฉพาะช่วงเดือนพฤศจิกายนซึ่งเป็นฤดูน้ำหลาก ส่งผลให้เกิดอุทกภัยใหญ่ขึ้นซ้ำทุก ๆ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10–15 </w:t>
      </w:r>
      <w:r>
        <w:rPr>
          <w:rFonts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ปี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เหตุการณ์ล่าสุดในเดือน พฤศจิกายน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2568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ระดับน้ำที่สถานี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X.44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หาดใหญ่ใน กลางเมือง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ขึ้นสูงถึง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9.97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เมตรจากระดับน้ำทะเลปานกลาง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(MSL)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ซึ่งสูงกว่าระดับที่เริ่มท่วมพื้นที่ลุ่มต่ำ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(7.40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และระดับล้นตลิ่ง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(7.15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อย่างมาก สร้างความเสียหายเป็นวงกว้าง</w:t>
      </w:r>
    </w:p>
    <w:p>
      <w:pPr>
        <w:pStyle w:val="Normal"/>
        <w:spacing w:lineRule="auto" w:line="240" w:before="0" w:after="160"/>
        <w:jc w:val="both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ab/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ข้อจำกัดสำคัญคือระยะเวลาเตือนภัยที่สั้นมาก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: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น้ำจากสถานีต้นน้ำ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(X.90, X.173A)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ไหลมาถึง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ภายในเวลาเพียง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1–25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ชั่วโมงเท่านั้น การเฝ้าระวังจากค่าที่วัดได้จริงจึงเตือนภัยล่วงหน้าได้ไม่ถึง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นอกจากนี้ความเสี่ยงต่อน้ำท่วมยัง ไม่เท่ากันในแต่ละพื้นที่ของเมือง ขึ้นอยู่กับความสูงภูมิประเทศและระยะห่างจากลำน้ำ แต่ประชาชนทั่วไปไม่มีเครื่องมือที่บอก ได้ว่าพื้นที่ของตนเสี่ยงท่วมมากน้อยเพียงใด และจะท่วมเมื่อไร โครงงานนี้จึงมุ่งแก้ปัญหา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ข้อร่วมกัน คือ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(1)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ขยายเวลาเตือนภัยให้ล่วงหน้าได้มากกว่า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วันด้วยแบบจำลองพยากรณ์ 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(2)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แปลระดับน้ำที่พยากรณ์ได้เป็นแผนที่ ความเสี่ยงเชิงพื้นที่ที่เข้าใจง่าย</w:t>
      </w:r>
    </w:p>
    <w:p>
      <w:pPr>
        <w:pStyle w:val="Normal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4762500" cy="2507615"/>
            <wp:effectExtent l="0" t="0" r="0" b="0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507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ระดับน้ำสถานีต้นน้ำ–ปลายน้ำและฝนสะสมช่วงน้ำท่วมใหญ่ พ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 2568</w:t>
      </w:r>
    </w:p>
    <w:p>
      <w:pPr>
        <w:pStyle w:val="Heading2"/>
        <w:spacing w:lineRule="auto" w:line="240" w:before="240" w:after="160"/>
        <w:rPr/>
      </w:pPr>
      <w:bookmarkStart w:id="3" w:name="_Toc3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1.1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วัตถุประสงค์</w:t>
      </w:r>
      <w:bookmarkEnd w:id="3"/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พัฒนาแบบจำลองการเรียนรู้ของเครื่องที่พยากรณ์ระดับน้ำสูงสุดรายวันที่สถานี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1–5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ให้คลาดเคลื่อนน้อยกว่าการสมมติว่าระดับน้ำคงที่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(persistence)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โดยเฉพาะในช่วงน้ำหลาก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แปลงระดับน้ำที่พยากรณ์ได้เป็นแผนที่ความเสี่ยงน้ำท่วมรายพื้นที่ในอำเภอหาดใหญ่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พัฒนาเว็บแอปพลิเคชันต้นแบบที่แสดงผลพยากรณ์ได้ทั้งจากข้อมูลย้อนหลังและข้อมูลสด</w:t>
      </w:r>
    </w:p>
    <w:p>
      <w:pPr>
        <w:pStyle w:val="Heading2"/>
        <w:spacing w:lineRule="auto" w:line="240" w:before="240" w:after="160"/>
        <w:rPr>
          <w:rFonts w:ascii="TH Sarabun New" w:hAnsi="TH Sarabun New" w:eastAsia="TH Sarabun New" w:cs="TH Sarabun New"/>
          <w:b/>
          <w:bCs/>
          <w:i w:val="false"/>
          <w:iCs w:val="false"/>
          <w:sz w:val="32"/>
          <w:szCs w:val="32"/>
        </w:rPr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</w:r>
      <w:r>
        <w:br w:type="page"/>
      </w:r>
    </w:p>
    <w:p>
      <w:pPr>
        <w:pStyle w:val="Heading2"/>
        <w:spacing w:lineRule="auto" w:line="240" w:before="0" w:after="160"/>
        <w:rPr>
          <w:rFonts w:ascii="TH Sarabun New" w:hAnsi="TH Sarabun New" w:eastAsia="TH Sarabun New" w:cs="TH Sarabun New"/>
          <w:b/>
          <w:bCs/>
          <w:i w:val="false"/>
          <w:iCs w:val="false"/>
          <w:sz w:val="32"/>
          <w:szCs w:val="32"/>
        </w:rPr>
      </w:pPr>
      <w:bookmarkStart w:id="4" w:name="_Toc4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1.2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ขอบเขตของโครงงาน</w:t>
      </w:r>
      <w:bookmarkEnd w:id="4"/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พื้นที่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ลุ่มน้ำคลองอู่ตะเภา จ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สงขลา พยากรณ์ที่สถานี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และแสดงแผนที่ความเสี่ยงในเขตอำเภอหาดใหญ่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ข้อมูล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ระดับน้ำโทรมาตรรายชั่วโมง 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2563 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ฝนจากข้อมูล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reanalysis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และพยากรณ์ฝนจากแบบจำลองอากาศที่เปิดเผยสาธารณะ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ผลลัพธ์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ระดับน้ำสูงสุดรายวันล่วงหน้า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1–5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วัน ออกพยากรณ์วันละครั้ง ณ สิ้นวัน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สถานะ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ต้นแบบเพื่อการศึกษา</w:t>
      </w:r>
    </w:p>
    <w:p>
      <w:pPr>
        <w:pStyle w:val="Heading1"/>
        <w:spacing w:lineRule="auto" w:line="240" w:before="360" w:after="200"/>
        <w:rPr/>
      </w:pPr>
      <w:bookmarkStart w:id="5" w:name="_Toc5"/>
      <w:r>
        <w:rPr>
          <w:rFonts w:eastAsia="TH Sarabun New" w:cs="TH Sarabun New"/>
          <w:b/>
          <w:bCs/>
          <w:i w:val="false"/>
          <w:iCs w:val="false"/>
          <w:sz w:val="40"/>
          <w:szCs w:val="40"/>
        </w:rPr>
        <w:t xml:space="preserve">2.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40"/>
          <w:szCs w:val="40"/>
        </w:rPr>
        <w:t xml:space="preserve">แนวคิดและแนวทางการแก้ปัญหา </w:t>
      </w:r>
      <w:r>
        <w:rPr>
          <w:rFonts w:eastAsia="TH Sarabun New" w:cs="TH Sarabun New"/>
          <w:b/>
          <w:bCs/>
          <w:i w:val="false"/>
          <w:iCs w:val="false"/>
          <w:sz w:val="40"/>
          <w:szCs w:val="40"/>
        </w:rPr>
        <w:t>(Solution)</w:t>
      </w:r>
      <w:bookmarkEnd w:id="5"/>
    </w:p>
    <w:p>
      <w:pPr>
        <w:pStyle w:val="Normal"/>
        <w:spacing w:lineRule="auto" w:line="240" w:before="0" w:after="16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ab/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แนวทางที่เสนอคือระบบ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ส่วนที่ทำงานต่อเนื่องกัน ส่วนแรกเป็นแบบจำลอง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ที่พยากรณ์ระดับน้ำสูงสุดรายวันที่สถานี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1–5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โดยเรียนรู้จากระดับน้ำของ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สถานีตลอดลำน้ำคลองอู่ตะเภาที่แปลงเป็น “ระยะจากตลิ่ง” ปริมาณฝนเฉลี่ยทั้งลุ่มน้ำ และพยากรณ์ฝนล่วงหน้า ส่วนที่สองเป็นแบบจำลองที่แปลงระดับน้ำที่พยากรณ์ได้ในแต่ละวัน ให้เป็นความน่าจะเป็นที่แต่ละโซนย่อยในผังเมืองหาดใหญ่จะเกิดน้ำท่วม โดยอาศัยภูมิประเทศ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ความสูง ระยะห่างจากลำน้ำ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ร่วมกับขอบเขตน้ำท่วมจริงที่สกัดจากภาพถ่ายดาวเทียมเรดาร์ของเหตุการณ์ 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เป็นข้อมูลฝึกสอน ผลลัพธ์ทั้งสองส่วนถูกนำไปแสดงผลเป็นแผนที่ความเสี่ยงแบบ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Heat map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บนเว็บแอปพลิเคชันที่โต้ตอบได้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(Interactive)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แนวทางนี้แก้ปัญหาที่ระบุไว้ได้ตรงจุด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: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การพยากรณ์ล่วงหน้าด้วยแบบจำลองแทนการเฝ้าสังเกตค่าจริง ทำให้มีเวลาเตือนภัย มากกว่า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วันที่ข้อมูลโทรมาตรต้นน้ำให้ได้ ส่วนการแปลงเป็นแผนที่รายโซนทำให้ประชาชนในแต่ละพื้นที่เห็นความเสี่ยง เฉพาะจุดของตนเอง แทนที่จะเห็นเพียงตัวเลขระดับน้ำที่สถานีเดียวซึ่งตีความยากสำหรับผู้ไม่มีความรู้ด้านอุทกวิทยา</w:t>
      </w:r>
    </w:p>
    <w:p>
      <w:pPr>
        <w:pStyle w:val="Heading1"/>
        <w:spacing w:lineRule="auto" w:line="240" w:before="360" w:after="200"/>
        <w:rPr/>
      </w:pPr>
      <w:bookmarkStart w:id="6" w:name="_Toc6"/>
      <w:r>
        <w:rPr>
          <w:rFonts w:eastAsia="TH Sarabun New" w:cs="TH Sarabun New"/>
          <w:b/>
          <w:bCs/>
          <w:i w:val="false"/>
          <w:iCs w:val="false"/>
          <w:sz w:val="40"/>
          <w:szCs w:val="40"/>
        </w:rPr>
        <w:t xml:space="preserve">3.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40"/>
          <w:szCs w:val="40"/>
        </w:rPr>
        <w:t>วิธีการดำเนินงานและออกแบบ</w:t>
      </w:r>
      <w:bookmarkEnd w:id="6"/>
    </w:p>
    <w:p>
      <w:pPr>
        <w:pStyle w:val="Heading2"/>
        <w:spacing w:lineRule="auto" w:line="240" w:before="240" w:after="160"/>
        <w:rPr/>
      </w:pPr>
      <w:bookmarkStart w:id="7" w:name="_Toc7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3.1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ขั้นตอนและกระบวนการทำงานของโครงการ</w:t>
      </w:r>
      <w:bookmarkEnd w:id="7"/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โครงงานดำเนินงานผ่าน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Jupyter Notebook 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ไฟล์ในโฟลเดอร์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notebook/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ตามลำดับ โดยแต่ละไฟล์ผลิตผลลัพธ์ที่ไฟล์ถัดไปใช้ต่อ ดังสรุปในตารางที่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รูปและตัวเลขทุกค่าในรายงานนี้มาจาก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notebook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ที่รันแล้ว จึงทำซ้ำได้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2600"/>
        <w:gridCol w:w="3998"/>
        <w:gridCol w:w="2428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Notebook</w:t>
            </w:r>
          </w:p>
        </w:tc>
        <w:tc>
          <w:tcPr>
            <w:tcW w:w="3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งานที่ทำ</w:t>
            </w:r>
          </w:p>
        </w:tc>
        <w:tc>
          <w:tcPr>
            <w:tcW w:w="24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ผลลัพธ์หลัก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01_data</w:t>
            </w:r>
          </w:p>
        </w:tc>
        <w:tc>
          <w:tcPr>
            <w:tcW w:w="3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ดึงระดับน้ำโทรมาตรและระดับตลิ่ง ฝน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ERA5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พยากรณ์ฝน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GFS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ย้อนหลัง ขอบเขตน้ำท่วมจากภาพดาวเทียม และ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DEM</w:t>
            </w:r>
          </w:p>
        </w:tc>
        <w:tc>
          <w:tcPr>
            <w:tcW w:w="24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data/raw/*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02_features</w:t>
            </w:r>
          </w:p>
        </w:tc>
        <w:tc>
          <w:tcPr>
            <w:tcW w:w="3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ทำความสะอาดข้อมูล ตรวจข้อมูลที่ขาดหาย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EDA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เลือก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input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แปลงเป็นระยะจากตลิ่ง สร้าง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target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และฝนอนาคต แบ่งชุดข้อมูลตามเวลา</w:t>
            </w:r>
          </w:p>
        </w:tc>
        <w:tc>
          <w:tcPr>
            <w:tcW w:w="24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minimal_daily.parquet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03_lstm</w:t>
            </w:r>
          </w:p>
        </w:tc>
        <w:tc>
          <w:tcPr>
            <w:tcW w:w="3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สถาปัตยกรรม เทรน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LSTM (dropout + early stopping)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ประเมินผล และบันทึกโมเดลให้เว็บ</w:t>
            </w:r>
          </w:p>
        </w:tc>
        <w:tc>
          <w:tcPr>
            <w:tcW w:w="24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x44_lstm.joblib, uncertainty.json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04_flood_zones</w:t>
            </w:r>
          </w:p>
        </w:tc>
        <w:tc>
          <w:tcPr>
            <w:tcW w:w="3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terrain features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จาก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DEM, LightGBM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ความเสี่ยงรายจุด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,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อันดับและระดับวิกฤต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,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แบ่งโซน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H3</w:t>
            </w:r>
          </w:p>
        </w:tc>
        <w:tc>
          <w:tcPr>
            <w:tcW w:w="24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zones_h3.geojson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ขั้นตอนการทำงานผ่าน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Jupyter Notebook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หลังจากได้โมเดลและข้อมูลโซนแล้ว เว็บแอปพลิเคชัน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(Flask + Leaflet)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จะเรียกใช้ทั้งสองส่วนเพื่อพยากรณ์และแสดงผลแบบ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Interactive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ทั้งในโหมดย้อนดูข้อมูลในอดีตและโหมดเรียลไทม์ โดยใช้โค้ดสร้างตารางข้อมูล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(mojito/minimal.py)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ชุดเดียวกับตอนเทรน ข้อมูลที่ป้อนให้โมเดลตอนใช้งานจริงจึงคำนวณแบบเดียวกับตอนเทรนทุกประการ</w:t>
      </w:r>
    </w:p>
    <w:p>
      <w:pPr>
        <w:pStyle w:val="Heading2"/>
        <w:spacing w:lineRule="auto" w:line="240" w:before="240" w:after="160"/>
        <w:rPr>
          <w:rFonts w:eastAsia="TH Sarabun New" w:cs="TH Sarabun New"/>
          <w:b/>
          <w:bCs/>
          <w:i w:val="false"/>
          <w:iCs w:val="false"/>
          <w:sz w:val="32"/>
          <w:szCs w:val="32"/>
        </w:rPr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</w:r>
      <w:r>
        <w:br w:type="page"/>
      </w:r>
    </w:p>
    <w:p>
      <w:pPr>
        <w:pStyle w:val="Heading2"/>
        <w:spacing w:lineRule="auto" w:line="240" w:before="240" w:after="160"/>
        <w:rPr/>
      </w:pPr>
      <w:bookmarkStart w:id="8" w:name="_Toc8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3.2 Flow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หรือ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Workflow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ของระบบ</w:t>
      </w:r>
      <w:bookmarkEnd w:id="8"/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ภาพรวมการไหลของข้อมูลตั้งแต่แหล่งข้อมูลดิบจนถึงการแสดงผลบนเว็บ แสดงในรูปที่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2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394960" cy="3111500"/>
            <wp:effectExtent l="0" t="0" r="0" b="0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311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2 Workflow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ของระบบ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: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จากข้อมูลดิบ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2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สาย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โทรมาตร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/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ฝน และภาพดาวเทียม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/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ภูมิประเทศ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สู่โมเดล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2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ชุด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(LSTM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ใน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notebook 03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และโมเดลความเสี่ยงรายโซนใน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notebook 04)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ที่ประกอบกันเป็นแผนที่ความเสี่ยงบนเว็บ</w:t>
      </w:r>
    </w:p>
    <w:p>
      <w:pPr>
        <w:pStyle w:val="Heading2"/>
        <w:spacing w:lineRule="auto" w:line="240" w:before="240" w:after="160"/>
        <w:rPr/>
      </w:pPr>
      <w:bookmarkStart w:id="9" w:name="_Toc9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3.3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การออกแบบระบบและองค์ประกอบต่าง ๆ</w:t>
      </w:r>
      <w:bookmarkEnd w:id="9"/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หัวข้อนี้อธิบายข้อมูลตามลำดับที่ไหลผ่านระบบ ได้แก่ ข้อมูลที่ใช้ การทำความสะอาดและปัญหาที่พบ การวิเคราะห์ข้อมูลเชิงสำรวจ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(EDA)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เพื่อเลือก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input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การแปลงระดับน้ำเป็นระยะจากตลิ่ง และการแบ่งชุดข้อมูล</w:t>
      </w:r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3.3.1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ข้อมูลที่ใช้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ข้อมูลหลักคือระดับน้ำโทรมาตรรายชั่วโมงจาก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ThaiWater [1]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ซึ่งดึงมา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สถานีในลุ่มน้ำ และเลือกใช้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สถานี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เหตุผลในหัวข้อ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3.3.3)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เรียงจากต้นน้ำไปปลายน้ำ ได้แก่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X.173A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ต้นน้ำคลองอู่ตะเภา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 X.90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บางศาลา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 X.174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คลองหวะ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 X.44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หาดใหญ่ใน กลางเมือง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 SLA007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บางกล่ำ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SLA005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ปากรอ ทะเลสาบสงขลา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ฝนใช้ข้อมูล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reanalysis ERA5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รายชั่วโมง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[3]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จุดกริด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(0.25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°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ครอบคลุมลุ่มน้ำ เฉลี่ยเป็นฝนทั้งลุ่มน้ำแล้วรวมเป็นรายวัน ส่วนพยากรณ์ฝนใช้พยากรณ์ย้อนหลังของแบบจำลอง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GFS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แยกตามจำนวนวันล่วงหน้า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[4]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ซึ่งมีตั้งแต่ มี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2567 target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คือระดับน้ำสูงสุดรายวันของ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X.44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รทก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ตารางรายวันสุดท้ายมี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2,426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(13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2563 – 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 2569)</w:t>
      </w:r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3.3.2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การทำความสะอาดข้อมูลและปัญหาที่พบ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ข้อมูลโทรมาตรดิบมีทั้งค่าที่ไม่ใช่การวัดจริงและช่วงที่ขาดหาย จึงผ่านการทำความสะอาด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ขั้นตอน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(features.clean_waterlevel):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ค่าแทนข้อมูลหาย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(sentinel):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999999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หรือ </w:t>
      </w:r>
      <w:r>
        <w:rPr>
          <w:rFonts w:ascii="Times New Roman" w:hAnsi="Times New Roman" w:eastAsia="Times New Roman"/>
          <w:b w:val="false"/>
          <w:b w:val="false"/>
          <w:bCs w:val="false"/>
          <w:i w:val="false"/>
          <w:iCs w:val="false"/>
          <w:sz w:val="26"/>
          <w:szCs w:val="26"/>
        </w:rPr>
        <w:t>−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999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ThaiWater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ใช้แทน “ไม่มีข้อมูล” ถูกเปลี่ยนเป็นค่าว่าง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รวมเป็นรายชั่วโมง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สถานีของ สสน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(SLA*)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ส่งข้อมูลทุก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นาที จึงเฉลี่ยเป็นรายชั่วโมงให้ตรงกับสถานีของกรมชลประทาน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ตรวจจับ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spike: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ค่าที่ห่างจาก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median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ชั่วโมงรอบตัวเกิน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ถูกลบ เพราะระดับน้ำจริงเปลี่ยนไม่เกินราว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./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ชม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และค่า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SLA005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ที่เกิน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ถูกลบเพิ่ม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ทะเลสาบไม่เคยสูงถึงระดับนั้น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เติมช่องว่างสั้น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ช่องว่างไม่เกิน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ชั่วโมงเติมด้วยการ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interpolate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เชิงเส้น ช่องว่างที่ยาวกว่าปล่อยว่างไว้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สรุปเป็นรายวัน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ใช้ค่าสูงสุดของวัน และให้วันที่มีข้อมูลน้อยกว่า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ชั่วโมงเป็นค่าว่าง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1500"/>
        <w:gridCol w:w="1650"/>
        <w:gridCol w:w="1548"/>
        <w:gridCol w:w="1650"/>
        <w:gridCol w:w="1550"/>
        <w:gridCol w:w="1128"/>
      </w:tblGrid>
      <w:tr>
        <w:trPr>
          <w:tblHeader w:val="true"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สถานี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ค่า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 xml:space="preserve">999999 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ที่ลบ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(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แถว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)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 xml:space="preserve">spike 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ที่ลบ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(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ชม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.)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ชม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 xml:space="preserve">. 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ที่เติมช่องว่าง</w:t>
            </w:r>
          </w:p>
        </w:tc>
        <w:tc>
          <w:tcPr>
            <w:tcW w:w="1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ชม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 xml:space="preserve">. 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ที่ใช้ได้</w:t>
            </w:r>
          </w:p>
        </w:tc>
        <w:tc>
          <w:tcPr>
            <w:tcW w:w="11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ใช้เป็น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input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X.44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6,171</w:t>
            </w:r>
          </w:p>
        </w:tc>
        <w:tc>
          <w:tcPr>
            <w:tcW w:w="1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56,718</w:t>
            </w:r>
          </w:p>
        </w:tc>
        <w:tc>
          <w:tcPr>
            <w:tcW w:w="11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ใช้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(target)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X.90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6,204</w:t>
            </w:r>
          </w:p>
        </w:tc>
        <w:tc>
          <w:tcPr>
            <w:tcW w:w="1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56,629</w:t>
            </w:r>
          </w:p>
        </w:tc>
        <w:tc>
          <w:tcPr>
            <w:tcW w:w="11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ใช้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X.173A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6,171</w:t>
            </w:r>
          </w:p>
        </w:tc>
        <w:tc>
          <w:tcPr>
            <w:tcW w:w="1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56,711</w:t>
            </w:r>
          </w:p>
        </w:tc>
        <w:tc>
          <w:tcPr>
            <w:tcW w:w="11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ใช้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X.174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4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6,196</w:t>
            </w:r>
          </w:p>
        </w:tc>
        <w:tc>
          <w:tcPr>
            <w:tcW w:w="1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56,625</w:t>
            </w:r>
          </w:p>
        </w:tc>
        <w:tc>
          <w:tcPr>
            <w:tcW w:w="11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ใช้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SLA007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1,828</w:t>
            </w:r>
          </w:p>
        </w:tc>
        <w:tc>
          <w:tcPr>
            <w:tcW w:w="1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97,473</w:t>
            </w:r>
          </w:p>
        </w:tc>
        <w:tc>
          <w:tcPr>
            <w:tcW w:w="11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ใช้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SLA005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315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2,929</w:t>
            </w:r>
          </w:p>
        </w:tc>
        <w:tc>
          <w:tcPr>
            <w:tcW w:w="1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83,979</w:t>
            </w:r>
          </w:p>
        </w:tc>
        <w:tc>
          <w:tcPr>
            <w:tcW w:w="11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ใช้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SLA002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15,562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189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3,886</w:t>
            </w:r>
          </w:p>
        </w:tc>
        <w:tc>
          <w:tcPr>
            <w:tcW w:w="1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101,177</w:t>
            </w:r>
          </w:p>
        </w:tc>
        <w:tc>
          <w:tcPr>
            <w:tcW w:w="11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ไม่ใช้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ONE037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1,827</w:t>
            </w:r>
          </w:p>
        </w:tc>
        <w:tc>
          <w:tcPr>
            <w:tcW w:w="1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31,841</w:t>
            </w:r>
          </w:p>
        </w:tc>
        <w:tc>
          <w:tcPr>
            <w:tcW w:w="11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ไม่ใช้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ONE038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25</w:t>
            </w:r>
          </w:p>
        </w:tc>
        <w:tc>
          <w:tcPr>
            <w:tcW w:w="1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30,274</w:t>
            </w:r>
          </w:p>
        </w:tc>
        <w:tc>
          <w:tcPr>
            <w:tcW w:w="11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ไม่ใช้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2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ผลการทำความสะอาดข้อมูลระดับน้ำรายชั่วโมงทั้ง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9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สถานีที่ดึงมา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ทั้งช่วงข้อมูล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) (notebook 02_features)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จากตารางที่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สถานีของกรมชลประทาน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(X.*)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แทบไม่มี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spike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แต่มีชั่วโมงที่ขาดเป็นช่วงสั้น ๆ จำนวนมาก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เติมได้ราว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6,000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ชั่วโมงต่อสถานี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ส่วน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SLA005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มี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spike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มากที่สุด 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spike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SLA005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มักยาวหลายชั่วโมงติดกัน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median 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ชั่วโมงจึงจับได้ไม่หมด ค่าที่สูงเกิน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ถูกลบ แต่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spike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ที่ต่ำกว่า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ยังหลงเหลือบางส่วน ซึ่งเป็นข้อจำกัดของวิธีนี้และเป็นเหตุผลหนึ่งที่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SLA005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สัมพันธ์กับ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ต่ำ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715000" cy="1910080"/>
            <wp:effectExtent l="0" t="0" r="0" b="0"/>
            <wp:docPr id="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10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3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ระดับน้ำ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SLA005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รายชั่วโมงก่อนและหลังทำความสะอาด ต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ค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 2564 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เดือนที่มี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spike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มากที่สุด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) (notebook 02_features)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แสดงความครบของข้อมูลรายเดือน พบช่วงที่ทุกสถานีขาดพร้อมกันราว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เดือนกลางปี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2564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สถานี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SLA005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ขาดข้อมูลตั้งแต่ปลายปี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2566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ถึง 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ซึ่งเกือบทั้งช่วง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validation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และสถานี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ONE037/ONE038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เพิ่งเริ่มส่งข้อมูลปลายปี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2565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ปัญหาทั้งหมดที่พบและวิธีจัดการสรุปในตารางที่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3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715000" cy="1896745"/>
            <wp:effectExtent l="0" t="0" r="0" b="0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96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สัดส่วนชั่วโมงที่มีข้อมูลรายเดือนของแต่ละสถานี เส้นประคือรอยต่อชุด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train | validation | test (notebook 02_features)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2500"/>
        <w:gridCol w:w="3199"/>
        <w:gridCol w:w="3327"/>
      </w:tblGrid>
      <w:tr>
        <w:trPr>
          <w:tblHeader w:val="true"/>
        </w:trPr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ปัญหาที่พบ</w:t>
            </w:r>
          </w:p>
        </w:tc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ผลกระทบ</w:t>
            </w:r>
          </w:p>
        </w:tc>
        <w:tc>
          <w:tcPr>
            <w:tcW w:w="33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วิธีจัดการ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999999 / </w:t>
            </w:r>
            <w:r>
              <w:rPr>
                <w:rFonts w:eastAsia="Times New Roman" w:cs="TH Sarabun New" w:ascii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>−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999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แทนข้อมูลหาย</w:t>
            </w:r>
          </w:p>
        </w:tc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ถ้าไม่ลบจะกลายเป็นระดับน้ำสูงผิดปกติ</w:t>
            </w:r>
          </w:p>
        </w:tc>
        <w:tc>
          <w:tcPr>
            <w:tcW w:w="33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เปลี่ยนเป็นค่าว่างก่อนทุกขั้นตอน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spike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จากเซนเซอร์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มากที่สุดที่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SLA005)</w:t>
            </w:r>
          </w:p>
        </w:tc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ค่าสูงสุดรายวันผิด</w:t>
            </w:r>
          </w:p>
        </w:tc>
        <w:tc>
          <w:tcPr>
            <w:tcW w:w="33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ลบด้วย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rolling median 7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ชม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และเพดาน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ของ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SLA005 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ยังเหลือ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spike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บางส่วน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)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SLA005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ขาดข้อมูล ปลาย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2566 –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ก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ย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 2568</w:t>
            </w:r>
          </w:p>
        </w:tc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input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หายเกือบทั้งช่วง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validation</w:t>
            </w:r>
          </w:p>
        </w:tc>
        <w:tc>
          <w:tcPr>
            <w:tcW w:w="33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เติมด้วยค่าเฉลี่ยของชุดฝึก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(= 0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หลัง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standardise)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ตอนป้อนโมเดล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ทุกสถานีขาดพร้อมกันกลางปี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2564</w:t>
            </w:r>
          </w:p>
        </w:tc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ไม่มี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target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ช่วงนั้น</w:t>
            </w:r>
          </w:p>
        </w:tc>
        <w:tc>
          <w:tcPr>
            <w:tcW w:w="33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วันที่ไม่มีระดับ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X.44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ไม่ถูกใช้เป็นตัวอย่าง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X.44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มีข้อมูลรายชั่วโมงต่อเนื่องตั้งแต่ ก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พ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2563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เท่านั้น</w:t>
            </w:r>
          </w:p>
        </w:tc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ข้อมูลฝึกมีราว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ปี</w:t>
            </w:r>
          </w:p>
        </w:tc>
        <w:tc>
          <w:tcPr>
            <w:tcW w:w="33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ไม่ผสมค่ารายวัน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06:00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น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ของกรมชลประทาน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ปี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2560+)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เพราะต่างจากค่าสูงสุดรายวันได้ถึง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1.5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ในวันที่น้ำขึ้น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ERA5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ช้ากว่าเวลาจริงราว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วัน</w:t>
            </w:r>
          </w:p>
        </w:tc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โหมดเรียลไทม์ไม่มีฝนช่วงล่าสุด</w:t>
            </w:r>
          </w:p>
        </w:tc>
        <w:tc>
          <w:tcPr>
            <w:tcW w:w="33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เติมด้วย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ECMWF IFS analysis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ในโหมดเรียลไทม์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พยากรณ์ฝนย้อนหลังมีตั้งแต่ มี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ค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 2567</w:t>
            </w:r>
          </w:p>
        </w:tc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ไม่พอสำหรับเทรน</w:t>
            </w:r>
          </w:p>
        </w:tc>
        <w:tc>
          <w:tcPr>
            <w:tcW w:w="33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เทรนด้วยฝนที่ตกจริง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(perfect prognosis)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ทดสอบด้วยพยากรณ์จริง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GFS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พยากรณ์ฝนหนักต่ำกว่าจริง</w:t>
            </w:r>
          </w:p>
        </w:tc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โมเดลประเมินน้ำขึ้นต่ำในการพยากรณ์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3–5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วัน</w:t>
            </w:r>
          </w:p>
        </w:tc>
        <w:tc>
          <w:tcPr>
            <w:tcW w:w="33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คูณตัวแก้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bias 1.35–1.75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จากปี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2567 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แก้ได้บางส่วน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)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3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ปัญหาที่พบในข้อมูล ผลกระทบ และวิธีจัดการ</w:t>
      </w:r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3.3.3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การวิเคราะห์ข้อมูลเชิงสำรวจ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(EDA)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และการเลือก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input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การวิเคราะห์ในหัวข้อนี้ใช้เฉพาะชุดฝึก เพื่อไม่ให้ข้อมูลชุดทดสอบมีผลต่อการเลือก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input (data leakage)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วัดความสัมพันธ์ด้วยสัมประสิทธิ์สหสัมพันธ์เพียร์สัน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(Pearson r)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ซึ่งมีค่า </w:t>
      </w:r>
      <w:r>
        <w:rPr>
          <w:rFonts w:ascii="Times New Roman" w:hAnsi="Times New Roman" w:eastAsia="Times New Roman"/>
          <w:b w:val="false"/>
          <w:b w:val="false"/>
          <w:bCs w:val="false"/>
          <w:i w:val="false"/>
          <w:iCs w:val="false"/>
          <w:sz w:val="26"/>
          <w:szCs w:val="26"/>
        </w:rPr>
        <w:t>−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ค่าใกล้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หมายถึงขึ้นลงไปด้วยกัน ใกล้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หมายถึงไม่สัมพันธ์เชิงเส้น ทั้งนี้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r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ของระดับน้ำ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รทก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เท่ากับ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r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ของระยะจากตลิ่ง เพราะต่างกันเพียงค่าคงที่ จึงเทียบได้ทั้ง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สถานีแม้สถานีที่ไม่ได้ใช้จะไม่มีระดับตลิ่งในระบบ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4846320" cy="4170680"/>
            <wp:effectExtent l="0" t="0" r="0" b="0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4170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5 Correlation matrix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ของ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input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ที่เป็นไปได้ทั้ง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9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สถานี ฝน และระดับ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วันพรุ่งนี้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(target)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บนชุดฝึก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(notebook 02_features)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จากรูปที่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แถวล่างสุด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ความสัมพันธ์กับ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target)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สถานีต้นน้ำถึงกลางเมือง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X.44, X.173A, X.174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X.90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สัมพันธ์กับระดับวันพรุ่งนี้สูงสุด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(r 0.69–0.92)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จึงเลือกใช้ทั้งหมด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SLA007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SLA005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ที่ปลายน้ำสัมพันธ์ต่ำกว่า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(r 0.47–0.63)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แต่เลือกไว้เพราะเป็นตัวแทนน้ำในทะเลสาบสงขลาที่ระบายน้ำออกจากเมืองได้ช้า ซึ่งสถานีอื่นไม่มีข้อมูลนี้ ส่วนสถานีที่ไม่เลือก ได้แก่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SLA002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ซึ่งตั้งอยู่จุดเดียวกับ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X.90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พิกัดและระดับตลิ่งเท่ากัน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แต่สัมพันธ์กับ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0.51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และมีค่า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999999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15,000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แถว 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ONE037/ONE038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ซึ่งมีข้อมูลเพียงราว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40%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ของช่วงชุดฝึก และซ้ำซ้อนกับ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SLA007/SLA005 (r 0.97–0.99)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ด้านฝน ฝนวันเดียวสัมพันธ์กับระดับพรุ่งนี้เพียง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0.47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แต่ฝนสะสม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วันสัมพันธ์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0.65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0.63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แสดงว่าระดับน้ำขึ้นกับฝนที่สะสมหลายวัน จึงป้อนฝนรายวันเป็นลำดับให้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สะสมเองแทนการป้อนฝนวันเดียว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120640" cy="4718050"/>
            <wp:effectExtent l="0" t="0" r="0" b="0"/>
            <wp:docPr id="7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4718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ความสัมพันธ์ระหว่าง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input 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แถว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กับ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target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สองแบบ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คอลัมน์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):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ระดับน้ำวัน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t+h 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ซ้าย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และส่วนต่างจากวันนี้ </w:t>
      </w:r>
      <w:r>
        <w:rPr>
          <w:rFonts w:eastAsia="Times New Roman" w:cs="TH Sarabun New" w:ascii="Times New Roman" w:hAnsi="Times New Roman"/>
          <w:b w:val="false"/>
          <w:bCs w:val="false"/>
          <w:i/>
          <w:iCs/>
          <w:sz w:val="22"/>
          <w:szCs w:val="22"/>
        </w:rPr>
        <w:t>Δ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 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ขวา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บนชุดฝึก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(notebook 02_features)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เปรียบเทียบ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target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สองแบบ ฝั่งซ้ายคือระดับน้ำวัน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t+h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ระดับน้ำวันนี้บอกระดับวันพรุ่งนี้ได้ดีมาก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(X.44 r 0.92)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แต่ลดลงเมื่อทำนายไกลขึ้น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(t+5 r 0.56)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ฝั่งขวาคือ “น้ำจะขึ้นหรือลงอีกเท่าไร”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Δ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ระดับน้ำวันนี้แทบไม่บอกค่านี้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(r 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−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0.47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ค่าลบหมายถึงวันที่น้ำสูงมักลดลง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ขณะที่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ฝนอนาคต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สัมพันธ์เป็นบวก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ฝนรวม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วันกับ 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Δ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t+h r 0.34–0.43)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จึงสรุปได้ว่าการทำนายการเปลี่ยนแปลงต้องมีพยากรณ์ฝนเป็น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input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และฝนรวมหลายวันสัมพันธ์กับวันที่ไกลกว่า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ฝนรวม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วันกับระดับ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t+5 r 0.67)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จึงป้อนฝนรวม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t+h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แยกทุก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h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715000" cy="1687830"/>
            <wp:effectExtent l="0" t="0" r="0" b="0"/>
            <wp:docPr id="8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87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7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ซ้าย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: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ความสัมพันธ์ของฝนสะสมย้อนหลัง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N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วันกับระดับ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ขวา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: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ความสัมพันธ์ของระดับน้ำแต่ละสถานีเมื่อ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k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วันก่อนกับระดับ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วันพรุ่งนี้ บนชุดฝึก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(notebook 02_features)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ความยาวหน้าต่างย้อนหลังเลือกจากรูปที่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ฝนสะสมสัมพันธ์กับระดับน้ำสูงสุดที่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(r 0.68)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และยังคงสูงราว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0.64–0.65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ไปจนถึงประมาณ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ดินยังอุ้มน้ำจากฝนหลายสัปดาห์ก่อน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แล้วจึงลดลง ส่วนระดับน้ำย้อนหลังมีความสัมพันธ์ลดลงเร็วใน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วันแรก แต่ยังคงที่ราว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0.2–0.45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อีกหลายสัปดาห์ หน้าต่าง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30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วัน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จึงครอบคลุมช่วงที่ฝนสะสมยังสัมพันธ์สูง โดยไม่ยาวจนตัวอย่างฝึกลดลงมาก เพราะทุกตัวอย่างต้องมีข้อมูลย้อนหลังครบหน้าต่าง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486400" cy="2237105"/>
            <wp:effectExtent l="0" t="0" r="0" b="0"/>
            <wp:docPr id="9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37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8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การกระจายของระดับน้ำสูงสุดรายวัน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ในชุดฝึก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แกนตั้งสเกล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log) (notebook 02_features)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แสดงว่าข้อมูลไม่สมดุลอย่างมาก วันที่ระดับน้ำ </w:t>
      </w:r>
      <w:r>
        <w:rPr>
          <w:rFonts w:ascii="Times New Roman" w:hAnsi="Times New Roman" w:eastAsia="Times New Roman"/>
          <w:b w:val="false"/>
          <w:b w:val="false"/>
          <w:bCs w:val="false"/>
          <w:i w:val="false"/>
          <w:iCs w:val="false"/>
          <w:sz w:val="26"/>
          <w:szCs w:val="26"/>
        </w:rPr>
        <w:t>≥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มีเพียง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1,734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(2.9%)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ของชุดฝึก และวันที่ </w:t>
      </w:r>
      <w:r>
        <w:rPr>
          <w:rFonts w:ascii="Times New Roman" w:hAnsi="Times New Roman" w:eastAsia="Times New Roman"/>
          <w:b w:val="false"/>
          <w:b w:val="false"/>
          <w:bCs w:val="false"/>
          <w:i w:val="false"/>
          <w:iCs w:val="false"/>
          <w:sz w:val="26"/>
          <w:szCs w:val="26"/>
        </w:rPr>
        <w:t>≥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มีเพียง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ถ้าทุกวันมีน้ำหนักเท่ากัน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loss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จะถูกกำหนดโดยวันน้ำปกติเกือบทั้งหมด จึงใช้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weighted loss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ที่ให้น้ำหนักวัน </w:t>
      </w:r>
      <w:r>
        <w:rPr>
          <w:rFonts w:ascii="Times New Roman" w:hAnsi="Times New Roman" w:eastAsia="Times New Roman"/>
          <w:b w:val="false"/>
          <w:b w:val="false"/>
          <w:bCs w:val="false"/>
          <w:i w:val="false"/>
          <w:iCs w:val="false"/>
          <w:sz w:val="26"/>
          <w:szCs w:val="26"/>
        </w:rPr>
        <w:t>≥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มากกว่า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เท่า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หัวข้อ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3.4.1)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ข้อสรุปจาก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EDA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ทั้งหมดอยู่ในตารางที่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4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4299"/>
        <w:gridCol w:w="4727"/>
      </w:tblGrid>
      <w:tr>
        <w:trPr>
          <w:tblHeader w:val="true"/>
        </w:trPr>
        <w:tc>
          <w:tcPr>
            <w:tcW w:w="4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การตัดสินใจออกแบบ</w:t>
            </w:r>
          </w:p>
        </w:tc>
        <w:tc>
          <w:tcPr>
            <w:tcW w:w="4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 xml:space="preserve">หลักฐานจาก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EDA</w:t>
            </w:r>
          </w:p>
        </w:tc>
      </w:tr>
      <w:tr>
        <w:trPr>
          <w:cantSplit/>
        </w:trPr>
        <w:tc>
          <w:tcPr>
            <w:tcW w:w="4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ใช้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6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สถานี ตัด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SLA002, ONE037, ONE038</w:t>
            </w:r>
          </w:p>
        </w:tc>
        <w:tc>
          <w:tcPr>
            <w:tcW w:w="4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รูปที่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5: r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กับ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target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ความครบของข้อมูล และความซ้ำซ้อน</w:t>
            </w:r>
          </w:p>
        </w:tc>
      </w:tr>
      <w:tr>
        <w:trPr>
          <w:cantSplit/>
        </w:trPr>
        <w:tc>
          <w:tcPr>
            <w:tcW w:w="4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ป้อนฝนรายวันเป็นลำดับ แทนฝนวันเดียว</w:t>
            </w:r>
          </w:p>
        </w:tc>
        <w:tc>
          <w:tcPr>
            <w:tcW w:w="4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รูปที่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และ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7: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ฝนสะสมหลายวันสัมพันธ์สูงกว่าฝนวันเดียว</w:t>
            </w:r>
          </w:p>
        </w:tc>
      </w:tr>
      <w:tr>
        <w:trPr>
          <w:cantSplit/>
        </w:trPr>
        <w:tc>
          <w:tcPr>
            <w:tcW w:w="4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หน้าต่างย้อนหลัง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30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วัน</w:t>
            </w:r>
          </w:p>
        </w:tc>
        <w:tc>
          <w:tcPr>
            <w:tcW w:w="4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รูปที่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7: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ฝนสะสมยังสัมพันธ์สูงจนถึงราว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45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วัน</w:t>
            </w:r>
          </w:p>
        </w:tc>
      </w:tr>
      <w:tr>
        <w:trPr>
          <w:cantSplit/>
        </w:trPr>
        <w:tc>
          <w:tcPr>
            <w:tcW w:w="4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ทำนายส่วนต่าง </w:t>
            </w:r>
            <w:r>
              <w:rPr>
                <w:rFonts w:eastAsia="Times New Roman" w:cs="TH Sarabun New" w:ascii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>Δ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และเพิ่มพยากรณ์ฝน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t+1…t+h</w:t>
            </w:r>
          </w:p>
        </w:tc>
        <w:tc>
          <w:tcPr>
            <w:tcW w:w="4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รูปที่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6: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ระดับวันนี้ไม่บอก </w:t>
            </w:r>
            <w:r>
              <w:rPr>
                <w:rFonts w:eastAsia="Times New Roman" w:cs="TH Sarabun New" w:ascii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>Δ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แต่ฝนอนาคตบอก</w:t>
            </w:r>
          </w:p>
        </w:tc>
      </w:tr>
      <w:tr>
        <w:trPr>
          <w:cantSplit/>
        </w:trPr>
        <w:tc>
          <w:tcPr>
            <w:tcW w:w="4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weighted loss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วัน </w:t>
            </w:r>
            <w:r>
              <w:rPr>
                <w:rFonts w:ascii="Times New Roman" w:hAnsi="Times New Roman" w:eastAsia="Times New Roman"/>
                <w:b w:val="false"/>
                <w:b w:val="false"/>
                <w:bCs w:val="false"/>
                <w:i w:val="false"/>
                <w:iCs w:val="false"/>
                <w:sz w:val="26"/>
                <w:szCs w:val="26"/>
              </w:rPr>
              <w:t>≥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3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. × 5</w:t>
            </w:r>
          </w:p>
        </w:tc>
        <w:tc>
          <w:tcPr>
            <w:tcW w:w="4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รูปที่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8: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วันน้ำสูงมีไม่ถึง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3%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ของชุดฝึก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การตัดสินใจออกแบบ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input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และ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loss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พร้อมหลักฐานจาก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EDA</w:t>
      </w:r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3.3.4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การแปลงระดับน้ำเป็นระยะจากตลิ่ง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การออกแบบที่สำคัญคือการแปลงระดับน้ำของแต่ละสถานีเป็น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ระยะจากตลิ่ง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ระดับน้ำ </w:t>
      </w:r>
      <w:r>
        <w:rPr>
          <w:rFonts w:ascii="Times New Roman" w:hAnsi="Times New Roman" w:eastAsia="Times New Roman"/>
          <w:b w:val="false"/>
          <w:b w:val="false"/>
          <w:bCs w:val="false"/>
          <w:i w:val="false"/>
          <w:iCs w:val="false"/>
          <w:sz w:val="26"/>
          <w:szCs w:val="26"/>
        </w:rPr>
        <w:t>−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ระดับตลิ่งต่ำสุดของสถานีนั้นจาก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ThaiWater)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เพราะระดับน้ำดิบวัดเป็นเมตรเหนือระดับน้ำทะเลปานกลาง ซึ่งท้องคลองแต่ละจุดสูงไม่เท่ากัน เช่น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X.173A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ปกติอยู่ที่ประมาณ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ขณะที่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ปกติประมาณ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ตัวเลขดิบจึงเทียบกันข้ามสถานีไม่ได้ เมื่อแปลงแล้ว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คือน้ำเสมอตลิ่ง ค่าบวกคือล้นตลิ่ง ทุกสถานีอ่านด้วยความหมายเดียวกัน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ระดับตลิ่ง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: X.44 7.15, X.90 9.34, X.173A 16.13, X.174 8.88, SLA007 1.59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SLA005 0.97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รทก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แสดงว่าช่วงน้ำท่วม 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สถานีต้นน้ำล้นตลิ่งก่อน แล้ว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กลางเมืองจึงตามมา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input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ของโมเดลจึงมี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ค่าต่อวัน คือระยะจากตลิ่ง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สถานี และฝนเฉลี่ยลุ่มน้ำ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715000" cy="1695450"/>
            <wp:effectExtent l="0" t="0" r="0" b="0"/>
            <wp:docPr id="10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95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9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ระยะจากตลิ่งของทั้ง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สถานีบนสเกลเดียวกัน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(0 =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เสมอตลิ่ง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ตลอดช่วงข้อมูล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ซ้าย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และช่วงน้ำท่วม พ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 2568 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ขวา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) (notebook 02_features)</w:t>
      </w:r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3.3.5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การแบ่งชุดข้อมูล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การแบ่งชุดข้อมูลใช้การแบ่งตามเวลา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(time-based split)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โดยไม่สลับลำดับ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(no shuffling)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เพื่อจำลองสถานการณ์พยากรณ์จริงที่ไม่มีทางรู้อนาคต ถ้าสุ่มแบ่ง วันที่อยู่ติดกันซึ่งคล้ายกันมากจะไปอยู่คนละชุด โมเดลจะได้เห็นวันข้าง ๆ ของวันที่ทดสอบ และผลจะดูดีเกินจริง ชุด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validation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ใช้ตัดสินว่าจะหยุดเทรนเมื่อไร ส่วนชุดทดสอบใช้วัดผลครั้งเดียวตอนจบ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ตารางที่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10)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1698"/>
        <w:gridCol w:w="2702"/>
        <w:gridCol w:w="1198"/>
        <w:gridCol w:w="1101"/>
        <w:gridCol w:w="1299"/>
        <w:gridCol w:w="1028"/>
      </w:tblGrid>
      <w:tr>
        <w:trPr>
          <w:tblHeader w:val="true"/>
        </w:trPr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ชุดข้อมูล</w:t>
            </w:r>
          </w:p>
        </w:tc>
        <w:tc>
          <w:tcPr>
            <w:tcW w:w="2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ช่วงเวลา</w:t>
            </w:r>
          </w:p>
        </w:tc>
        <w:tc>
          <w:tcPr>
            <w:tcW w:w="1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จำนวนวัน</w:t>
            </w:r>
          </w:p>
        </w:tc>
        <w:tc>
          <w:tcPr>
            <w:tcW w:w="11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สัดส่วน</w:t>
            </w:r>
          </w:p>
        </w:tc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ระดับสูงสุด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(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.)</w:t>
            </w:r>
          </w:p>
        </w:tc>
        <w:tc>
          <w:tcPr>
            <w:tcW w:w="1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วัน </w:t>
            </w:r>
            <w:r>
              <w:rPr>
                <w:rFonts w:ascii="Times New Roman" w:hAnsi="Times New Roman" w:eastAsia="Times New Roman"/>
                <w:b/>
                <w:b/>
                <w:bCs/>
                <w:i w:val="false"/>
                <w:iCs w:val="false"/>
                <w:sz w:val="22"/>
                <w:szCs w:val="22"/>
              </w:rPr>
              <w:t>≥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 xml:space="preserve">4 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.</w:t>
            </w:r>
          </w:p>
        </w:tc>
      </w:tr>
      <w:tr>
        <w:trPr>
          <w:cantSplit/>
        </w:trPr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train</w:t>
            </w:r>
          </w:p>
        </w:tc>
        <w:tc>
          <w:tcPr>
            <w:tcW w:w="2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13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ก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พ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2563 – 31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ธ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ค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 2567</w:t>
            </w:r>
          </w:p>
        </w:tc>
        <w:tc>
          <w:tcPr>
            <w:tcW w:w="1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1,734</w:t>
            </w:r>
          </w:p>
        </w:tc>
        <w:tc>
          <w:tcPr>
            <w:tcW w:w="11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73%</w:t>
            </w:r>
          </w:p>
        </w:tc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7.26</w:t>
            </w:r>
          </w:p>
        </w:tc>
        <w:tc>
          <w:tcPr>
            <w:tcW w:w="1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11</w:t>
            </w:r>
          </w:p>
        </w:tc>
      </w:tr>
      <w:tr>
        <w:trPr>
          <w:cantSplit/>
        </w:trPr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validation</w:t>
            </w:r>
          </w:p>
        </w:tc>
        <w:tc>
          <w:tcPr>
            <w:tcW w:w="2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ค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– 30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ก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ย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 2568</w:t>
            </w:r>
          </w:p>
        </w:tc>
        <w:tc>
          <w:tcPr>
            <w:tcW w:w="1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273</w:t>
            </w:r>
          </w:p>
        </w:tc>
        <w:tc>
          <w:tcPr>
            <w:tcW w:w="11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11%</w:t>
            </w:r>
          </w:p>
        </w:tc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3.26</w:t>
            </w:r>
          </w:p>
        </w:tc>
        <w:tc>
          <w:tcPr>
            <w:tcW w:w="1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</w:tr>
      <w:tr>
        <w:trPr>
          <w:cantSplit/>
        </w:trPr>
        <w:tc>
          <w:tcPr>
            <w:tcW w:w="1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test</w:t>
            </w:r>
          </w:p>
        </w:tc>
        <w:tc>
          <w:tcPr>
            <w:tcW w:w="2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ต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ค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2568 – 4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ต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ค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 2569</w:t>
            </w:r>
          </w:p>
        </w:tc>
        <w:tc>
          <w:tcPr>
            <w:tcW w:w="1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369</w:t>
            </w:r>
          </w:p>
        </w:tc>
        <w:tc>
          <w:tcPr>
            <w:tcW w:w="11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16%</w:t>
            </w:r>
          </w:p>
        </w:tc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9.97</w:t>
            </w:r>
          </w:p>
        </w:tc>
        <w:tc>
          <w:tcPr>
            <w:tcW w:w="1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9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สถิติของแต่ละชุดข้อมูล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นับเฉพาะวันที่มีระดับ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X.44)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715000" cy="1891665"/>
            <wp:effectExtent l="0" t="0" r="0" b="0"/>
            <wp:docPr id="11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91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10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ระดับน้ำสูงสุดรายวัน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X.44 (target)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แยกสีตามชุดข้อมูล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(notebook 02_features)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ข้อสังเกตสำคัญคือชุดทดสอบมีเหตุการณ์น้ำท่วมที่สูงกว่าทุกค่าในชุดฝึก และชุด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validation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ไม่มีวันน้ำหลากเลย การแบ่งแบบนี้จึงเป็นการทดสอบที่ยาก แต่ตรงกับคำถามจริงของโครงงาน คือ “ถ้ามีระบบนี้ก่อนเหตุการณ์ 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จะเตือนได้แค่ไหน”</w:t>
      </w:r>
    </w:p>
    <w:p>
      <w:pPr>
        <w:pStyle w:val="Heading2"/>
        <w:spacing w:lineRule="auto" w:line="240" w:before="240" w:after="160"/>
        <w:rPr/>
      </w:pPr>
      <w:bookmarkStart w:id="10" w:name="_Toc10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3.4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การออกแบบและพัฒนา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AI/ML Model</w:t>
      </w:r>
      <w:bookmarkEnd w:id="10"/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3.4.1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โมเดลพยากรณ์ระดับน้ำ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(LSTM)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นิยามโจทย์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ทุกสิ้นวัน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ใช้ข้อมูลที่รู้แล้วถึงวัน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ทำนายระดับน้ำสูงสุดรายวันของ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ในวัน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ดังสมการ</w:t>
      </w:r>
    </w:p>
    <w:p>
      <w:pPr>
        <w:pStyle w:val="Normal"/>
        <w:spacing w:lineRule="auto" w:line="240" w:before="60" w:after="120"/>
        <w:jc w:val="center"/>
        <w:rPr/>
      </w:pP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y_pred(t+h) = y(t) + s × f_θ( X(t−29 … t), R(t+1 … t+h) )_h ,     h = 1, …, 5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เมื่อ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y(t)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คือระดับ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วันนี้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คือลำดับ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input 30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× 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R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คือพยากรณ์ฝนรวมวัน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t+h f_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θ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คือ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ที่มีพารามิเตอร์ 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θ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คือส่วนเบี่ยงเบนมาตรฐานของส่วนต่างในชุดฝึก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(target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ถูก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normalize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ด้วย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ตอนเทรน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กล่าวคือโมเดลทำนาย “ส่วนต่างจากวันนี้”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น้ำจะขึ้นหรือลงอีกเท่าไร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แล้วบวกกับระดับปัจจุบัน แทนการทำนายระดับตรง ๆ เพราะชุดฝึกมีระดับสูงสุดเพียง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7.26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ขณะที่ชุดทดสอบพีคถึง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9.97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โมเดลที่ทำนายระดับตรง ๆ มักไม่ทำนายเกินช่วงที่เคยเห็น ส่วนการทำนายส่วนต่างต้องการเพียงขนาดการเปลี่ยนแปลงที่เคยพบในชุดฝึก เช่น วันที่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น้ำอยู่ที่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9.42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แล้ว โมเดลเพียงต้องทำนายว่าจะขึ้นอีกราว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input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ทุกค่าถูก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standardise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ด้วยค่าเฉลี่ยและส่วนเบี่ยงเบนมาตรฐานของชุดฝึก และค่าที่ขาดถูกแทนด้วย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 (=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ค่าเฉลี่ย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สถาปัตยกรรม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และตารางที่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ชั้น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ชั้น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(hidden size 32)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อ่านข้อมูล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วันทีละวัน โดยใช้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weight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ชุดเดียวกันทุกวัน แล้วส่งสถานะสุดท้าย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h(t) 32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ค่าออกมาเป็นสรุปของลำดับ เช่น ต้นน้ำเริ่มขึ้นมาแล้วกี่วันและฝนสะสมมากเพียงใด จากนั้นต่อ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h(t)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กับพยากรณ์ฝนรวม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ฝนอนาคตเข้าหลังชั้น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เพราะไม่ใช่ส่วนของลำดับย้อนหลัง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ผ่าน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Dropout (0.3)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Fully-connected 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ชั้น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(ReLU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คั่น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ให้ได้ส่วนต่างของทั้ง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horizon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พร้อมกันในโมเดลเดียว โมเดลมีพารามิเตอร์ทั้งหมด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6,629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ตัว ซึ่งเล็กโดยตั้งใจ เพราะตัวอย่างฝึกมีเพียง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1,705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ตัวอย่าง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วันที่มีข้อมูลย้อนหลังครบ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วัน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715000" cy="2156460"/>
            <wp:effectExtent l="0" t="0" r="0" b="0"/>
            <wp:docPr id="12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56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11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สถาปัตยกรรม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LSTM: input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ย้อนหลัง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30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วัน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× 7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ค่าผ่าน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แล้วต่อกับพยากรณ์ฝน ก่อนผ่าน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Dropout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และ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Fully-connected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ได้ส่วนต่าง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5 horizon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ที่บวกกลับกับระดับวันนี้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(B =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จำนวนตัวอย่างใน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batch) (notebook 03_lstm)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2600"/>
        <w:gridCol w:w="2400"/>
        <w:gridCol w:w="1998"/>
        <w:gridCol w:w="2028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ชั้น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 xml:space="preserve">ขนาด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input</w:t>
            </w:r>
          </w:p>
        </w:tc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 xml:space="preserve">ขนาด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output</w:t>
            </w:r>
          </w:p>
        </w:tc>
        <w:tc>
          <w:tcPr>
            <w:tcW w:w="2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จำนวนพารามิเตอร์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LSTM (hidden 32)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(B, 30, 7)</w:t>
            </w:r>
          </w:p>
        </w:tc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(B, 32)</w:t>
            </w:r>
          </w:p>
        </w:tc>
        <w:tc>
          <w:tcPr>
            <w:tcW w:w="2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5,248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ต่อกับพยากรณ์ฝน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(B, 32) + (B, 5)</w:t>
            </w:r>
          </w:p>
        </w:tc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(B, 37)</w:t>
            </w:r>
          </w:p>
        </w:tc>
        <w:tc>
          <w:tcPr>
            <w:tcW w:w="2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Dropout (p = 0.3)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(B, 37)</w:t>
            </w:r>
          </w:p>
        </w:tc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(B, 37)</w:t>
            </w:r>
          </w:p>
        </w:tc>
        <w:tc>
          <w:tcPr>
            <w:tcW w:w="2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Linear + ReLU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(B, 37)</w:t>
            </w:r>
          </w:p>
        </w:tc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(B, 32)</w:t>
            </w:r>
          </w:p>
        </w:tc>
        <w:tc>
          <w:tcPr>
            <w:tcW w:w="2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1,216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Linear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(B, 32)</w:t>
            </w:r>
          </w:p>
        </w:tc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(B, 5)</w:t>
            </w:r>
          </w:p>
        </w:tc>
        <w:tc>
          <w:tcPr>
            <w:tcW w:w="2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165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รวม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1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6,629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ขนาดข้อมูลและจำนวนพารามิเตอร์ของแต่ละชั้น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(notebook 03_lstm)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เซลล์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LSTM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แต่ละวัน เซลล์รับ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input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ของวันนั้น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x(t)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และสถานะของวันก่อนหน้า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h(t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−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1), c(t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−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แล้วคำนวณ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gate 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ตัว ที่ตัดสินว่าจะลืม รับเข้า และส่งออกข้อมูลเท่าใด ดังสมการ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σ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คือ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sigmoid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ascii="Times New Roman" w:hAnsi="Times New Roman" w:eastAsia="Times New Roman"/>
          <w:b w:val="false"/>
          <w:b w:val="false"/>
          <w:bCs w:val="false"/>
          <w:i w:val="false"/>
          <w:iCs w:val="false"/>
          <w:sz w:val="26"/>
          <w:szCs w:val="26"/>
        </w:rPr>
        <w:t>⊙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คือการคูณทีละตัว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</w:t>
      </w:r>
    </w:p>
    <w:p>
      <w:pPr>
        <w:pStyle w:val="Normal"/>
        <w:spacing w:lineRule="auto" w:line="240" w:before="60" w:after="120"/>
        <w:jc w:val="center"/>
        <w:rPr/>
      </w:pP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f(t) = σ( W_f · [h(t−1), x(t)] + b_f )          (forget gate)</w:t>
      </w:r>
    </w:p>
    <w:p>
      <w:pPr>
        <w:pStyle w:val="Normal"/>
        <w:spacing w:lineRule="auto" w:line="240" w:before="60" w:after="120"/>
        <w:jc w:val="center"/>
        <w:rPr/>
      </w:pP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i(t) = σ( W_i · [h(t−1), x(t)] + b_i )          (input gate)</w:t>
      </w:r>
    </w:p>
    <w:p>
      <w:pPr>
        <w:pStyle w:val="Normal"/>
        <w:spacing w:lineRule="auto" w:line="240" w:before="60" w:after="120"/>
        <w:jc w:val="center"/>
        <w:rPr/>
      </w:pP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o(t) = σ( W_o · [h(t−1), x(t)] + b_o )          (output gate)</w:t>
      </w:r>
    </w:p>
    <w:p>
      <w:pPr>
        <w:pStyle w:val="Normal"/>
        <w:spacing w:lineRule="auto" w:line="240" w:before="60" w:after="120"/>
        <w:jc w:val="center"/>
        <w:rPr/>
      </w:pP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g(t) = tanh( W_g · [h(t−1), x(t)] + b_g )     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ข้อมูลใหม่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)</w:t>
      </w:r>
    </w:p>
    <w:p>
      <w:pPr>
        <w:pStyle w:val="Normal"/>
        <w:spacing w:lineRule="auto" w:line="240" w:before="60" w:after="120"/>
        <w:jc w:val="center"/>
        <w:rPr/>
      </w:pP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c(t) = f(t) ⊙ c(t−1) + i(t) ⊙ g(t) ,     h(t) = o(t) ⊙ tanh( c(t) 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หน่วยความจำ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c(t)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ทำให้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จำเหตุการณ์ที่เกิดหลายวันก่อนได้ เช่น ฝนที่สะสมมาทั้งสัปดาห์ ซึ่ง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EDA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ในหัวข้อ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3.3.3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แสดงว่าสำคัญต่อระดับน้ำ จำนวนพารามิเตอร์ของชั้นนี้คือ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 gate × (7 × 32 + 32 × 32 + 2 × 32) = 5,248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ตัว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การฝึกสอน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ใช้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weighted mean squared error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เพื่อให้วันน้ำสูงซึ่งมีน้อยมีผลต่อ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loss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มากขึ้น</w:t>
      </w:r>
    </w:p>
    <w:p>
      <w:pPr>
        <w:pStyle w:val="Normal"/>
        <w:spacing w:lineRule="auto" w:line="240" w:before="60" w:after="120"/>
        <w:jc w:val="center"/>
        <w:rPr/>
      </w:pP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L = Σ w · ( Δ_pred − Δ_true )² / N ,     w = 1 + 4 × [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ระดับจริงวัน 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t+h ≥ 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. ]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เมื่อ 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Δ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คือส่วนต่างที่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normalize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แล้ว 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คือจำนวนค่าที่มี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target (target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ที่ขาดไม่นับ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ฝึกด้วย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Adam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ตาม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hyperparameter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ในตารางที่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ซึ่งตั้งค่าคงที่ตามขนาดข้อมูลโดยไม่ได้ค้นหา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ไม่มี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grid search)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เพื่อไม่ให้ชุด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validation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ที่ไม่มีวันน้ำสูงถูกใช้เลือกค่ามากเกินไป การฝึกใช้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early stopping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ดังนี้</w:t>
      </w:r>
    </w:p>
    <w:p>
      <w:pPr>
        <w:pStyle w:val="Normal"/>
        <w:spacing w:lineRule="auto" w:line="240" w:before="0" w:after="100"/>
        <w:ind w:start="36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เทรน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epoch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ด้วย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mini-batch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ขนาด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ที่สลับลำดับตัวอย่างในชุดฝึก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สลับเฉพาะลำดับการป้อน ข้อมูลภายในแต่ละหน้าต่างยังเรียงตามเวลา และไม่มีข้อมูลข้ามไปชุดอื่น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</w:t>
      </w:r>
    </w:p>
    <w:p>
      <w:pPr>
        <w:pStyle w:val="Normal"/>
        <w:spacing w:lineRule="auto" w:line="240" w:before="0" w:after="100"/>
        <w:ind w:start="36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loss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บนชุด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validation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โดยปิด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dropout</w:t>
      </w:r>
    </w:p>
    <w:p>
      <w:pPr>
        <w:pStyle w:val="Normal"/>
        <w:spacing w:lineRule="auto" w:line="240" w:before="0" w:after="100"/>
        <w:ind w:start="36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validation loss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ต่ำที่สุดเท่าที่เคยพบ เก็บสำเนา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weight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ไว้</w:t>
      </w:r>
    </w:p>
    <w:p>
      <w:pPr>
        <w:pStyle w:val="Normal"/>
        <w:spacing w:lineRule="auto" w:line="240" w:before="0" w:after="100"/>
        <w:ind w:start="36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ถ้าไม่ดีขึ้น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15 epoch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ติดกัน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(patience)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หรือครบ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200 epoch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ให้หยุด แล้วโหลด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weight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ที่เก็บไว้กลับมา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2698"/>
        <w:gridCol w:w="2302"/>
        <w:gridCol w:w="4026"/>
      </w:tblGrid>
      <w:tr>
        <w:trPr>
          <w:tblHeader w:val="true"/>
        </w:trPr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Hyperparameter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ค่า</w:t>
            </w:r>
          </w:p>
        </w:tc>
        <w:tc>
          <w:tcPr>
            <w:tcW w:w="4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เหตุผล</w:t>
            </w:r>
          </w:p>
        </w:tc>
      </w:tr>
      <w:tr>
        <w:trPr>
          <w:cantSplit/>
        </w:trPr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หน้าต่างย้อนหลัง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30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วัน</w:t>
            </w:r>
          </w:p>
        </w:tc>
        <w:tc>
          <w:tcPr>
            <w:tcW w:w="4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ฝนสะสมยังสัมพันธ์สูงถึงราว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วัน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หัวข้อ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3.3.3)</w:t>
            </w:r>
          </w:p>
        </w:tc>
      </w:tr>
      <w:tr>
        <w:trPr>
          <w:cantSplit/>
        </w:trPr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Hidden size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32</w:t>
            </w:r>
          </w:p>
        </w:tc>
        <w:tc>
          <w:tcPr>
            <w:tcW w:w="4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โมเดลเล็กเพราะมีตัวอย่างฝึกเพียง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1,705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ตัวอย่าง</w:t>
            </w:r>
          </w:p>
        </w:tc>
      </w:tr>
      <w:tr>
        <w:trPr>
          <w:cantSplit/>
        </w:trPr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Dropout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0.3</w:t>
            </w:r>
          </w:p>
        </w:tc>
        <w:tc>
          <w:tcPr>
            <w:tcW w:w="4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ลดการจำข้อมูลชุดฝึก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(overfit)</w:t>
            </w:r>
          </w:p>
        </w:tc>
      </w:tr>
      <w:tr>
        <w:trPr>
          <w:cantSplit/>
        </w:trPr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Optimizer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Adam, lr 0.001</w:t>
            </w:r>
          </w:p>
        </w:tc>
        <w:tc>
          <w:tcPr>
            <w:tcW w:w="4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ค่าเริ่มต้นมาตรฐานของ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Adam</w:t>
            </w:r>
          </w:p>
        </w:tc>
      </w:tr>
      <w:tr>
        <w:trPr>
          <w:cantSplit/>
        </w:trPr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Weight decay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0.0001</w:t>
            </w:r>
          </w:p>
        </w:tc>
        <w:tc>
          <w:tcPr>
            <w:tcW w:w="4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ลงโทษ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weight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ขนาดใหญ่ ช่วยลด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overfit</w:t>
            </w:r>
          </w:p>
        </w:tc>
      </w:tr>
      <w:tr>
        <w:trPr>
          <w:cantSplit/>
        </w:trPr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Batch size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64</w:t>
            </w:r>
          </w:p>
        </w:tc>
        <w:tc>
          <w:tcPr>
            <w:tcW w:w="4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ราว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27 batch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ต่อ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epoch</w:t>
            </w:r>
          </w:p>
        </w:tc>
      </w:tr>
      <w:tr>
        <w:trPr>
          <w:cantSplit/>
        </w:trPr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Gradient clipping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norm </w:t>
            </w:r>
            <w:r>
              <w:rPr>
                <w:rFonts w:eastAsia="Times New Roman" w:cs="TH Sarabun New" w:ascii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>≤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 1.0</w:t>
            </w:r>
          </w:p>
        </w:tc>
        <w:tc>
          <w:tcPr>
            <w:tcW w:w="4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ป้องกัน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gradient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ระเบิดใน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LSTM</w:t>
            </w:r>
          </w:p>
        </w:tc>
      </w:tr>
      <w:tr>
        <w:trPr>
          <w:cantSplit/>
        </w:trPr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น้ำหนัก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loss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วัน </w:t>
            </w:r>
            <w:r>
              <w:rPr>
                <w:rFonts w:ascii="Times New Roman" w:hAnsi="Times New Roman" w:eastAsia="Times New Roman"/>
                <w:b w:val="false"/>
                <w:b w:val="false"/>
                <w:bCs w:val="false"/>
                <w:i w:val="false"/>
                <w:iCs w:val="false"/>
                <w:sz w:val="22"/>
                <w:szCs w:val="22"/>
              </w:rPr>
              <w:t>≥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× 5</w:t>
            </w:r>
          </w:p>
        </w:tc>
        <w:tc>
          <w:tcPr>
            <w:tcW w:w="4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วันน้ำสูงมีไม่ถึง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3%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ของชุดฝึก</w:t>
            </w:r>
          </w:p>
        </w:tc>
      </w:tr>
      <w:tr>
        <w:trPr>
          <w:cantSplit/>
        </w:trPr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Epoch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สูงสุด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/ patience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200 / 15</w:t>
            </w:r>
          </w:p>
        </w:tc>
        <w:tc>
          <w:tcPr>
            <w:tcW w:w="4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ให้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validation loss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ที่แกว่งมีโอกาสลดลงอีกก่อนหยุด</w:t>
            </w:r>
          </w:p>
        </w:tc>
      </w:tr>
      <w:tr>
        <w:trPr>
          <w:cantSplit/>
        </w:trPr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Random seed</w:t>
            </w:r>
          </w:p>
        </w:tc>
        <w:tc>
          <w:tcPr>
            <w:tcW w:w="2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4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ทำซ้ำได้ผลเดิมทุกครั้ง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7 Hyperparameter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ของ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และเหตุผลที่เลือก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ฝนอนาคตตอนเทรนและตอนใช้งาน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พยากรณ์ฝนล่วงหน้าแยกตามจำนวนวันมีย้อนหลังเพียงตั้งแต่ มี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ซึ่งไม่พอสำหรับเทรน ในชุดฝึกจึงป้อนฝนที่ตกจริงจาก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ERA5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แทน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(perfect prognosis)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ส่วนชุด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validation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ชุดทดสอบ และการใช้งานจริงบนเว็บ ป้อนพยากรณ์ฝนจากแบบจำลอง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GFS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ที่ออกเก่ากว่าที่ต้องการ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เพราะตอนสิ้นวัน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พยากรณ์รอบล่าสุดอาจยังไม่ออก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คูณด้วยตัวคูณแก้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bias 1.35–1.75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เท่า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ฝนจริงรวม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÷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ฝนพยากรณ์รวม ช่วง มี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ธ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ซึ่งอยู่ในชุดฝึก จึงไม่ได้ใช้ข้อมูลชุดทดสอบ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</w:t>
      </w:r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3.4.2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โมเดลแผนที่ความเสี่ยงรายโซน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ทำนายได้เพียงตัวเลขเดียว คือระดับน้ำที่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และไม่รู้ข้อมูลพื้นที่รอบ ๆ เลย ส่วนที่แปลงตัวเลขนี้เป็นแผนที่คือแบบจำลองชุดที่สอง ซึ่งสร้างไว้ล่วงหน้าครั้งเดียว แนวคิดหลักคือหาว่า “แต่ละจุดในเมืองจะเริ่มท่วมเมื่อ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สูงถึงกี่เมตร” ด้วย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ขั้นตอนดังนี้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1)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ลักษณะภูมิประเทศ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คำนวณจากแบบจำลองความสูง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Copernicus DEM GLO-30 [6]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ทีละช่องขนาด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30 × 30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ได้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ค่า ได้แก่ ความสูง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, HAND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สูงกว่าทางน้ำที่ใกล้ที่สุดกี่เมตร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),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ปริมาณน้ำที่ไหลมารวมที่จุดนั้น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(log flow accumulation),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ระยะห่างจากทางน้ำ และความชัน พื้นที่ศึกษาคือเขตอำเภอหาดใหญ่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770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ตร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กม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หรือ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816,772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ช่อง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12)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2)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คะแนนความเสี่ยงท่วม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(susceptibility):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label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ของแต่ละช่องคือท่วมหรือไม่ท่วม ตามขอบเขตน้ำท่วมจริงจากภาพดาวเทียมเรดาร์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Sentinel-1 (Sentinel Asia EOS-RS, 23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2568) [5]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ซึ่งท่วม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69.9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ตร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กม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หรือ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9.1%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ของอำเภอ โจทย์นี้จึงเป็นการจำแนก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คลาสที่ไม่สมดุล โดยมี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input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เป็นภูมิประเทศ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ค่าของช่องนั้น โมเดลที่ใช้คือ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LightGBM Classifier (gradient boosting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ของต้นไม้ตัดสินใจ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เลือกเพราะเรียนความสัมพันธ์ไม่เชิงเส้นและปฏิสัมพันธ์ระหว่าง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feature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ได้ เช่น จุดที่ต่ำแต่อยู่ไกลลำน้ำ ไม่ต้อง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standardise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ข้อมูล และเทรนข้อมูลหลายแสนช่องได้ในไม่กี่วินาที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ตั้งค่า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LightGBM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ไว้คงที่โดยไม่ได้ค้นหา ได้แก่ ต้นไม้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300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ต้น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learning rate 0.05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ใบไม้สูงสุด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ใบต่อต้น 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min_child_samples 200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ใบหนึ่งต้องมีอย่างน้อย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200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ช่อง หรือราว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0.18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ตร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กม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เพื่อไม่ให้โมเดลจำกลุ่มจุดเล็ก ๆ ซึ่งมักเป็น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noise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label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การประเมินใช้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spatial block cross-validation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โดยแบ่งพื้นที่เป็นบล็อก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100 × 100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ช่อง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 × 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กม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สลับเป็นลายกระดานหมากรุก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กลุ่ม เทรนด้วยกลุ่มหนึ่งแล้วทดสอบกับอีกกลุ่ม จากนั้นสลับกัน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(2 fold)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ที่ไม่สุ่มแบ่งรายช่องเพราะช่องที่อยู่ติดกันมีภูมิประเทศและ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label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แทบเหมือนกัน ถ้าสุ่ม ช่องข้างเคียงของจุดทดสอบจะอยู่ในชุดฝึก ผลจะดูดีเกินจริง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(data leakage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เชิงพื้นที่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วัดผลด้วย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AUC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ซึ่งบอกว่าโมเดลเรียงช่องที่ท่วมไว้เหนือช่องที่ไม่ท่วมได้ดีเพียงใด 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CSI = TP / (TP + FP + FN)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threshold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ดีที่สุด เทียบกับการเรียงตามความสูงต่ำหรือ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HAND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ต่ำเพียงอย่างเดียว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ผลในหัวข้อ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4.2)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หลังประเมินแล้วจึงเทรนโมเดลสุดท้ายด้วยทุกช่องในอำเภอ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4572000" cy="4576445"/>
            <wp:effectExtent l="0" t="0" r="0" b="0"/>
            <wp:docPr id="13" name="Image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0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6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12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ภูมิประเทศอำเภอหาดใหญ่จาก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Copernicus DEM GLO-30: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ความสูง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, HAND,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ระยะห่างจากลำน้ำ และ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label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น้ำท่วมจริง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23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พ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. 2568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จาก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EOS-RS (notebook 04_flood_zones)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อันดับความเสี่ยงและระดับน้ำวิกฤตของแต่ละจุด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นำคะแนนของโมเดลสุดท้ายมาเรียงอันดับ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(rank)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ทุกช่องทั้งอำเภอ ได้อันดับเป็นเปอร์เซ็นต์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r (0% =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เสี่ยงที่สุดในเมือง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แล้วผูกอันดับกับระดับ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โดยที่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7.40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ระดับเริ่มท่วมพื้นที่ลุ่มต่ำ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ยังไม่มีจุดใดท่วม และที่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9.97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พีคปี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2568)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จุดที่เสี่ยงที่สุด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9.1%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แรกท่วม เท่ากับพื้นที่ที่ท่วมจริงในภาพดาวเทียม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ภาพนี้ถ่ายวันที่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ขณะที่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อยู่ราว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7.3–7.9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ไม่ใช่วันพีค ดูข้อจำกัดในหัวข้อ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4.5)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ระหว่างนั้นสมมติว่าพื้นที่ท่วมเพิ่มขึ้นเป็นเส้นตรง คือ ระดับวิกฤต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= 7.40 + (9.97 − 7.40) × r / 9.1%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จุดที่เสี่ยงมากจึงได้ระดับวิกฤตใกล้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7.40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ส่วนจุดที่เสี่ยงน้อยได้ค่าใกล้หรือสูงกว่า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9.97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ที่ใช้อันดับแทนค่าความน่าจะเป็นโดยตรง เพราะ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label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มาจากเหตุการณ์เดียว คะแนนของโมเดลจึงบอกได้เพียงว่าจุดใดเสี่ยงกว่าจุดใด ไม่ได้บอกว่าจะท่วมที่ระดับน้ำเท่าใด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รวมเป็นโซน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จัดจุดเป็นโซนหกเหลี่ยม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ความละเอียดระดับ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ได้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1,010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โซน แต่ละโซนเก็บระดับวิกฤตของจุดภายในไว้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ควอนไทล์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5–95%)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ตั้งแต่จุดที่ท่วมง่ายที่สุดถึงยากที่สุด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5)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ความน่าจะเป็นตอนใช้งาน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นำระดับที่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ทำนายพร้อมความคลาดเคลื่อน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(sigma)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เช่น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8.70 ± 2.4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มาคำนวณความน่าจะเป็นที่ระดับจริงจะเกินระดับวิกฤตของแต่ละจุดด้วยการแจกแจงปกติ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(Normal CDF)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แล้วเฉลี่ยในโซน ได้เป็นสัดส่วนพื้นที่ที่คาดว่าจะท่วม ซึ่งคือสีบนแผนที่ ถ้าช่วงคลาดเคลื่อนกว้าง สีจะกระจายและจางลงเพราะโมเดลไม่มั่นใจ ค่า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sigma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มาจาก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RMSE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บนชุดทดสอบ แยกตามระดับที่ทำนาย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(&lt; 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ascii="Times New Roman" w:hAnsi="Times New Roman" w:eastAsia="Times New Roman"/>
          <w:b w:val="false"/>
          <w:b w:val="false"/>
          <w:bCs w:val="false"/>
          <w:i w:val="false"/>
          <w:iCs w:val="false"/>
          <w:sz w:val="26"/>
          <w:szCs w:val="26"/>
        </w:rPr>
        <w:t>≥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.)</w:t>
      </w:r>
    </w:p>
    <w:p>
      <w:pPr>
        <w:pStyle w:val="Normal"/>
        <w:spacing w:lineRule="auto" w:line="240" w:before="60" w:after="120"/>
        <w:jc w:val="center"/>
        <w:rPr/>
      </w:pP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P(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โซนท่วม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) =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ค่าเฉลี่ยของ 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Φ( ( y_pred −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ระดับวิกฤต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_k ) / sigma ) ,    k = 1, …, 10</w:t>
      </w:r>
    </w:p>
    <w:p>
      <w:pPr>
        <w:pStyle w:val="Heading2"/>
        <w:spacing w:lineRule="auto" w:line="240" w:before="240" w:after="160"/>
        <w:rPr/>
      </w:pPr>
      <w:bookmarkStart w:id="11" w:name="_Toc11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3.5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เครื่องมือ เทคโนโลยี และ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Dataset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ที่ใช้</w:t>
      </w:r>
      <w:bookmarkEnd w:id="11"/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3198"/>
        <w:gridCol w:w="5828"/>
      </w:tblGrid>
      <w:tr>
        <w:trPr>
          <w:tblHeader w:val="true"/>
        </w:trPr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ประเภท</w:t>
            </w:r>
          </w:p>
        </w:tc>
        <w:tc>
          <w:tcPr>
            <w:tcW w:w="5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เครื่องมือ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/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เทคโนโลยี</w:t>
            </w:r>
          </w:p>
        </w:tc>
      </w:tr>
      <w:tr>
        <w:trPr>
          <w:cantSplit/>
        </w:trPr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ภาษา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/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จัดการ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environment</w:t>
            </w:r>
          </w:p>
        </w:tc>
        <w:tc>
          <w:tcPr>
            <w:tcW w:w="5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Python 3.13, uv</w:t>
            </w:r>
          </w:p>
        </w:tc>
      </w:tr>
      <w:tr>
        <w:trPr>
          <w:cantSplit/>
        </w:trPr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ประมวลผลข้อมูล</w:t>
            </w:r>
          </w:p>
        </w:tc>
        <w:tc>
          <w:tcPr>
            <w:tcW w:w="5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pandas, numpy</w:t>
            </w:r>
          </w:p>
        </w:tc>
      </w:tr>
      <w:tr>
        <w:trPr>
          <w:cantSplit/>
        </w:trPr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Deep Learning</w:t>
            </w:r>
          </w:p>
        </w:tc>
        <w:tc>
          <w:tcPr>
            <w:tcW w:w="5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PyTorch (LSTM, CPU-only) —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โมเดลพยากรณ์ระดับน้ำ</w:t>
            </w:r>
          </w:p>
        </w:tc>
      </w:tr>
      <w:tr>
        <w:trPr>
          <w:cantSplit/>
        </w:trPr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Machine Learning</w:t>
            </w:r>
          </w:p>
        </w:tc>
        <w:tc>
          <w:tcPr>
            <w:tcW w:w="5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LightGBM —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โมเดลความเสี่ยงรายโซน</w:t>
            </w:r>
          </w:p>
        </w:tc>
      </w:tr>
      <w:tr>
        <w:trPr>
          <w:cantSplit/>
        </w:trPr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ภูมิสารสนเทศ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/Terrain</w:t>
            </w:r>
          </w:p>
        </w:tc>
        <w:tc>
          <w:tcPr>
            <w:tcW w:w="5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pysheds, h3-py, rioxarray, geopandas</w:t>
            </w:r>
          </w:p>
        </w:tc>
      </w:tr>
      <w:tr>
        <w:trPr>
          <w:cantSplit/>
        </w:trPr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เว็บแอปพลิเคชัน</w:t>
            </w:r>
          </w:p>
        </w:tc>
        <w:tc>
          <w:tcPr>
            <w:tcW w:w="5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Flask, Leaflet.js</w:t>
            </w:r>
          </w:p>
        </w:tc>
      </w:tr>
      <w:tr>
        <w:trPr>
          <w:cantSplit/>
        </w:trPr>
        <w:tc>
          <w:tcPr>
            <w:tcW w:w="31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สภาพแวดล้อมพัฒนา</w:t>
            </w:r>
          </w:p>
        </w:tc>
        <w:tc>
          <w:tcPr>
            <w:tcW w:w="5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Jupyter Notebook / JupyterLab, matplotlib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8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เครื่องมือและเทคโนโลยีที่ใช้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3000"/>
        <w:gridCol w:w="4826"/>
        <w:gridCol w:w="1200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 xml:space="preserve">Dataset / 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แหล่งข้อมูล</w:t>
            </w:r>
          </w:p>
        </w:tc>
        <w:tc>
          <w:tcPr>
            <w:tcW w:w="4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สิ่งที่ได้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อ้างอิง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ThaiWater 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สถาบันสารสนเทศทรัพยากรน้ำ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)</w:t>
            </w:r>
          </w:p>
        </w:tc>
        <w:tc>
          <w:tcPr>
            <w:tcW w:w="4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ระดับน้ำโทรมาตรรายชั่วโมง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9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สถานี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ใช้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6)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และระดับตลิ่งของแต่ละสถานี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[1]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กรมชลประทาน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(RID Hydro-8)</w:t>
            </w:r>
          </w:p>
        </w:tc>
        <w:tc>
          <w:tcPr>
            <w:tcW w:w="4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เกณฑ์ระดับเตือนภัยสถานี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X.44 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ท่วมพื้นที่ลุ่มต่ำ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7.40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.)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[2]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Open-Meteo (ERA5 Reanalysis)</w:t>
            </w:r>
          </w:p>
        </w:tc>
        <w:tc>
          <w:tcPr>
            <w:tcW w:w="4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ฝนรายชั่วโมง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6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จุดกริดครอบคลุมลุ่มน้ำ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[3]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Open-Meteo Previous Runs API (GFS)</w:t>
            </w:r>
          </w:p>
        </w:tc>
        <w:tc>
          <w:tcPr>
            <w:tcW w:w="4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พยากรณ์ฝนย้อนหลังแยกตามจำนวนวันล่วงหน้า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มี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ค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. 2567 –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ปัจจุบัน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และพยากรณ์ล่าสุดสำหรับโหมดเรียลไทม์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[4]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Sentinel Asia (EOS-RS)</w:t>
            </w:r>
          </w:p>
        </w:tc>
        <w:tc>
          <w:tcPr>
            <w:tcW w:w="4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ขอบเขตน้ำท่วมจริงในเมือง พ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ย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. 2568 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จากภาพเรดาร์ดาวเทียม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)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[5]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Copernicus DEM GLO-30</w:t>
            </w:r>
          </w:p>
        </w:tc>
        <w:tc>
          <w:tcPr>
            <w:tcW w:w="4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แบบจำลองความสูงภูมิประเทศ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30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.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[6]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9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แหล่งข้อมูลที่ใช้</w:t>
      </w:r>
    </w:p>
    <w:p>
      <w:pPr>
        <w:pStyle w:val="Heading1"/>
        <w:spacing w:lineRule="auto" w:line="240" w:before="360" w:after="200"/>
        <w:rPr/>
      </w:pPr>
      <w:bookmarkStart w:id="12" w:name="_Toc12"/>
      <w:r>
        <w:rPr>
          <w:rFonts w:eastAsia="TH Sarabun New" w:cs="TH Sarabun New"/>
          <w:b/>
          <w:bCs/>
          <w:i w:val="false"/>
          <w:iCs w:val="false"/>
          <w:sz w:val="40"/>
          <w:szCs w:val="40"/>
        </w:rPr>
        <w:t xml:space="preserve">4.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40"/>
          <w:szCs w:val="40"/>
        </w:rPr>
        <w:t xml:space="preserve">ผลการดำเนินงานและการวิเคราะห์ผล </w:t>
      </w:r>
      <w:r>
        <w:rPr>
          <w:rFonts w:eastAsia="TH Sarabun New" w:cs="TH Sarabun New"/>
          <w:b/>
          <w:bCs/>
          <w:i w:val="false"/>
          <w:iCs w:val="false"/>
          <w:sz w:val="40"/>
          <w:szCs w:val="40"/>
        </w:rPr>
        <w:t>(Results &amp; Analysis)</w:t>
      </w:r>
      <w:bookmarkEnd w:id="12"/>
    </w:p>
    <w:p>
      <w:pPr>
        <w:pStyle w:val="Heading2"/>
        <w:spacing w:lineRule="auto" w:line="240" w:before="240" w:after="160"/>
        <w:rPr/>
      </w:pPr>
      <w:bookmarkStart w:id="13" w:name="_Toc13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4.1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ผลการเทรนโมเดลพยากรณ์ระดับน้ำ</w:t>
      </w:r>
      <w:bookmarkEnd w:id="13"/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4.1.1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ตัวชี้วัด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ประเมินผลบนชุดทดสอบ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 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2569, 369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วัน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ซึ่งครอบคลุมเหตุการณ์น้ำท่วมใหญ่พีค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9.97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เทียบกับ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persistence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เดาว่าอีก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วันระดับน้ำเท่ากับวันนี้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ซึ่งเป็นเกณฑ์ขั้นต่ำที่โมเดลต้องชนะ ด้วยตัวชี้วัด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กลุ่ม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: (1) MAE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RMSE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แยกเป็น “วันปกติ” ที่ระดับจริง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&lt; 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“วันน้ำหลาก” ที่ระดับจริง ≥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เกณฑ์ที่ตั้งขึ้นเพื่อวัดผล ไม่ใช่ระดับเตือนภัยทางการ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ซึ่งชุดทดสอบมี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(21–29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เพราะวันปกติซึ่งมีจำนวนมากจะกลบความคลาดเคลื่อนในวันวิกฤต 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(2)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จำนวนวันที่เตือนถูกเมื่อระดับน้ำจริงเกิน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7.40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และจำนวนครั้งที่เตือนผิด</w:t>
      </w:r>
    </w:p>
    <w:p>
      <w:pPr>
        <w:pStyle w:val="Normal"/>
        <w:spacing w:lineRule="auto" w:line="240" w:before="60" w:after="120"/>
        <w:jc w:val="center"/>
        <w:rPr/>
      </w:pP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MAE = (1/n) Σ | y_pred − y_true | ,     RMSE = √( (1/n) Σ ( y_pred − y_true )² 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RMSE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ยกกำลังสองก่อนเฉลี่ย จึงลงโทษการพลาดครั้งใหญ่มากกว่า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MAE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RMSE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สูงกว่า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MAE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มาก แสดงว่ามีบางวันที่พลาดหนัก</w:t>
      </w:r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4.1.2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ผลการเทรน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4754880" cy="2488565"/>
            <wp:effectExtent l="0" t="0" r="0" b="0"/>
            <wp:docPr id="14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488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13 Train loss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และ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validation loss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ระหว่างเทรน เส้นประคือ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epoch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validation loss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ต่ำสุดซึ่งเลือกใช้ ช่วงสีแดงคือ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epoch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ที่เทรนต่อแต่ไม่ได้ใช้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(notebook 03_lstm)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การเทรนใช้เวลาเพียงราว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วินาทีบน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CPU (27 epoch)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train loss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ลดลงเรื่อย ๆ แต่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validation loss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ต่ำสุดที่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epoch 12 (train loss 1.05, validation loss 0.53)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แล้วไม่ลดอีก แสดงว่าหลังจากนั้นโมเดลเริ่มจำรายละเอียดของชุดฝึกแทนรูปแบบทั่วไป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(overfit) early stopping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จึงหยุดที่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epoch 27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และใช้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weight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epoch 12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การที่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overfit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เร็วสอดคล้องกับขนาดข้อมูลที่มีเพียง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1,705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ตัวอย่าง ส่วนที่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validation loss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ต่ำกว่า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train loss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เป็นเพราะชุด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validation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ไม่มีวันน้ำสูงที่มี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error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และน้ำหนักใหญ่ และตอนวัด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train loss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ยังเปิด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dropout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อยู่</w:t>
      </w:r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4.1.3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ผลบนชุดทดสอบ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1426"/>
        <w:gridCol w:w="1900"/>
        <w:gridCol w:w="1900"/>
        <w:gridCol w:w="1900"/>
        <w:gridCol w:w="1900"/>
      </w:tblGrid>
      <w:tr>
        <w:trPr>
          <w:tblHeader w:val="true"/>
        </w:trPr>
        <w:tc>
          <w:tcPr>
            <w:tcW w:w="1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 xml:space="preserve">ล่วงหน้า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(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วัน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)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 xml:space="preserve">MAE 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วันปกติ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 xml:space="preserve">RMSE 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วันปกติ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 xml:space="preserve">MAE 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วันน้ำหลาก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 xml:space="preserve">RMSE 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วันน้ำหลาก</w:t>
            </w:r>
          </w:p>
        </w:tc>
      </w:tr>
      <w:tr>
        <w:trPr>
          <w:cantSplit/>
        </w:trPr>
        <w:tc>
          <w:tcPr>
            <w:tcW w:w="1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1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0.11 / 0.13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0.22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0.20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1.35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0.96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1.56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1.02</w:t>
            </w:r>
          </w:p>
        </w:tc>
      </w:tr>
      <w:tr>
        <w:trPr>
          <w:cantSplit/>
        </w:trPr>
        <w:tc>
          <w:tcPr>
            <w:tcW w:w="1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2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0.17 / 0.21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0.35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0.31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2.51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1.55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2.81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1.79</w:t>
            </w:r>
          </w:p>
        </w:tc>
      </w:tr>
      <w:tr>
        <w:trPr>
          <w:cantSplit/>
        </w:trPr>
        <w:tc>
          <w:tcPr>
            <w:tcW w:w="1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3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0.21 / 0.27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0.47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0.41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3.61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2.34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3.93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2.52</w:t>
            </w:r>
          </w:p>
        </w:tc>
      </w:tr>
      <w:tr>
        <w:trPr>
          <w:cantSplit/>
        </w:trPr>
        <w:tc>
          <w:tcPr>
            <w:tcW w:w="1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4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0.25 / 0.34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0.61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0.50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4.24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2.96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4.80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3.37</w:t>
            </w:r>
          </w:p>
        </w:tc>
      </w:tr>
      <w:tr>
        <w:trPr>
          <w:cantSplit/>
        </w:trPr>
        <w:tc>
          <w:tcPr>
            <w:tcW w:w="1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5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0.28 / 0.38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0.75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0.62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4.78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3.31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5.43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3.94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10 MAE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และ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RMSE 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เมตร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บนชุดทดสอบ ในรูป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persistence / LSTM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ตัวหนาคือค่าที่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ดีกว่า วันปกติคือวันที่ระดับจริง </w:t>
      </w:r>
      <w:r>
        <w:rPr>
          <w:rFonts w:eastAsia="TH Sarabun New"/>
          <w:b w:val="false"/>
          <w:bCs w:val="false"/>
          <w:i/>
          <w:iCs/>
          <w:sz w:val="28"/>
          <w:szCs w:val="28"/>
        </w:rPr>
        <w:t xml:space="preserve">&lt; 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ม</w:t>
      </w:r>
      <w:r>
        <w:rPr>
          <w:rFonts w:eastAsia="TH Sarabun New"/>
          <w:b w:val="false"/>
          <w:bCs w:val="false"/>
          <w:i/>
          <w:iCs/>
          <w:sz w:val="28"/>
          <w:szCs w:val="28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และวันน้ำหลากคือวันที่ระดับจริง ≥ </w:t>
      </w:r>
      <w:r>
        <w:rPr>
          <w:rFonts w:eastAsia="TH Sarabun New"/>
          <w:b w:val="false"/>
          <w:bCs w:val="false"/>
          <w:i/>
          <w:iCs/>
          <w:sz w:val="28"/>
          <w:szCs w:val="28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ม</w:t>
      </w:r>
      <w:r>
        <w:rPr>
          <w:rFonts w:eastAsia="TH Sarabun New"/>
          <w:b w:val="false"/>
          <w:bCs w:val="false"/>
          <w:i/>
          <w:iCs/>
          <w:sz w:val="28"/>
          <w:szCs w:val="28"/>
        </w:rPr>
        <w:t xml:space="preserve">. (9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วัน</w:t>
      </w:r>
      <w:r>
        <w:rPr>
          <w:rFonts w:eastAsia="TH Sarabun New"/>
          <w:b w:val="false"/>
          <w:bCs w:val="false"/>
          <w:i/>
          <w:iCs/>
          <w:sz w:val="28"/>
          <w:szCs w:val="28"/>
        </w:rPr>
        <w:t>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ตารางที่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แสดงว่ายิ่งทำนายล่วงหน้าไกล ความคลาดเคลื่อนยิ่งมาก เพราะต้องพึ่งพยากรณ์ฝนซึ่งต่ำกว่าจริง ในวันน้ำหลาก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คลาดเคลื่อนน้อยกว่า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persistence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ทุก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horizon (MAE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ลดลง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29–38%)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ส่วนในวันปกติ </w:t>
      </w:r>
      <w:r>
        <w:rPr>
          <w:rFonts w:eastAsia="TH Sarabun New"/>
          <w:b w:val="false"/>
          <w:bCs w:val="false"/>
          <w:i w:val="false"/>
          <w:iCs w:val="false"/>
          <w:sz w:val="32"/>
          <w:szCs w:val="32"/>
        </w:rPr>
        <w:t xml:space="preserve">MAE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 </w:t>
      </w:r>
      <w:r>
        <w:rPr>
          <w:rFonts w:eastAsia="TH Sarabun New"/>
          <w:b w:val="false"/>
          <w:bCs w:val="false"/>
          <w:i w:val="false"/>
          <w:iCs w:val="false"/>
          <w:sz w:val="32"/>
          <w:szCs w:val="32"/>
        </w:rPr>
        <w:t>LSTM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แย่กว่า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persistence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เล็กน้อย แต่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RMSE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ดีกว่า หมายความว่าโมเดลคลาดเล็ก ๆ บ่อยกว่า แต่พลาดครั้งใหญ่น้อยกว่า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715000" cy="1821815"/>
            <wp:effectExtent l="0" t="0" r="0" b="0"/>
            <wp:docPr id="15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21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14 MAE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และ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RMSE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ของ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แยกตามจำนวนวันที่ทำนายล่วงหน้า บนชุดทดสอบ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: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วันปกติ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ซ้าย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และวันน้ำหลาก ระดับจริง ≥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ม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 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ขวา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) (notebook 03_lstm)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120640" cy="3620770"/>
            <wp:effectExtent l="0" t="0" r="0" b="0"/>
            <wp:docPr id="16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620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15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ระดับที่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ทำนายเทียบระดับจริงบนชุดทดสอบ แยกตาม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horizon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เส้นประคือทำนายตรงพอดี เส้นจุดแดงคือ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7.40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ม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 (notebook 03_lstm)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แสดงว่าที่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จุดเกาะเส้นทำนายตรงทั้งวันปกติและวันน้ำสูง ส่วนที่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จุดกระจายออกในสองทิศทาง คือวันที่น้ำสูงจริง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≥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7.40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แต่ทำนายเพียง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2–5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ใต้เส้น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=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ทำนายต่ำกว่าจริง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และวันที่ทำนายสูงกว่าจริงในช่วงน้ำลดหลังพีค ซึ่งโมเดลยังคาดว่าน้ำจะสูงต่อ เมื่อแยกความคลาดเคลื่อนตามช่วงระดับจริง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16)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ช่วง </w:t>
      </w:r>
      <w:r>
        <w:rPr>
          <w:rFonts w:eastAsia="TH Sarabun New"/>
          <w:b w:val="false"/>
          <w:bCs w:val="false"/>
          <w:i w:val="false"/>
          <w:iCs w:val="false"/>
          <w:sz w:val="32"/>
          <w:szCs w:val="32"/>
        </w:rPr>
        <w:t xml:space="preserve">&lt; 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ซึ่งเป็น </w:t>
      </w:r>
      <w:r>
        <w:rPr>
          <w:rFonts w:eastAsia="TH Sarabun New"/>
          <w:b w:val="false"/>
          <w:bCs w:val="false"/>
          <w:i w:val="false"/>
          <w:iCs w:val="false"/>
          <w:sz w:val="32"/>
          <w:szCs w:val="32"/>
        </w:rPr>
        <w:t>95%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ของชุดทดสอบคลาดไม่ถึง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ทุก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horizon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ขณะที่ช่วง </w:t>
      </w:r>
      <w:r>
        <w:rPr>
          <w:rFonts w:ascii="Times New Roman" w:hAnsi="Times New Roman" w:eastAsia="Times New Roman"/>
          <w:b w:val="false"/>
          <w:b w:val="false"/>
          <w:bCs w:val="false"/>
          <w:i w:val="false"/>
          <w:iCs w:val="false"/>
          <w:sz w:val="26"/>
          <w:szCs w:val="26"/>
        </w:rPr>
        <w:t>≥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ซึ่งมีเพียง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วันคลาด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0.9–3.6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นี่คือเหตุผลที่ต้องรายงานวันน้ำหลากแยกจากวันปกติ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ช่วง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4–7.15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มีเพียง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วัน ค่าของช่วงนี้จึงแกว่งได้มาก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486400" cy="2566035"/>
            <wp:effectExtent l="0" t="0" r="0" b="0"/>
            <wp:docPr id="17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6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66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16 MAE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ของ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แยกตามช่วงระดับจริงของ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และ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horizon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บนชุดทดสอบ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(notebook 03_lstm)</w:t>
      </w:r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4.1.4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เหตุการณ์น้ำท่วม พ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. 2568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และการเตือนภัย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715000" cy="1589405"/>
            <wp:effectExtent l="0" t="0" r="0" b="0"/>
            <wp:docPr id="18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89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17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ระดับน้ำ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จริงเทียบกับที่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ทำนายล่วงหน้า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1, 3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และ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วัน ช่วงน้ำท่วม พ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 2568 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แกนขวาคือระยะจากตลิ่ง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) (notebook 03_lstm)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จากรูปที่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การทำนายล่วงหน้า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วันตามน้ำขึ้นได้ใกล้เคียงจริง รวมถึงพีค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: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ทำนายวันที่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ได้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10.35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จริง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9.97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ซึ่งสูงกว่าค่าสูงสุดในชุดฝึกกว่า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ยืนยันว่าการทำนายส่วนต่างทำให้ทำนายเกินช่วงที่เคยเห็นได้ ส่วนล่วงหน้า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3–5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วันเห็นว่าน้ำจะขึ้น แต่ทำนายพีคต่ำและช้ากว่าจริง ด้านการเตือนภัย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ตารางที่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11)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ชุดทดสอบมี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วันที่ระดับน้ำเกิน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7.40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เตือนถูกเท่ากับหรือมากกว่า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persistence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ทุก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horizon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และเตือนผิดรวม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ครั้ง เทียบกับ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ครั้งของ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persistence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2624"/>
        <w:gridCol w:w="1601"/>
        <w:gridCol w:w="1601"/>
        <w:gridCol w:w="1598"/>
        <w:gridCol w:w="1602"/>
      </w:tblGrid>
      <w:tr>
        <w:trPr>
          <w:tblHeader w:val="true"/>
        </w:trPr>
        <w:tc>
          <w:tcPr>
            <w:tcW w:w="26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ล่วงหน้า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(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วัน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)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เตือนถูก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LSTM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เตือนถูก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persistence</w:t>
            </w:r>
          </w:p>
        </w:tc>
        <w:tc>
          <w:tcPr>
            <w:tcW w:w="1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เตือนผิด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LSTM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เตือนผิด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persistence</w:t>
            </w:r>
          </w:p>
        </w:tc>
      </w:tr>
      <w:tr>
        <w:trPr>
          <w:cantSplit/>
        </w:trPr>
        <w:tc>
          <w:tcPr>
            <w:tcW w:w="26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5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5</w:t>
            </w:r>
          </w:p>
        </w:tc>
        <w:tc>
          <w:tcPr>
            <w:tcW w:w="1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</w:t>
            </w:r>
          </w:p>
        </w:tc>
      </w:tr>
      <w:tr>
        <w:trPr>
          <w:cantSplit/>
        </w:trPr>
        <w:tc>
          <w:tcPr>
            <w:tcW w:w="26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5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4</w:t>
            </w:r>
          </w:p>
        </w:tc>
        <w:tc>
          <w:tcPr>
            <w:tcW w:w="1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1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</w:t>
            </w:r>
          </w:p>
        </w:tc>
      </w:tr>
      <w:tr>
        <w:trPr>
          <w:cantSplit/>
        </w:trPr>
        <w:tc>
          <w:tcPr>
            <w:tcW w:w="26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3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4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3</w:t>
            </w:r>
          </w:p>
        </w:tc>
        <w:tc>
          <w:tcPr>
            <w:tcW w:w="1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2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3</w:t>
            </w:r>
          </w:p>
        </w:tc>
      </w:tr>
      <w:tr>
        <w:trPr>
          <w:cantSplit/>
        </w:trPr>
        <w:tc>
          <w:tcPr>
            <w:tcW w:w="26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4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</w:t>
            </w:r>
          </w:p>
        </w:tc>
        <w:tc>
          <w:tcPr>
            <w:tcW w:w="1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2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4</w:t>
            </w:r>
          </w:p>
        </w:tc>
      </w:tr>
      <w:tr>
        <w:trPr>
          <w:cantSplit/>
        </w:trPr>
        <w:tc>
          <w:tcPr>
            <w:tcW w:w="26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5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2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</w:t>
            </w:r>
          </w:p>
        </w:tc>
        <w:tc>
          <w:tcPr>
            <w:tcW w:w="1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2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5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11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การเตือนระดับท่วมพื้นที่ลุ่มต่ำ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ทำนาย </w:t>
      </w:r>
      <w:r>
        <w:rPr>
          <w:rFonts w:ascii="Times New Roman" w:hAnsi="Times New Roman" w:eastAsia="Times New Roman"/>
          <w:b w:val="false"/>
          <w:b w:val="false"/>
          <w:bCs w:val="false"/>
          <w:i/>
          <w:iCs/>
          <w:sz w:val="22"/>
          <w:szCs w:val="22"/>
        </w:rPr>
        <w:t>≥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7.40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ม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บนชุดทดสอบ เตือนถูกนับจาก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วันที่ท่วมจริง</w:t>
      </w:r>
    </w:p>
    <w:p>
      <w:pPr>
        <w:pStyle w:val="Heading2"/>
        <w:spacing w:lineRule="auto" w:line="240" w:before="240" w:after="160"/>
        <w:rPr/>
      </w:pPr>
      <w:bookmarkStart w:id="14" w:name="_Toc30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4.2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ผลการเทรนโมเดลความเสี่ยงรายโซน</w:t>
      </w:r>
      <w:bookmarkEnd w:id="14"/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4.2.1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ผลการประเมินด้วย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spatial block cross-validation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ตารางที่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LightGBM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ที่ใช้ภูมิประเทศ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ค่าได้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AUC 0.90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สูงกว่าการเรียงตามความสูงต่ำ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(0.84)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HAND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ต่ำ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(0.79)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และได้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CSI 0.31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เทียบกับ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0.25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0.19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ตามลำดับ ค่า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CSI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ที่ไม่สูงส่วนหนึ่งมาจาก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label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เอง เพราะ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EOS-RS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เป็นขอบเขตน้ำท่วมโดยประมาณ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(flood proxy)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จากการเทียบภาพก่อน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/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หลังน้ำท่วม ซึ่งมีทั้งน้ำท่วมที่ตรวจไม่พบและจุดที่ไม่ได้ท่วมจริง เช่น นาข้าวที่เปลี่ยนสภาพ จึงเป็นเพดานที่โมเดลใด ๆ ทำได้ไม่เกินมากนัก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5025"/>
        <w:gridCol w:w="2000"/>
        <w:gridCol w:w="2001"/>
      </w:tblGrid>
      <w:tr>
        <w:trPr>
          <w:tblHeader w:val="true"/>
        </w:trPr>
        <w:tc>
          <w:tcPr>
            <w:tcW w:w="50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วิธีเรียงความเสี่ยง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AUC</w:t>
            </w:r>
          </w:p>
        </w:tc>
        <w:tc>
          <w:tcPr>
            <w:tcW w:w="20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CSI</w:t>
            </w:r>
          </w:p>
        </w:tc>
      </w:tr>
      <w:tr>
        <w:trPr>
          <w:cantSplit/>
        </w:trPr>
        <w:tc>
          <w:tcPr>
            <w:tcW w:w="50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ความสูงต่ำ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(−elevation)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0.841</w:t>
            </w:r>
          </w:p>
        </w:tc>
        <w:tc>
          <w:tcPr>
            <w:tcW w:w="20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0.252</w:t>
            </w:r>
          </w:p>
        </w:tc>
      </w:tr>
      <w:tr>
        <w:trPr>
          <w:cantSplit/>
        </w:trPr>
        <w:tc>
          <w:tcPr>
            <w:tcW w:w="50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HAND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ต่ำ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(−HAND)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0.787</w:t>
            </w:r>
          </w:p>
        </w:tc>
        <w:tc>
          <w:tcPr>
            <w:tcW w:w="20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0.189</w:t>
            </w:r>
          </w:p>
        </w:tc>
      </w:tr>
      <w:tr>
        <w:trPr>
          <w:cantSplit/>
        </w:trPr>
        <w:tc>
          <w:tcPr>
            <w:tcW w:w="50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 xml:space="preserve">LightGBM (terrain 5 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ค่า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)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0.896</w:t>
            </w:r>
          </w:p>
        </w:tc>
        <w:tc>
          <w:tcPr>
            <w:tcW w:w="20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0.307</w:t>
            </w:r>
          </w:p>
        </w:tc>
      </w:tr>
    </w:tbl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12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ผลการจำแนกจุดน้ำท่วมด้วย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spatial block cross-validation 2 fold 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ค่าเฉลี่ย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ตัวหนาคือโมเดลที่ใช้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(notebook 04_flood_zones)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เมื่อดูความสำคัญของ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feature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ในโมเดลสุดท้าย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สัดส่วน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gain)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ความสูงมีสัดส่วน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79.9%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ตามด้วยความชัน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7.2% HAND 7.1%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ระยะห่างจากลำน้ำ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4.7%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และปริมาณน้ำที่ไหลมารวม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1.1%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สอดคล้องกับภูมิประเทศแบบแอ่งกระทะของหาดใหญ่ที่น้ำท่วมขังในที่ต่ำ</w:t>
      </w:r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4.2.2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อันดับความเสี่ยงทั้งเมืองและระดับน้ำวิกฤต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18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ซ้าย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แสดงอันดับความเสี่ยงของทุกช่อง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ในอำเภอหาดใหญ่ ช่องที่เสี่ยงที่สุด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สีแดงเข้ม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อยู่ตามแนวที่ราบลุ่มที่พาดผ่านกลางอำเภอในแนวเหนือ–ใต้และพื้นที่ลุ่มทางตอนเหนือ ส่วนพื้นที่สูงทางตะวันตกและตะวันออกเฉียงใต้มีอันดับต่ำ ส่วนรูปขวาคือระดับวิกฤตที่ได้จากอันดับ ช่องสีเข้มเริ่มท่วมเมื่อ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สูงราว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7.4–8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ส่วนช่องที่ว่างต้องใช้ระดับเกิน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ซึ่งไม่เคยเกิดขึ้น ระดับวิกฤตนี้คือสิ่งที่แต่ละโซนเก็บไว้ใช้ตอนพยากรณ์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715000" cy="2695575"/>
            <wp:effectExtent l="0" t="0" r="0" b="0"/>
            <wp:docPr id="19" name="Image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01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95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18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ซ้าย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: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อันดับความเสี่ยงน้ำท่วมทั้งเมืองจาก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LightGBM (0% =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เสี่ยงที่สุด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ขวา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: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ระดับ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ที่แต่ละจุดเริ่มท่วม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(notebook 04_flood_zones)</w:t>
      </w:r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4.2.3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แผนที่ความเสี่ยงรายโซนจากการพยากรณ์ของ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LSTM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แสดงแผนที่ที่ได้เมื่อป้อนระดับที่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พยากรณ์ ณ สิ้นวันที่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 (6.92, 8.29, 8.70, 8.48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8.44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t+5)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ช่องสุดท้ายคือสัดส่วนที่ท่วมจริงของแต่ละโซน จากภาพดาวเทียม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ไว้เทียบ โซนที่มีความเสี่ยงอยู่ในแนวเดียวกับที่ท่วมจริง แต่สีจางกว่า เพราะระดับที่ทำนายต่ำกว่าพีคจริง และยิ่งพยากรณ์ไกล ช่วงคลาดเคลื่อนยิ่งกว้าง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(σ 0.91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3.89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t+5)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สีของโซนจึงกระจายออกตามความไม่แน่นอนของโมเดล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715000" cy="3846830"/>
            <wp:effectExtent l="0" t="0" r="0" b="0"/>
            <wp:docPr id="20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8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46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19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แผนที่ความน่าจะเป็นน้ำท่วมรายโซน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(H3)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จากระดับน้ำที่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ทำนายล่วงหน้า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1–5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วัน พยากรณ์ ณ สิ้นวันที่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21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พ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. 2568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เทียบกับสัดส่วนที่ท่วมจริงจากภาพดาวเทียม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23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พ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 2568 (notebook 04_flood_zones)</w:t>
      </w:r>
    </w:p>
    <w:p>
      <w:pPr>
        <w:pStyle w:val="Heading2"/>
        <w:spacing w:lineRule="auto" w:line="240" w:before="240" w:after="160"/>
        <w:rPr/>
      </w:pPr>
      <w:bookmarkStart w:id="15" w:name="_Toc31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4.3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การแสดงผลบนเว็บ</w:t>
      </w:r>
      <w:bookmarkEnd w:id="15"/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เว็บแอปพลิเคชัน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Flask + Leaflet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ใช้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ตัวเดียวกับที่ประเมินผลในหัวข้อ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4.1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และโซนความเสี่ยง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1,010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โซนจากหัวข้อ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4.2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แสดงระดับน้ำเป็นระยะจากตลิ่ง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เช่น “ต่ำกว่าตลิ่ง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1.89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.”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หรือ “ล้นตลิ่ง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1.55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.”)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พร้อมสีตามระดับเตือน แผนที่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Heat map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ความเสี่ยง ปุ่มเลือกวันล่วงหน้า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+1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+5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กราฟระดับน้ำย้อนหลังพร้อมพยากรณ์และช่วงความคลาดเคลื่อน ที่ขยายเต็มจอได้ โหมดย้อนดู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ตั้งแต่ 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ซึ่งมีพยากรณ์ฝนย้อนหลัง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และโหมดเรียลไทม์ที่ดึงข้อมูลสดมาพยากรณ์ ณ ขณะนั้น ดังตัวอย่างในรูปที่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20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486400" cy="2957195"/>
            <wp:effectExtent l="0" t="0" r="0" b="0"/>
            <wp:docPr id="21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2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57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/>
          <w:b w:val="false"/>
          <w:bCs w:val="false"/>
          <w:i/>
          <w:iCs/>
          <w:sz w:val="28"/>
          <w:szCs w:val="28"/>
        </w:rPr>
        <w:t>20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หน้าเว็บแอปพลิเคชันแสดงผลพยากรณ์ระดับน้ำ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ด้วย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เป็นระยะจากตลิ่ง และแผนที่ความเสี่ยงรายโซน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พยากรณ์ ณ สิ้นวันที่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21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พ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. 2568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ล่วงหน้า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3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วัน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)</w:t>
      </w:r>
    </w:p>
    <w:p>
      <w:pPr>
        <w:pStyle w:val="Heading2"/>
        <w:spacing w:lineRule="auto" w:line="240" w:before="240" w:after="160"/>
        <w:rPr/>
      </w:pPr>
      <w:bookmarkStart w:id="16" w:name="_Toc15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4.4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วิเคราะห์ว่าผลลัพธ์เป็นไปตามเป้าหมายหรือไม่</w:t>
      </w:r>
      <w:bookmarkEnd w:id="16"/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เทียบกับวัตถุประสงค์ในหัวข้อ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1.1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ระบบที่พัฒนาบรรลุวัตถุประสงค์ทั้ง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ข้อ ได้แก่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(1) 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ทำนายช่วงน้ำหลากได้ดีกว่า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persistence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ทุก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horizon (MAE 0.96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เทียบกับ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1.35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3.31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เทียบกับ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4.78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วัน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และเตือนผิดน้อยกว่าครึ่ง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(2)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โมเดลความเสี่ยงรายโซนแยกจุดท่วมได้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AUC 0.90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และแปลงระดับที่พยากรณ์เป็นแผนที่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1,010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โซน 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(3)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เว็บแอปพลิเคชันแสดงผลได้ทั้งย้อนหลังและเรียลไทม์ อย่างไรก็ตาม การเตือนภัยล่วงหน้า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3–5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วันยังบรรลุได้เพียงบางส่วน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เตือนถูก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2–4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วัน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ประเด็นที่ได้จากการวิเคราะห์ผลมีดังนี้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1)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การทำนายส่วนต่างคือปัจจัยที่ทำให้ทำนายพีคได้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ชุดฝึกไม่เคยมีระดับเกิน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7.26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แต่โมเดลทำนายล่วงหน้า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วันได้ถึง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10.35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เพราะเรียนแค่ว่า “จากสภาพตอนนี้ น้ำจะขึ้นอีกเท่าไร” ซึ่งชุดฝึกมีตัวอย่างน้ำขึ้นเร็วหลายครั้ง แม้ระดับสัมบูรณ์จะต่ำกว่า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2)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คอขวดของ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horizon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ไกลคือพยากรณ์ฝน ไม่ใช่ตัวโมเดล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ตอนเทรนโมเดลเห็นฝนอนาคตที่ตกจริง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(perfect prognosis)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แต่ตอนทดสอบได้พยากรณ์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GFS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ซึ่งจับฝนหนักได้เพียง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20–45%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ของที่เกิดจริงแม้แก้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bias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แล้ว โมเดลจึงประเมินน้ำขึ้นต่ำ ดังจุดใต้เส้นในรูปที่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ซึ่งเป็นปัจจัยภายนอกที่ระบบควบคุมไม่ได้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ตัวเลขวันปกติกับวันน้ำหลากเล่าคนละเรื่อง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MAE </w:t>
      </w:r>
      <w:r>
        <w:rPr>
          <w:rFonts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วันปกติของ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แย่กว่า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persistence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เล็กน้อย เพราะวันปกติซึ่งเป็นราว </w:t>
      </w:r>
      <w:r>
        <w:rPr>
          <w:rFonts w:eastAsia="TH Sarabun New"/>
          <w:b w:val="false"/>
          <w:bCs w:val="false"/>
          <w:i w:val="false"/>
          <w:iCs w:val="false"/>
          <w:sz w:val="32"/>
          <w:szCs w:val="32"/>
        </w:rPr>
        <w:t xml:space="preserve">97%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ของชุดทดสอบระดับน้ำแทบไม่เปลี่ยนแปลง การเดาว่าคงที่จึงได้เปรียบ แต่ระบบเตือนภัยถูกใช้จริงในวันน้ำสูง ซึ่ง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ดีกว่าชัดเจน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ความน่าเชื่อถือของตัวเลข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ชุดทดสอบมีเหตุการณ์น้ำท่วมใหญ่เพียงครั้งเดียว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วันน้ำหลาก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วันเกิน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7.40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การเตือนถูก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/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ผิดต่างกัน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วันจึงเปลี่ยนเปอร์เซ็นต์มาก และเทรนด้วย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seed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เดียว ผลอาจต่างไปตาม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seed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บ้าง ข้อดีคือ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hyperparameter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ไม่ได้ถูกปรับจากชุดทดสอบ 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EDA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ใช้เฉพาะชุดฝึก ตัวเลขจึงไม่ได้ถูกจูนให้ดูดีบนชุดทดสอบ ยกเว้นช่วงความคลาดเคลื่อน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(sigma)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บนเว็บที่ต้องคำนวณจากชุดทดสอบเพราะชุด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validation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ไม่มีวันน้ำสูง</w:t>
      </w:r>
    </w:p>
    <w:p>
      <w:pPr>
        <w:pStyle w:val="Heading2"/>
        <w:spacing w:lineRule="auto" w:line="240" w:before="240" w:after="160"/>
        <w:rPr/>
      </w:pPr>
      <w:bookmarkStart w:id="17" w:name="_Toc16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4.5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ปัญหา ข้อจำกัด และสิ่งที่สามารถพัฒนาต่อได้</w:t>
      </w:r>
      <w:bookmarkEnd w:id="17"/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2798"/>
        <w:gridCol w:w="6228"/>
      </w:tblGrid>
      <w:tr>
        <w:trPr>
          <w:tblHeader w:val="true"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ข้อจำกัด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รายละเอียด</w:t>
            </w:r>
          </w:p>
        </w:tc>
      </w:tr>
      <w:tr>
        <w:trPr>
          <w:cantSplit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เหตุการณ์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label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เชิงพื้นที่มีเพียงครั้งเดียว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ขอบเขตน้ำท่วมจริงจากภาพดาวเทียมมีแค่เหตุการณ์ พ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ย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2568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เหตุการณ์เดียว ทำให้สมมติฐานเส้นตรงของระดับน้ำวิกฤตยังไม่ถูกตรวจสอบกับเหตุการณ์อื่น</w:t>
            </w:r>
          </w:p>
        </w:tc>
      </w:tr>
      <w:tr>
        <w:trPr>
          <w:cantSplit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ภาพดาวเทียมไม่ได้ถ่ายในวันพีค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ภาพ 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EOS-RS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ถ่ายวันที่ 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23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พ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ย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2568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ซึ่ง 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X.44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อยู่ที่ราว 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7.3–7.9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 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สูงสุดของวัน 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7.91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ไม่ใช่วันพีค 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พ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ย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(9.97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แต่วิธีนี้ผูกขอบเขตน้ำท่วมในภาพกับระดับ 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9.97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ถ้าพื้นที่ในภาพท่วมตั้งแต่ระดับราว 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7.9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จริง ระดับวิกฤตที่ได้จะสูงเกินจริง แผนที่จึงอาจประเมินความเสี่ยงต่ำไป การแก้ต้องใช้ภาพใกล้วันพีคหรือหลายวัน เพื่อให้มีจุดบนเส้นระดับน้ำ–พื้นที่ท่วมมากกว่า 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จุด</w:t>
            </w:r>
          </w:p>
        </w:tc>
      </w:tr>
      <w:tr>
        <w:trPr>
          <w:cantSplit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ใช้สถานีวัดน้ำจุดเดียว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(X.44)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แทนความรุนแรงทั้งอำเภอ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ระดับน้ำ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X.44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ใช้เป็นดัชนีความรุนแรงของเหตุการณ์ทั้งอำเภอ ไม่ใช่ตัวขับเคลื่อนเชิงฟิสิกส์ที่ไหลไปท่วมแต่ละโซนโดยตรง ใช้ได้ดีกับน้ำท่วมจากฝนตกทั้งลุ่มน้ำแบบเหตุการณ์ พ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ย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2568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แต่ไม่ครอบคลุมน้ำท่วมขังจากฝนตกเฉพาะจุด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(pluvial)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หรือน้ำหนุนจากทะเลสาบ</w:t>
            </w:r>
          </w:p>
        </w:tc>
      </w:tr>
      <w:tr>
        <w:trPr>
          <w:cantSplit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ชุดฝึกไม่เคยเห็นน้ำท่วมระดับนี้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ชุดฝึกสูงสุด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7.26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แต่ชุดทดสอบพีค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9.97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ต้องแก้ด้วยการทำนายส่วนต่าง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(delta)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แทนระดับตรง ซึ่งยังมีความคลาดเคลื่อนสูงขึ้นที่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horizon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ไกล</w:t>
            </w:r>
          </w:p>
        </w:tc>
      </w:tr>
      <w:tr>
        <w:trPr>
          <w:cantSplit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พยากรณ์ฝนหนักต่ำกว่าจริงมาก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แบบจำลองอากาศพยากรณ์ฝนหนัก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(</w:t>
            </w:r>
            <w:r>
              <w:rPr>
                <w:rFonts w:eastAsia="Times New Roman" w:cs="TH Sarabun New" w:ascii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>≥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100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./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วัน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ได้เพียง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20–45%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ของปริมาณจริง และโมเดลเรียนจากฝนที่ตกจริงในชุดฝึก แต่ใช้งานด้วยพยากรณ์ซึ่งต่ำกว่าจริง เป็นคอขวดหลักของการเตือนภัยระยะไกล</w:t>
            </w:r>
          </w:p>
        </w:tc>
      </w:tr>
      <w:tr>
        <w:trPr>
          <w:cantSplit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ข้อมูลรายวันมีจำนวนจำกัด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ตัวอย่างฝึก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1,705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ตัวอย่าง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LSTM overfit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เร็ว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(validation loss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ต่ำสุดที่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epoch 12)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เทรนด้วย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seed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เดียว ผลอาจต่างไปตาม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seed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และน้ำท่วมใหญ่ในชุดทดสอบมีครั้งเดียว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(6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วันท่วม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ตัวเลขจึงแกว่งได้มาก</w:t>
            </w:r>
          </w:p>
        </w:tc>
      </w:tr>
      <w:tr>
        <w:trPr>
          <w:cantSplit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ชุด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validation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ไม่มีวันน้ำสูง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ค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–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ก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ย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2568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สูงสุดเพียง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3.26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early stopping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จึงตัดสินจากวันปกติเป็นหลัก และช่วงความคลาดเคลื่อน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(sigma)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บนเว็บต้องคำนวณจากชุดทดสอบ ซึ่งเป็นชุดเดียวกับที่ใช้รายงานผล</w:t>
            </w:r>
          </w:p>
        </w:tc>
      </w:tr>
      <w:tr>
        <w:trPr>
          <w:cantSplit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คุณภาพข้อมูลสถานี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SLA005 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ทะเลสาบ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ขาดข้อมูลช่วงปลาย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2566 –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ก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ย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2568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ซึ่งเกือบทั้งช่วง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validation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ระบบเติมด้วยค่าเฉลี่ยของชุดฝึก และยังมี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spike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ที่ต่ำกว่า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หลงเหลือหลังทำความสะอาด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/>
          <w:b w:val="false"/>
          <w:bCs w:val="false"/>
          <w:i/>
          <w:iCs/>
          <w:sz w:val="28"/>
          <w:szCs w:val="28"/>
        </w:rPr>
        <w:t>13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ข้อจำกัดของระบบ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แนวทางพัฒนาต่อที่วางแผนไว้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: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ขยายชุดฝึกด้วยเหตุการณ์น้ำท่วมปี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2543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2553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โดยสร้างข้อมูลย้อนหลังจาก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ERA5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GloFAS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เปลี่ยนมาใช้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FABDEM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แทน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Copernicus DEM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ในเขตเมือง เพื่อตัดผลของอาคาร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/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ต้นไม้ออกจากความสูงภูมิประเทศ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ใช้ภาพดาวเทียมน้ำท่วมหลายวันในเหตุการณ์เดียวกัน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รวมถึงวันใกล้พีค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เพื่อสร้างเส้นระดับน้ำ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พื้นที่ท่วมจากข้อมูลจริงแทนสมมติฐานเส้นตรง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ใช้ข้อมูลฝนจากดาวเทียม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(GSMaP/IMERG)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เพื่อลดข้อจำกัดของฝนพยากรณ์แบบจำลองอากาศ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ทดลองสถาปัตยกรรมเชิงพื้นที่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-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เวลา เช่น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ConvLSTM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หรือ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Spatio-Temporal Graph Neural Network (ST-GNN)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ใช้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ECMWF ensemble 51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สมาชิก เพื่อประเมินความน่าจะเป็นของฝนหนักแทนค่าพยากรณ์เดี่ยว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ประเมิน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หลาย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seed (ensemble)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และใช้การแบ่งข้อมูลแบบเลื่อนเวลา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(rolling-origin)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เพื่อให้ตัวเลขผลลัพธ์น่าเชื่อถือขึ้น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ปรับปรุงการตรวจจับ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spike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ของสถานีทะเลสาบ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เช่น ใช้หน้าต่าง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median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ยาวขึ้นหรือเทียบกับสถานีข้างเคียง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</w:t>
      </w:r>
    </w:p>
    <w:p>
      <w:pPr>
        <w:pStyle w:val="Heading2"/>
        <w:spacing w:lineRule="auto" w:line="240" w:before="240" w:after="160"/>
        <w:rPr>
          <w:rFonts w:ascii="TH Sarabun New" w:hAnsi="TH Sarabun New" w:eastAsia="TH Sarabun New" w:cs="TH Sarabun New"/>
          <w:b/>
          <w:bCs/>
          <w:i w:val="false"/>
          <w:iCs w:val="false"/>
          <w:sz w:val="32"/>
          <w:szCs w:val="32"/>
        </w:rPr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</w:r>
      <w:r>
        <w:br w:type="page"/>
      </w:r>
    </w:p>
    <w:p>
      <w:pPr>
        <w:pStyle w:val="Heading2"/>
        <w:spacing w:lineRule="auto" w:line="240" w:before="240" w:after="160"/>
        <w:rPr>
          <w:rFonts w:ascii="TH Sarabun New" w:hAnsi="TH Sarabun New" w:eastAsia="TH Sarabun New" w:cs="TH Sarabun New"/>
          <w:b/>
          <w:bCs/>
          <w:i w:val="false"/>
          <w:iCs w:val="false"/>
          <w:sz w:val="32"/>
          <w:szCs w:val="32"/>
        </w:rPr>
      </w:pPr>
      <w:bookmarkStart w:id="18" w:name="_Toc17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4.6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สรุปผล</w:t>
      </w:r>
      <w:bookmarkEnd w:id="18"/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โครงงานนี้พัฒนาระบบพยากรณ์น้ำท่วมอำเภอหาดใหญ่แบบครบวงจร ตั้งแต่การรวบรวมและทำความสะอาดข้อมูลโทรมาตร การวิเคราะห์ข้อมูลเพื่อเลือก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input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ที่มีหลักฐานรองรับ แบบจำลอง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ขนาดเล็ก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(6,629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พารามิเตอร์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ที่ทำนายระดับน้ำ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1–5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วัน แบบจำลองแปลงระดับน้ำเป็นความเสี่ยงรายโซน ไปจนถึงเว็บแอปพลิเคชันที่ใช้งานได้ทั้งย้อนหลังและเรียลไทม์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บนเหตุการณ์น้ำท่วม 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ซึ่งรุนแรงกว่าทุกเหตุการณ์ในชุดฝึก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ทำนายช่วงน้ำหลากได้แม่นกว่า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persistence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ทุก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horizon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เตือนระดับท่วมพื้นที่ลุ่มต่ำล่วงหน้า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1–2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วันได้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และทำนายพีคได้แม้ไม่เคยเห็นระดับนั้นมาก่อน ซึ่งขยายเวลาเตือนภัยจากไม่ถึง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วันของการเฝ้าดูค่าจริงได้ ข้อค้นพบสำคัญคือการออกแบบโจทย์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ทำนายส่วนต่าง ใช้ระยะจากตลิ่ง ถ่วงน้ำหนักวันน้ำสูง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มีผลมากกว่าความซับซ้อนของโมเดล และความแม่นยำที่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3–5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วันถูกจำกัดด้วยคุณภาพของพยากรณ์ฝนเป็นหลัก การพัฒนาต่อจึงควรเน้นแหล่งพยากรณ์ฝนที่ดีขึ้นและเหตุการณ์น้ำท่วมในอดีตเพิ่มเติม มากกว่าการเพิ่มขนาดโมเดล</w:t>
      </w:r>
      <w:r>
        <w:br w:type="page"/>
      </w:r>
    </w:p>
    <w:p>
      <w:pPr>
        <w:pStyle w:val="Heading1"/>
        <w:spacing w:lineRule="auto" w:line="240" w:before="0" w:after="200"/>
        <w:rPr/>
      </w:pPr>
      <w:bookmarkStart w:id="19" w:name="_Toc18"/>
      <w:r>
        <w:rPr>
          <w:rFonts w:ascii="TH Sarabun New" w:hAnsi="TH Sarabun New" w:eastAsia="TH Sarabun New"/>
          <w:b/>
          <w:b/>
          <w:bCs/>
          <w:i w:val="false"/>
          <w:iCs w:val="false"/>
          <w:sz w:val="40"/>
          <w:szCs w:val="40"/>
        </w:rPr>
        <w:t>เอกสารอ้างอิง</w:t>
      </w:r>
      <w:bookmarkEnd w:id="19"/>
    </w:p>
    <w:p>
      <w:pPr>
        <w:pStyle w:val="Normal"/>
        <w:spacing w:lineRule="auto" w:line="240" w:before="0" w:after="14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[1]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สถาบันสารสนเทศทรัพยากรน้ำ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องค์การมหาชน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), “ThaiWater: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คลังข้อมูลน้ำแห่งชาติ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.” [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ออนไลน์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].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เข้าถึงได้จาก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: https://www.thaiwater.net</w:t>
      </w:r>
    </w:p>
    <w:p>
      <w:pPr>
        <w:pStyle w:val="Normal"/>
        <w:spacing w:lineRule="auto" w:line="240" w:before="0" w:after="14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[2]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กรมชลประทาน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, “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ระบบโทรมาตรลุ่มน้ำ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(Hydro-8).” [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ออนไลน์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].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เข้าถึงได้จาก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: https://hydro-1.rid.go.th</w:t>
      </w:r>
    </w:p>
    <w:p>
      <w:pPr>
        <w:pStyle w:val="Normal"/>
        <w:spacing w:lineRule="auto" w:line="240" w:before="0" w:after="14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[3] Copernicus Climate Change Service (C3S), “ERA5 Hourly Data via Open-Meteo Archive API.” [Online]. Available: https://open-meteo.com</w:t>
      </w:r>
    </w:p>
    <w:p>
      <w:pPr>
        <w:pStyle w:val="Normal"/>
        <w:spacing w:lineRule="auto" w:line="240" w:before="0" w:after="14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[4] Open-Meteo, “Previous Runs API: archived weather model forecasts (NOAA GFS).” [Online]. Available: https://open-meteo.com/en/docs/previous-runs-api</w:t>
      </w:r>
    </w:p>
    <w:p>
      <w:pPr>
        <w:pStyle w:val="Normal"/>
        <w:spacing w:lineRule="auto" w:line="240" w:before="0" w:after="14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[5] Sentinel Asia, AIT, JAXA ALOS-2, “EOS-RS Flood Mapping – Hat Yai, Thailand, November 2025.”</w:t>
      </w:r>
    </w:p>
    <w:p>
      <w:pPr>
        <w:pStyle w:val="Normal"/>
        <w:spacing w:lineRule="auto" w:line="240" w:before="0" w:after="14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[6] Copernicus Programme, “Copernicus DEM GLO-30 Digital Elevation Model.”</w:t>
      </w:r>
    </w:p>
    <w:p>
      <w:pPr>
        <w:pStyle w:val="Normal"/>
        <w:spacing w:lineRule="auto" w:line="240" w:before="0" w:after="14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[7]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สำนักงานพัฒนาเทคโนโลยีอวกาศและภูมิสารสนเทศ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(GISTDA), “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ภาพดาวเทียมน้ำท่วมหาดใหญ่ 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ศ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 2568.” [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ออนไลน์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].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เข้าถึงได้จาก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: https://www.gistda.or.th/news_view.php?n_id=8954&amp;lang=TH</w:t>
      </w:r>
    </w:p>
    <w:sectPr>
      <w:headerReference w:type="even" r:id="rId23"/>
      <w:headerReference w:type="default" r:id="rId24"/>
      <w:headerReference w:type="first" r:id="rId25"/>
      <w:footerReference w:type="even" r:id="rId26"/>
      <w:footerReference w:type="default" r:id="rId27"/>
      <w:footerReference w:type="first" r:id="rId28"/>
      <w:type w:val="nextPage"/>
      <w:pgSz w:w="11906" w:h="16838"/>
      <w:pgMar w:left="1440" w:right="1440" w:gutter="0" w:header="708" w:top="1440" w:footer="708" w:bottom="1440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H Sarabun New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TH Sarabun New" w:cs="TH Sarabun New"/>
        <w:b w:val="false"/>
        <w:bCs w:val="false"/>
        <w:i w:val="false"/>
        <w:iCs w:val="false"/>
        <w:sz w:val="32"/>
        <w:szCs w:val="32"/>
      </w:rPr>
      <w:fldChar w:fldCharType="begin"/>
    </w:r>
    <w:r>
      <w:rPr>
        <w:rFonts w:eastAsia="TH Sarabun New" w:cs="TH Sarabun New"/>
        <w:b w:val="false"/>
        <w:bCs w:val="false"/>
        <w:i w:val="false"/>
        <w:iCs w:val="false"/>
        <w:sz w:val="32"/>
        <w:szCs w:val="32"/>
      </w:rPr>
      <w:instrText xml:space="preserve"> PAGE </w:instrText>
    </w:r>
    <w:r>
      <w:rPr>
        <w:rFonts w:eastAsia="TH Sarabun New" w:cs="TH Sarabun New"/>
        <w:b w:val="false"/>
        <w:bCs w:val="false"/>
        <w:i w:val="false"/>
        <w:iCs w:val="false"/>
        <w:sz w:val="32"/>
        <w:szCs w:val="32"/>
      </w:rPr>
      <w:fldChar w:fldCharType="separate"/>
    </w:r>
    <w:r>
      <w:rPr>
        <w:rFonts w:eastAsia="TH Sarabun New" w:cs="TH Sarabun New"/>
        <w:b w:val="false"/>
        <w:bCs w:val="false"/>
        <w:i w:val="false"/>
        <w:iCs w:val="false"/>
        <w:sz w:val="32"/>
        <w:szCs w:val="32"/>
      </w:rPr>
      <w:t>29</w:t>
    </w:r>
    <w:r>
      <w:rPr>
        <w:rFonts w:eastAsia="TH Sarabun New" w:cs="TH Sarabun New"/>
        <w:b w:val="false"/>
        <w:bCs w:val="false"/>
        <w:i w:val="false"/>
        <w:iCs w:val="false"/>
        <w:sz w:val="32"/>
        <w:szCs w:val="32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TH Sarabun New" w:cs="TH Sarabun New"/>
        <w:b w:val="false"/>
        <w:bCs w:val="false"/>
        <w:i w:val="false"/>
        <w:iCs w:val="false"/>
        <w:sz w:val="32"/>
        <w:szCs w:val="32"/>
      </w:rPr>
      <w:fldChar w:fldCharType="begin"/>
    </w:r>
    <w:r>
      <w:rPr>
        <w:rFonts w:eastAsia="TH Sarabun New" w:cs="TH Sarabun New"/>
        <w:b w:val="false"/>
        <w:bCs w:val="false"/>
        <w:i w:val="false"/>
        <w:iCs w:val="false"/>
        <w:sz w:val="32"/>
        <w:szCs w:val="32"/>
      </w:rPr>
      <w:instrText xml:space="preserve"> PAGE </w:instrText>
    </w:r>
    <w:r>
      <w:rPr>
        <w:rFonts w:eastAsia="TH Sarabun New" w:cs="TH Sarabun New"/>
        <w:b w:val="false"/>
        <w:bCs w:val="false"/>
        <w:i w:val="false"/>
        <w:iCs w:val="false"/>
        <w:sz w:val="32"/>
        <w:szCs w:val="32"/>
      </w:rPr>
      <w:fldChar w:fldCharType="separate"/>
    </w:r>
    <w:r>
      <w:rPr>
        <w:rFonts w:eastAsia="TH Sarabun New" w:cs="TH Sarabun New"/>
        <w:b w:val="false"/>
        <w:bCs w:val="false"/>
        <w:i w:val="false"/>
        <w:iCs w:val="false"/>
        <w:sz w:val="32"/>
        <w:szCs w:val="32"/>
      </w:rPr>
      <w:t>29</w:t>
    </w:r>
    <w:r>
      <w:rPr>
        <w:rFonts w:eastAsia="TH Sarabun New" w:cs="TH Sarabun New"/>
        <w:b w:val="false"/>
        <w:bCs w:val="false"/>
        <w:i w:val="false"/>
        <w:iCs w:val="false"/>
        <w:sz w:val="32"/>
        <w:szCs w:val="3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ascii="TH Sarabun New" w:hAnsi="TH Sarabun New" w:eastAsia="TH Sarabun New"/>
        <w:b w:val="false"/>
        <w:b w:val="false"/>
        <w:bCs w:val="false"/>
        <w:i/>
        <w:iCs/>
        <w:sz w:val="20"/>
        <w:szCs w:val="20"/>
      </w:rPr>
      <w:t>พรุ่งนี้น้ำจะท่วมไหมนะ</w:t>
    </w:r>
    <w:r>
      <w:rPr>
        <w:rFonts w:eastAsia="TH Sarabun New" w:cs="TH Sarabun New"/>
        <w:b w:val="false"/>
        <w:bCs w:val="false"/>
        <w:i/>
        <w:iCs/>
        <w:sz w:val="20"/>
        <w:szCs w:val="20"/>
      </w:rPr>
      <w:t xml:space="preserve">? — </w:t>
    </w:r>
    <w:r>
      <w:rPr>
        <w:rFonts w:ascii="TH Sarabun New" w:hAnsi="TH Sarabun New" w:eastAsia="TH Sarabun New"/>
        <w:b w:val="false"/>
        <w:b w:val="false"/>
        <w:bCs w:val="false"/>
        <w:i/>
        <w:iCs/>
        <w:sz w:val="20"/>
        <w:szCs w:val="20"/>
      </w:rPr>
      <w:t xml:space="preserve">รายงาน </w:t>
    </w:r>
    <w:r>
      <w:rPr>
        <w:rFonts w:eastAsia="TH Sarabun New" w:cs="TH Sarabun New"/>
        <w:b w:val="false"/>
        <w:bCs w:val="false"/>
        <w:i/>
        <w:iCs/>
        <w:sz w:val="20"/>
        <w:szCs w:val="20"/>
      </w:rPr>
      <w:t>Mini Project 240-318 AI/ML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ascii="TH Sarabun New" w:hAnsi="TH Sarabun New" w:eastAsia="TH Sarabun New"/>
        <w:b w:val="false"/>
        <w:b w:val="false"/>
        <w:bCs w:val="false"/>
        <w:i/>
        <w:iCs/>
        <w:sz w:val="20"/>
        <w:szCs w:val="20"/>
      </w:rPr>
      <w:t>พรุ่งนี้น้ำจะท่วมไหมนะ</w:t>
    </w:r>
    <w:r>
      <w:rPr>
        <w:rFonts w:eastAsia="TH Sarabun New" w:cs="TH Sarabun New"/>
        <w:b w:val="false"/>
        <w:bCs w:val="false"/>
        <w:i/>
        <w:iCs/>
        <w:sz w:val="20"/>
        <w:szCs w:val="20"/>
      </w:rPr>
      <w:t xml:space="preserve">? — </w:t>
    </w:r>
    <w:r>
      <w:rPr>
        <w:rFonts w:ascii="TH Sarabun New" w:hAnsi="TH Sarabun New" w:eastAsia="TH Sarabun New"/>
        <w:b w:val="false"/>
        <w:b w:val="false"/>
        <w:bCs w:val="false"/>
        <w:i/>
        <w:iCs/>
        <w:sz w:val="20"/>
        <w:szCs w:val="20"/>
      </w:rPr>
      <w:t xml:space="preserve">รายงาน </w:t>
    </w:r>
    <w:r>
      <w:rPr>
        <w:rFonts w:eastAsia="TH Sarabun New" w:cs="TH Sarabun New"/>
        <w:b w:val="false"/>
        <w:bCs w:val="false"/>
        <w:i/>
        <w:iCs/>
        <w:sz w:val="20"/>
        <w:szCs w:val="20"/>
      </w:rPr>
      <w:t>Mini Project 240-318 AI/ML</w:t>
    </w:r>
  </w:p>
</w:hdr>
</file>

<file path=word/settings.xml><?xml version="1.0" encoding="utf-8"?>
<w:settings xmlns:w="http://schemas.openxmlformats.org/wordprocessingml/2006/main">
  <w:zoom w:percent="141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H Sarabun New" w:hAnsi="TH Sarabun New" w:eastAsia="TH Sarabun New" w:cs="TH Sarabun New"/>
        <w:sz w:val="32"/>
        <w:szCs w:val="3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jc w:val="start"/>
    </w:pPr>
    <w:rPr>
      <w:rFonts w:ascii="TH Sarabun New" w:hAnsi="TH Sarabun New" w:eastAsia="TH Sarabun New" w:cs="TH Sarabun New"/>
      <w:color w:val="auto"/>
      <w:kern w:val="0"/>
      <w:sz w:val="32"/>
      <w:szCs w:val="32"/>
      <w:lang w:val="en-US" w:eastAsia="zh-CN" w:bidi="hi-IN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TH Sarabun New" w:hAnsi="TH Sarabun New" w:eastAsia="TH Sarabun New" w:cs="TH Sarabun New"/>
      <w:b/>
      <w:bCs/>
      <w:sz w:val="40"/>
      <w:szCs w:val="40"/>
    </w:rPr>
  </w:style>
  <w:style w:type="paragraph" w:styleId="Heading2">
    <w:name w:val="heading 2"/>
    <w:basedOn w:val="Normal"/>
    <w:next w:val="Normal"/>
    <w:qFormat/>
    <w:pPr>
      <w:spacing w:before="240" w:after="160"/>
      <w:outlineLvl w:val="1"/>
    </w:pPr>
    <w:rPr>
      <w:rFonts w:ascii="TH Sarabun New" w:hAnsi="TH Sarabun New" w:eastAsia="TH Sarabun New" w:cs="TH Sarabun New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rPr>
      <w:vertAlign w:val="superscript"/>
    </w:rPr>
  </w:style>
  <w:style w:type="character" w:styleId="FootnoteCharacters">
    <w:name w:val="Footnote Characters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rPr>
      <w:vertAlign w:val="superscript"/>
    </w:rPr>
  </w:style>
  <w:style w:type="character" w:styleId="EndnoteCharacters">
    <w:name w:val="Endnote Characters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IndexLink">
    <w:name w:val="Index Link"/>
    <w:rPr/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/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Index"/>
    <w:pPr/>
    <w:rPr/>
  </w:style>
  <w:style w:type="paragraph" w:styleId="TOC2">
    <w:name w:val="toc 2"/>
    <w:basedOn w:val="Index"/>
    <w:pPr/>
    <w:rPr/>
  </w:style>
  <w:style w:type="paragraph" w:styleId="HeaderandFooter">
    <w:name w:val="Header and Footer"/>
    <w:basedOn w:val="Normal"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header" Target="header1.xml"/><Relationship Id="rId24" Type="http://schemas.openxmlformats.org/officeDocument/2006/relationships/header" Target="header2.xml"/><Relationship Id="rId25" Type="http://schemas.openxmlformats.org/officeDocument/2006/relationships/header" Target="header3.xml"/><Relationship Id="rId26" Type="http://schemas.openxmlformats.org/officeDocument/2006/relationships/footer" Target="footer1.xml"/><Relationship Id="rId27" Type="http://schemas.openxmlformats.org/officeDocument/2006/relationships/footer" Target="footer2.xml"/><Relationship Id="rId28" Type="http://schemas.openxmlformats.org/officeDocument/2006/relationships/footer" Target="footer3.xml"/><Relationship Id="rId29" Type="http://schemas.openxmlformats.org/officeDocument/2006/relationships/fontTable" Target="fontTable.xml"/><Relationship Id="rId30" Type="http://schemas.openxmlformats.org/officeDocument/2006/relationships/settings" Target="settings.xml"/><Relationship Id="rId3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 pitchFamily="0" charset="1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35</TotalTime>
  <Application>LibreOffice/26.8.0.3$Linux_X86_64 LibreOffice_project/680$Build-3</Application>
  <AppVersion>15.0000</AppVersion>
  <Pages>33</Pages>
  <Words>23492</Words>
  <Characters>29713</Characters>
  <CharactersWithSpaces>32466</CharactersWithSpaces>
  <Paragraphs>551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2026-10-07T07:54:13Z</dcterms:created>
  <dc:creator>Un-named</dc:creator>
  <dc:description/>
  <dc:language>en-US</dc:language>
  <cp:lastModifiedBy/>
  <dcterms:modified xsi:type="dcterms:W3CDTF">2026-10-07T21:01:16Z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