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27gs6x3pgx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JOAQUIN ANTONIO GALARCE NUNEZ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82o69t41k9wc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Diseñar, desarrollar, implementar y desplegar soluciones informáticas.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considero creativo a la hora de aplicar estas competencias.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problemas complejos en el ámbito de la informática.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cuesta resolver problemas que tengo en relación a la informática pero lo consigo.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Evaluar y aplicar estándares, marcos de trabajo y regulatorios.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Dentro de lo hecho durante la carrera hemos trabajado en base a normas y estándares.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Seleccionar y aplicar tecnologías y metodologías adecuadas.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gustaría regirme más por metodologías de trabajo pero acostumbro a avanzar por mi cuenta sin un patrón.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Fomentar y aplicar la cultura de innovación.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Siempre intento innovar y hacer lo posible por lograrlo.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Trabajar de manera colaborativa en proyectos interdisciplinarios.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 me cuesta trabajar con compañeros incluso aunque la relación con ellos no sea la mejor.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Evaluar y gestionar proyectos informáticos.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Dentro de lo realizado en la carrera puedo evaluar y gestionar proyectos.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Integrar la capacidad analítica y el pensamiento crítico.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Integro la capacidad de analizar y el pensamiento crítico al proponer soluciones acordes al contexto.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a.galarce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3fVou7JgxFcIPh6l/rOXrHG12A==">CgMxLjAyDmguNzI3Z3M2eDNwZ3hhMg5oLjgybzY5dDQxazl3YzgAciExTjQ2OTZCOGdBVmlaVWtWb0dNcFNGajRSanI5VVRFNjU=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