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C505" w14:textId="0687B8EB" w:rsidR="007A2442" w:rsidRDefault="00245F79" w:rsidP="00245F79">
      <w:pPr>
        <w:pStyle w:val="ListParagraph"/>
        <w:numPr>
          <w:ilvl w:val="0"/>
          <w:numId w:val="2"/>
        </w:numPr>
      </w:pPr>
      <w:r>
        <w:t>Chapter 1 Introduction</w:t>
      </w:r>
    </w:p>
    <w:p w14:paraId="1FCDBE0E" w14:textId="7F69A51B" w:rsidR="00245F79" w:rsidRDefault="00245F79" w:rsidP="00245F79">
      <w:pPr>
        <w:pStyle w:val="ListParagraph"/>
        <w:numPr>
          <w:ilvl w:val="0"/>
          <w:numId w:val="2"/>
        </w:numPr>
      </w:pPr>
      <w:r>
        <w:t>Chapter 2: Thinking Like an Economist</w:t>
      </w:r>
    </w:p>
    <w:p w14:paraId="12F005DB" w14:textId="0CB2B072" w:rsidR="00245F79" w:rsidRDefault="00245F79" w:rsidP="00245F79">
      <w:pPr>
        <w:pStyle w:val="ListParagraph"/>
        <w:numPr>
          <w:ilvl w:val="0"/>
          <w:numId w:val="2"/>
        </w:numPr>
      </w:pPr>
      <w:r>
        <w:t>Chapter 3: Interdependence and the Gains from Trade</w:t>
      </w:r>
    </w:p>
    <w:p w14:paraId="3E27B226" w14:textId="0F03FAC6" w:rsidR="00C81570" w:rsidRDefault="00ED7D14" w:rsidP="00C81570">
      <w:pPr>
        <w:pStyle w:val="ListParagraph"/>
        <w:numPr>
          <w:ilvl w:val="1"/>
          <w:numId w:val="2"/>
        </w:numPr>
      </w:pPr>
      <w:r>
        <w:t>Comparative Advantage</w:t>
      </w:r>
    </w:p>
    <w:p w14:paraId="26B846E9" w14:textId="45C0F965" w:rsidR="00ED7D14" w:rsidRDefault="00ED7D14" w:rsidP="00ED7D14">
      <w:pPr>
        <w:pStyle w:val="ListParagraph"/>
        <w:numPr>
          <w:ilvl w:val="2"/>
          <w:numId w:val="2"/>
        </w:numPr>
      </w:pPr>
      <w:r>
        <w:t>The ability to produce a good at a lower opportunity cost than another producer</w:t>
      </w:r>
    </w:p>
    <w:p w14:paraId="172C8251" w14:textId="7CF1E968" w:rsidR="00AD60FB" w:rsidRDefault="00CB1938" w:rsidP="00ED7D14">
      <w:pPr>
        <w:pStyle w:val="ListParagraph"/>
        <w:numPr>
          <w:ilvl w:val="2"/>
          <w:numId w:val="2"/>
        </w:numPr>
      </w:pPr>
      <w:r>
        <w:t>Even if Person A has an absolute advantage over Person B, trade between the two can be good if they have differing comparative advantages.</w:t>
      </w:r>
    </w:p>
    <w:p w14:paraId="67942733" w14:textId="4581AC5B" w:rsidR="00CB1938" w:rsidRDefault="00CB1938" w:rsidP="00ED7D14">
      <w:pPr>
        <w:pStyle w:val="ListParagraph"/>
        <w:numPr>
          <w:ilvl w:val="2"/>
          <w:numId w:val="2"/>
        </w:numPr>
      </w:pPr>
      <w:r>
        <w:t>If Person A can make 5 oranges or 10 apples, but Person B can make 2 oranges or 3 apples, the following is the opportunity costs</w:t>
      </w:r>
    </w:p>
    <w:tbl>
      <w:tblPr>
        <w:tblStyle w:val="TableGrid"/>
        <w:tblW w:w="7835" w:type="dxa"/>
        <w:tblInd w:w="2160" w:type="dxa"/>
        <w:tblLook w:val="04A0" w:firstRow="1" w:lastRow="0" w:firstColumn="1" w:lastColumn="0" w:noHBand="0" w:noVBand="1"/>
      </w:tblPr>
      <w:tblGrid>
        <w:gridCol w:w="2585"/>
        <w:gridCol w:w="2215"/>
        <w:gridCol w:w="3035"/>
      </w:tblGrid>
      <w:tr w:rsidR="00CB1938" w14:paraId="52117C23" w14:textId="77777777" w:rsidTr="000B08AD">
        <w:trPr>
          <w:trHeight w:val="868"/>
        </w:trPr>
        <w:tc>
          <w:tcPr>
            <w:tcW w:w="2585" w:type="dxa"/>
          </w:tcPr>
          <w:p w14:paraId="4020BA76" w14:textId="77777777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</w:p>
        </w:tc>
        <w:tc>
          <w:tcPr>
            <w:tcW w:w="2215" w:type="dxa"/>
          </w:tcPr>
          <w:p w14:paraId="429E0E45" w14:textId="55EA725C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Apple (cost in oranges)</w:t>
            </w:r>
          </w:p>
        </w:tc>
        <w:tc>
          <w:tcPr>
            <w:tcW w:w="3035" w:type="dxa"/>
          </w:tcPr>
          <w:p w14:paraId="449638E5" w14:textId="1318A8D8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Orange (cost in apples)</w:t>
            </w:r>
          </w:p>
        </w:tc>
      </w:tr>
      <w:tr w:rsidR="00CB1938" w14:paraId="6F8B1A47" w14:textId="77777777" w:rsidTr="000B08AD">
        <w:trPr>
          <w:trHeight w:val="434"/>
        </w:trPr>
        <w:tc>
          <w:tcPr>
            <w:tcW w:w="2585" w:type="dxa"/>
          </w:tcPr>
          <w:p w14:paraId="03D4277B" w14:textId="4D0F167B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Person A</w:t>
            </w:r>
          </w:p>
        </w:tc>
        <w:tc>
          <w:tcPr>
            <w:tcW w:w="2215" w:type="dxa"/>
          </w:tcPr>
          <w:p w14:paraId="7CFB4836" w14:textId="58C57769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1/2</w:t>
            </w:r>
          </w:p>
        </w:tc>
        <w:tc>
          <w:tcPr>
            <w:tcW w:w="3035" w:type="dxa"/>
          </w:tcPr>
          <w:p w14:paraId="4F0E381A" w14:textId="2A82E391" w:rsidR="00CB1938" w:rsidRDefault="00CB1938" w:rsidP="000B08AD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2</w:t>
            </w:r>
          </w:p>
        </w:tc>
      </w:tr>
      <w:tr w:rsidR="00CB1938" w14:paraId="728F2AD5" w14:textId="77777777" w:rsidTr="000B08AD">
        <w:trPr>
          <w:trHeight w:val="415"/>
        </w:trPr>
        <w:tc>
          <w:tcPr>
            <w:tcW w:w="2585" w:type="dxa"/>
          </w:tcPr>
          <w:p w14:paraId="467C1805" w14:textId="71DD475D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Person B</w:t>
            </w:r>
          </w:p>
        </w:tc>
        <w:tc>
          <w:tcPr>
            <w:tcW w:w="2215" w:type="dxa"/>
          </w:tcPr>
          <w:p w14:paraId="21B245F8" w14:textId="1FA1E2E3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2/3</w:t>
            </w:r>
          </w:p>
        </w:tc>
        <w:tc>
          <w:tcPr>
            <w:tcW w:w="3035" w:type="dxa"/>
          </w:tcPr>
          <w:p w14:paraId="4F32FFE1" w14:textId="2CFF1141" w:rsidR="00CB1938" w:rsidRDefault="00CB1938" w:rsidP="00ED7D14">
            <w:pPr>
              <w:pStyle w:val="ListParagraph"/>
              <w:numPr>
                <w:ilvl w:val="2"/>
                <w:numId w:val="2"/>
              </w:numPr>
              <w:ind w:left="0" w:firstLine="0"/>
            </w:pPr>
            <w:r>
              <w:t>3/2</w:t>
            </w:r>
          </w:p>
        </w:tc>
      </w:tr>
    </w:tbl>
    <w:p w14:paraId="1BE561A2" w14:textId="0DECC833" w:rsidR="00CB1938" w:rsidRPr="008A79DB" w:rsidRDefault="00CB1938" w:rsidP="00ED7D14">
      <w:pPr>
        <w:pStyle w:val="ListParagraph"/>
        <w:numPr>
          <w:ilvl w:val="2"/>
          <w:numId w:val="2"/>
        </w:numPr>
      </w:pPr>
      <w:r>
        <w:t>While Person A can produce apples cheaper than Person B (in terms of opportunity cost), Person B can produce oranges at a cheaper rate than Person A.</w:t>
      </w:r>
      <w:bookmarkStart w:id="0" w:name="_GoBack"/>
      <w:bookmarkEnd w:id="0"/>
    </w:p>
    <w:sectPr w:rsidR="00CB1938" w:rsidRPr="008A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3CF"/>
    <w:multiLevelType w:val="hybridMultilevel"/>
    <w:tmpl w:val="76A8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3180"/>
    <w:multiLevelType w:val="hybridMultilevel"/>
    <w:tmpl w:val="CDA6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DB"/>
    <w:rsid w:val="000B08AD"/>
    <w:rsid w:val="000B4AA9"/>
    <w:rsid w:val="001C3A09"/>
    <w:rsid w:val="00221651"/>
    <w:rsid w:val="00245F79"/>
    <w:rsid w:val="008A79DB"/>
    <w:rsid w:val="00AD60FB"/>
    <w:rsid w:val="00C81570"/>
    <w:rsid w:val="00CB1938"/>
    <w:rsid w:val="00CE32EC"/>
    <w:rsid w:val="00E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CE6"/>
  <w15:chartTrackingRefBased/>
  <w15:docId w15:val="{A3FA3DF2-214F-486E-882F-3D448633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stylisticSets>
          <w14:styleSet w14:id="1"/>
        </w14:stylisticSets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9DB"/>
    <w:rPr>
      <w:color w:val="808080"/>
    </w:rPr>
  </w:style>
  <w:style w:type="paragraph" w:styleId="ListParagraph">
    <w:name w:val="List Paragraph"/>
    <w:basedOn w:val="Normal"/>
    <w:uiPriority w:val="34"/>
    <w:qFormat/>
    <w:rsid w:val="008A79DB"/>
    <w:pPr>
      <w:ind w:left="720"/>
      <w:contextualSpacing/>
    </w:pPr>
  </w:style>
  <w:style w:type="table" w:styleId="TableGrid">
    <w:name w:val="Table Grid"/>
    <w:basedOn w:val="TableNormal"/>
    <w:uiPriority w:val="39"/>
    <w:rsid w:val="00CB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050D-385E-4C5A-A789-8E7CB3D8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5</cp:revision>
  <dcterms:created xsi:type="dcterms:W3CDTF">2020-09-09T12:46:00Z</dcterms:created>
  <dcterms:modified xsi:type="dcterms:W3CDTF">2020-09-09T13:51:00Z</dcterms:modified>
</cp:coreProperties>
</file>