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selected the motto that "The place God calls you to is the place where your deep gladness and world's deep hunger meet." I chose this motto, because I believe that takes a good holistic perspective on what our vocations are. Instead of viewing vocation through the limited lens of the individual, this quote reminds us that a crucial part of our vocation is serving the world and its needs. In a way, everyone's vocation, or broad purpose in life, is to find a need in the community, or a group of people, and fulfill it using his or her talents and gifts. While most people think a vocation is the same as a career, the career is simply one aspect of one's vocation in that it is one of the many ways we serve the community. For example, while a music teacher may have a career defined as a music teacher, he or she may have a broader vocation where they play music in church service, or where they may volunteer in a band. In this way, the music teacher not only is serving the community of the school where his career takes place, but he is also influencing and affecting people in other communities as well, including his church. If done right, picking the right vocation enables us to find “deep gladness” while also making an impact to our world. According to Frederick Buechner, we know we have chosen the right career and vocation if it matches with our interests while also benefiting those around us.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