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2027년 사업계획 사전조사 보고서 (사업부용)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제조 AX 분야 — KONAN MAESTRO · 영남권 제조 AX 거점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국방·전략사업부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2026. 10. 15.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작성 범위·참고자료.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국방·전략사업부의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 AX 분야</w:t>
      </w:r>
      <w:r>
        <w:rPr>
          <w:rFonts w:ascii="맑은 고딕" w:cs="맑은 고딕" w:eastAsia="맑은 고딕" w:hAnsi="맑은 고딕"/>
          <w:sz w:val="18"/>
          <w:szCs w:val="18"/>
        </w:rPr>
        <w:t xml:space="preserve">(KONAN MAESTRO, Quick Win A·B, 정부 제조 실증 3건, 영남권 거점)에 한정하여 사전조사 양식 목차 순서로 작성. 근거: ① 사업전략_국방.전략사업부(9.9) ② 제조산업 세그먼트별 공정이해·등대고객 제안전략(9.9) ③ 사업전략 발표자료 v1.1(9.22) ④ 경남창원 사무소·지사 설립계획안 v1.1(9.25) ⑤ 경남(창원) 지사 설립 방안_경영진 보고용 v7 ⑥ 사업부 수정본 v1.2.1(10.15). "추정"·"가정" 수치는 확정값이 아니며, 회계·CRM 데이터가 없는 항목은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[입력 필요]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요약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시장: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글로벌 제조 AI 연 40%대 성장(2025년 85.7억 달러 → 2035년 2,872억 달러). 정부 AI 예산 9.9조·M.AX·피지컬 AI 6,763억·경남도 마스터플랜으로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영남·남부권에 2026~2030년 조 단위 제조 AX 공적 예산</w:t>
      </w:r>
      <w:r>
        <w:rPr>
          <w:rFonts w:ascii="맑은 고딕" w:cs="맑은 고딕" w:eastAsia="맑은 고딕" w:hAnsi="맑은 고딕"/>
          <w:sz w:val="18"/>
          <w:szCs w:val="18"/>
        </w:rPr>
        <w:t xml:space="preserve"> 집행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경쟁: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설비 데이터 AI(마키나락스·인이지)·대형 SI·LG 연합·공공 LLM 중견사가 영역 선점, 마키나락스·메가존이 2026.8 창원 거점 개소. 코난의 자리는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문서·사람·지식(암묵지) + 온톨로지 + 온프레미스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현황: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정부 제조 실증 3건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코난 몫 79억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(영풍 10억·포항 12억+7억·PI-LAM 50억 과제비, 2026~2030) + 창원대 연계 2건(5~10억, 수주형). 단, 수행 인력 전원 서울, 민간 제조 레퍼런스 0건, 전사 현금 36억 원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 방향: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① 등대고객 5개사에서 Quick Win A·B를 20주 안에 숫자로 입증 ② 공통 코어·업종 모듈을 MAESTRO 에이전트 팩으로 제품화, 구독 옵션 표준 탑재 ③ 경남사무소(2026.11) → (가칭) 제조AX기술센터 @경남(2027.7, 5인) ④ 파트너·정부 프로그램 채널로 확산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 목표(안):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매출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(이월 약 4억 + 거점 신규 7.5억 + 신규 발굴 8.5억), 수주 16억, 순매출 10억(직접원가율 50%), 유상 PoC 5건·본 구축 2건·신규 사이트 2건, 신규 레퍼런스 5개사. 자원: MVP 전담 4~5 FTE, 거점 5인(파견 2+현지 3), 거점 고정비 2.65억·거점 영업손익 +1.60억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확인 필요 사항 및 경영진 의사결정 요청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확인 필요(가정 목록):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① 창원대 2건·아주대 연계의 계약 금액·체결 시기 ② 영풍 10억·포항 12억(+7억)의 연도별 인식 배분, 세부3 과제비 회계 처리 ③ 사업부 2026 목표·실적·공수·실주 데이터 ④ 반복 매출 분류 기준 ⑤ 지자체 공모 지역 소재 요건·조달몰 등록 ⑥ 경남TP 봉암 입주 확정 ⑦ 인건비 단가·품목별 직접원가율·PI-LAM 청년채용 요건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경영진 의사결정 요청:</w:t>
      </w:r>
      <w:r>
        <w:rPr>
          <w:rFonts w:ascii="맑은 고딕" w:cs="맑은 고딕" w:eastAsia="맑은 고딕" w:hAnsi="맑은 고딕"/>
          <w:sz w:val="18"/>
          <w:szCs w:val="18"/>
        </w:rPr>
        <w:t xml:space="preserve"> ① 등대고객 5개사 확정·Wave 2 발굴 착수 ② MVP 전담 4~5 FTE ③ 가격정책(안) 채택 ④ 경남사무소 개설(2026.11)·파견 발령·2027 거점 고정비 2.65억 + 현지 채용 TO 3 + 일회성 0.06억 ⑤ 정부 실증 3건 공통 코어 거버넌스 ⑥ 「모두의 AI」 특화 에이전트 공급 참여 여부 ⑦ 2027.6 Go/No-go 4개 기준 중 3개 충족 시 전환 채택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본 보고서는 참고자료 6종(사업부 수정본 v1.2.1 포함)을 기준으로 2026.10.15 작성한 v1.3 초안이며, 고객 실명·계약 조건이 포함되어 있으므로 외부 공유 전 확인이 필요하다.</w:t>
      </w:r>
    </w:p>
    <w:p>
      <w:r>
        <w:br w:type="pag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목 차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시장분석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사업 환경</w:t>
      </w:r>
      <w:r>
        <w:rPr>
          <w:rFonts w:ascii="맑은 고딕" w:cs="맑은 고딕" w:eastAsia="맑은 고딕" w:hAnsi="맑은 고딕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목표 시장 규모 및 전망</w:t>
      </w:r>
      <w:r>
        <w:rPr>
          <w:rFonts w:ascii="맑은 고딕" w:cs="맑은 고딕" w:eastAsia="맑은 고딕" w:hAnsi="맑은 고딕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고객 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경쟁 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마. 시사점</w:t>
      </w:r>
      <w:r>
        <w:rPr>
          <w:rFonts w:ascii="맑은 고딕" w:cs="맑은 고딕" w:eastAsia="맑은 고딕" w:hAnsi="맑은 고딕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사업부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6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2026년 실적 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6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프로젝트 및 파이프라인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6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제품, 서비스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7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고객, 채널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8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마. 조직, 역량</w:t>
      </w:r>
      <w:r>
        <w:rPr>
          <w:rFonts w:ascii="맑은 고딕" w:cs="맑은 고딕" w:eastAsia="맑은 고딕" w:hAnsi="맑은 고딕"/>
          <w:sz w:val="19"/>
          <w:szCs w:val="19"/>
        </w:rPr>
        <w:t xml:space="preserve">	8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바. 종합 진단</w:t>
      </w:r>
      <w:r>
        <w:rPr>
          <w:rFonts w:ascii="맑은 고딕" w:cs="맑은 고딕" w:eastAsia="맑은 고딕" w:hAnsi="맑은 고딕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대응전략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사업 방향</w:t>
      </w:r>
      <w:r>
        <w:rPr>
          <w:rFonts w:ascii="맑은 고딕" w:cs="맑은 고딕" w:eastAsia="맑은 고딕" w:hAnsi="맑은 고딕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시장, 고객 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제품, 서비스 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11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영업, 채널 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11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마. 리스크 및 대응 방안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사업목표</w:t>
      </w:r>
      <w:r>
        <w:rPr>
          <w:rFonts w:ascii="맑은 고딕" w:cs="맑은 고딕" w:eastAsia="맑은 고딕" w:hAnsi="맑은 고딕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재무 목표</w:t>
      </w:r>
      <w:r>
        <w:rPr>
          <w:rFonts w:ascii="맑은 고딕" w:cs="맑은 고딕" w:eastAsia="맑은 고딕" w:hAnsi="맑은 고딕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제품,고객별 목표</w:t>
      </w:r>
      <w:r>
        <w:rPr>
          <w:rFonts w:ascii="맑은 고딕" w:cs="맑은 고딕" w:eastAsia="맑은 고딕" w:hAnsi="맑은 고딕"/>
          <w:sz w:val="19"/>
          <w:szCs w:val="19"/>
        </w:rPr>
        <w:t xml:space="preserve">	13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핵심성과지표(KPI)</w:t>
      </w:r>
      <w:r>
        <w:rPr>
          <w:rFonts w:ascii="맑은 고딕" w:cs="맑은 고딕" w:eastAsia="맑은 고딕" w:hAnsi="맑은 고딕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소요 자원</w:t>
      </w:r>
      <w:r>
        <w:rPr>
          <w:rFonts w:ascii="맑은 고딕" w:cs="맑은 고딕" w:eastAsia="맑은 고딕" w:hAnsi="맑은 고딕"/>
          <w:sz w:val="19"/>
          <w:szCs w:val="19"/>
        </w:rPr>
        <w:t xml:space="preserve">	15</w:t>
      </w:r>
    </w:p>
    <w:p>
      <w:r>
        <w:br w:type="page"/>
      </w:r>
    </w:p>
    <w:p>
      <w:pPr>
        <w:pStyle w:val="Heading1"/>
        <w:keepNext/>
        <w:numPr>
          <w:ilvl w:val="0"/>
          <w:numId w:val="3"/>
        </w:numPr>
        <w:spacing w:after="3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시장분석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사업 환경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정책·제도 변화 및 사업부 영향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정부 AI 정책의 무게중심이 "범용 모델"에서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 현장 AX·피지컬 AI</w:t>
      </w:r>
      <w:r>
        <w:rPr>
          <w:rFonts w:ascii="맑은 고딕" w:cs="맑은 고딕" w:eastAsia="맑은 고딕" w:hAnsi="맑은 고딕"/>
          <w:sz w:val="18"/>
          <w:szCs w:val="18"/>
        </w:rPr>
        <w:t xml:space="preserve">로 이동. 실증 사업은 "지역 앵커기업 + 대학·TP + AI 공급기업" 컨소시엄 구조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AI 기본계획·정부 AI 예산 9.9조, 중기부 중소기업 AI 확산 8천억 → 유상 PoC·표준 제품의 정부 매칭 채널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산업부 M.AX(AI 팩토리 500개) → AX 실증산단(포항·구미 481억) 공급기업 지위가 수평 확산 채널 / 과기정통부 피지컬 AI 6,763억 → 세부3(PI-LAM) 참여, 온톨로지 자동설계 SW 사업화 공식화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경남도 AI 마스터플랜(기업 1만 곳)·창원시 제조 AI 원년(5대 사업 1,097억+)·창원산단 고도화 1.86조·창원대 NRL 2.0 1,438억 → 등대고객 5개사가 모두 창원–사천–거제–포항, "도내 소재 기업" 요건이 거점 설립 근거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「모두의 AI」 3개 컨소시엄·K-AI 3팀에 코난 불참(자체 KONAN LLM 유지) → 참여사의 제조 하방 확장 위협, 폐쇄망·방산제조는 방어선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기술 트렌드 및 제품 영향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AGI급 범용 에이전트(GPT-6 Astra):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질의응답형 RAG는 범용에 흡수 → "현장 시스템(MES·QMS·PLM) 안에서 업무를 수행하는 도메인 에이전트"로 정의, 커넥터 수 = 전환비용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소버린·온프레미스 수요 확대: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프론티어 모델 클라우드 전용·보안 우려 → KONAN LLM(7~14B) 폐쇄망 + Agent-X 모델 중립이 핵심 소구점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온톨로지 기반 버티컬 AI(Palantir +85%)·AAS 표준: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전환비용 해자 입증, 단 수작업·고비용 → 온톨로지 자동설계(HITL)로 속도·비용 우위, PBA·연주·세부3 온톨로지 교차 재사용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숙련인력 고령화·외국인 인력 증가 / 자율형 코딩 에이전트:</w:t>
      </w:r>
      <w:r>
        <w:rPr>
          <w:rFonts w:ascii="맑은 고딕" w:cs="맑은 고딕" w:eastAsia="맑은 고딕" w:hAnsi="맑은 고딕"/>
          <w:sz w:val="18"/>
          <w:szCs w:val="18"/>
        </w:rPr>
        <w:t xml:space="preserve"> 현장 판단·문서가 비정형 방치 → Quick Win A(다국어·음성·노하우 캡처) / Claude Code류는 폐쇄망 불가 → Agent Generator로 재현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 예산 및 발주 환경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예산 원천: ① 정부·지자체 실증(컨소시엄 공모, 가장 크고 확정적) ② 대기업·원청 자체 투자(내재화·대형 SI 선점) ③ 중소 협력사의 정부 매칭(50%) 의존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권역별 참여 가능 예산: 창원 1,097억+ · 거제 M.AX 250억 · 부산TP 800억(과제당 최대 2억) · 포항 481억(수행 중) · 광양 140억(2028 옵션)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정부 실증은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공고 3~6개월 전 기획 단계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에서 공급기업 결정 → 상시 접점 필수. 대기업은 데이터 반출 불가, 중소 협력사는 무상 PoC 관행 → 유상 PoC(8주 3천만/12주 5천만, 본계약 시 50% 공제) + 정부 매칭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목표 시장 규모 및 전망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시장 정의 및 세분시장 범위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목표 시장 = 설비 데이터 AI가 비워 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"문서·사람·지식" 계층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현장 지식 에이전트(AI 명장) + 온톨로지 자동설계·AAS + 물리기반 모델(열공정 FM·PINN)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1순위 방산제조(방산 전자 PBA·항공 원청/협력사, 창원·사천) → 2순위 철강·공정산업(포항 → 광양·여수) → 3순위 조선 협력사·기계·자동차 부품(거제·창원·부산) → 4순위 뿌리·중견(경남 뿌리기업 13개사·3자 MOU) → 장기 반도체·제약 등은 파트너 경유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14개 세그먼트 분석 결과 지식·암묵지 관리는 전 세그먼트의 1·2차 진입점, 품질 검사·예지보전·공정 최적화는 파트너 영역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시장 규모 및 성장률 (2025~2029)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708"/>
        <w:gridCol w:w="1264"/>
        <w:gridCol w:w="1264"/>
        <w:gridCol w:w="1354"/>
        <w:gridCol w:w="2436"/>
      </w:tblGrid>
      <w:tr>
        <w:trPr>
          <w:cantSplit/>
          <w:tblHeader/>
        </w:trPr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시장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2025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</w:t>
            </w:r>
          </w:p>
        </w:tc>
        <w:tc>
          <w:tcPr>
            <w:tcW w:type="dxa" w:w="135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2029(추정)</w:t>
            </w:r>
          </w:p>
        </w:tc>
        <w:tc>
          <w:tcPr>
            <w:tcW w:type="dxa" w:w="243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글로벌 제조 AI(삼일PwC)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85.7억$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120억$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330억$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2035년 2,872억$, CAGR 40%대 외삽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글로벌 엔터프라이즈 AI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1,149억$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1,930억$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2031년 2,731억$, CAGR 18.9%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국내 정부 AI 예산 / 남부권 제조 AX 공적 예산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9.9조 원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남부권 2026~30 누계 </w:t>
            </w: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조 단위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(피지컬 AI·창원산단·포항·거제·부산·광양)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국내 제조 AI 솔루션(민간)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참고자료에 수치 없음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접근 가능 시장(SAM)은 고객 수로 정의: 방산 전자부품 협력사 약 200개사, KAI 협력사 40개사·경남 우주항공 클러스터 72개사, 거제 조선 1차 협력사군, 경남 뿌리기업 13개사, 3자 MOU 회원사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2027년 발주 예정 사업 (발주처, 예산, 시기, 발주 방식)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527"/>
        <w:gridCol w:w="1625"/>
        <w:gridCol w:w="1986"/>
        <w:gridCol w:w="1083"/>
        <w:gridCol w:w="1805"/>
      </w:tblGrid>
      <w:tr>
        <w:trPr>
          <w:cantSplit/>
          <w:tblHeader/>
        </w:trPr>
        <w:tc>
          <w:tcPr>
            <w:tcW w:type="dxa" w:w="252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사업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발주처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예산(규모)</w:t>
            </w:r>
          </w:p>
        </w:tc>
        <w:tc>
          <w:tcPr>
            <w:tcW w:type="dxa" w:w="108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발주 방식·대응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거제 조선해양 M.AX 실증 공모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거제시·중소조선연구원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250억/5년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공모·컨소시엄, Quick Win A 거제 모듈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부산TP 제조AI 특화 스마트공장 / 스마트제조혁신 통합 공고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중기부·부산TP·추진단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과제당 최대 2억(50% 매칭)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초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공급기업 과제 참여, 영풍전자 후속·협력사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AX 실증산단·피지컬 AI 세부3 2차년도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RIST / ETRI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12억(+7억) / 50억(과제비) 중 연차분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초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계속 사업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NRL 연계 2건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국립창원대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5~10억(수주형)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계약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AI 지식서비스·도면이해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경남도·창원시 후속 공모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경남도·창원시·경남TP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 5대 사업 후속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중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지역 소재 요건 확인·지점 등기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협력사 품질 플랫폼·사천 협력사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KAI·협력사(민간)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0.5억 → 본 구축 3억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B2B, 90일 내 스폰서 확정</w:t>
            </w:r>
          </w:p>
        </w:tc>
      </w:tr>
    </w:tbl>
    <w:p>
      <w:pPr>
        <w:spacing w:after="20"/>
      </w:pP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고객 분석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고객군 및 수요 특성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534"/>
        <w:gridCol w:w="2347"/>
        <w:gridCol w:w="2708"/>
        <w:gridCol w:w="2437"/>
      </w:tblGrid>
      <w:tr>
        <w:trPr>
          <w:cantSplit/>
          <w:tblHeader/>
        </w:trPr>
        <w:tc>
          <w:tcPr>
            <w:tcW w:type="dxa" w:w="153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고객군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대표 고객(★ 기존)</w:t>
            </w:r>
          </w:p>
        </w:tc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수요·페인 포인트</w:t>
            </w:r>
          </w:p>
        </w:tc>
        <w:tc>
          <w:tcPr>
            <w:tcW w:type="dxa" w:w="243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1차 제안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전자(창원)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영풍전자 / 협력사 200개사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FCT 실패 원인 규명 숙련자 집중, AOI 오탐, 성적서·형상관리 수작업, 폐쇄망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고장탐구 AI+검사 Agent+PBA 온톨로지(A) → B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철강·공정(포항)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동국제강·제일테크노스 / POSCO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연주·전기로 조업 판단 숙련자 의존, 설비 노후, 데이터 분리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 암묵지 Agent 카세트 + 연주 온톨로지(AAS)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원청·협력사(사천)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/ 율곡·하이즈항공(후보)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형상관리·기술변경 문서 방대, 원청 도면 개정 대조 누락, FAI 공수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기술문서·형상관리 에이전트 + 협력사 문서 검토(B)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조선 협력사(거제)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한화오션·삼성중공업 1차 협력사(후보)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숙련 용접·도장 고령화, 외국인 언어 장벽, 선급 규칙 대조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다국어 SOP·WPS 어시스턴트(A) + 선급 대조(B)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뿌리·중견·부품 / 발전·정유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경남 뿌리기업 13개사·3자 MOU / ★ 발전 공기업·GS칼텍스(RFI)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데이터 부재·장인 노하우 유실 / 정비 절차서 방대·폐쇄망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노하우 캡처+PINN+AAS, Standard(2억) / 정비 지식 에이전트 업셀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구매 방식 및 의사결정 구조 (입찰, 조달몰, 컨소시엄, PoC, 보안성 검토)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실증 컨소시엄: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기획 단계에서 공급기업 결정 → 주관기관(RIST·ETRI·창원대·경남TP) 관계 핵심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경쟁 입찰: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저마진 범용 회피, 대형 사업은 2nd tier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조달몰: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SaaS 카탈로그·자동설계 SW 등록 여부 확인 필요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원청 협력사 프로그램:</w:t>
      </w:r>
      <w:r>
        <w:rPr>
          <w:rFonts w:ascii="맑은 고딕" w:cs="맑은 고딕" w:eastAsia="맑은 고딕" w:hAnsi="맑은 고딕"/>
          <w:sz w:val="18"/>
          <w:szCs w:val="18"/>
        </w:rPr>
        <w:t xml:space="preserve"> KAI 예방품질(40개사)·조선 원청 지원 → 원청–협력사 "체인" 제안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유상 PoC → 본 구축 → 구독: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스폰서 1인 + 검증 책임자 확정이 착수 조건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창원대 NRL: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연계 2건은 수주형 확정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보안성 검토: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방산(폐쇄망·수출통제)·대기업(반출 불가)·발전(망분리) → 고객별 완전 분리 온프레미스, 인증 로드맵(GS 1등급 → 보안기능확인서/CC·ISMS → NIST 800-171/CMMC)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 요구사항 변화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"답변"에서 "업무 수행"으로(MES·QMS·PLM 연동 에이전트) / "틀릴 때 틀렸다고 말하는 설계"(출처 필수·추측 금지·수치는 규칙 엔진·판정은 사람)가 계약 조건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폐쇄망·데이터 주권 요구 증가 / 12주 안에 기준선 대비 수치 증명(탐색 −40%·검토 −50%) / 다국어·음성·태블릿, 노하우 자산화, 규제·감사 추적(AS9100·GMP·형상관리)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경쟁 분석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경쟁사 현황 (제품, 주요 레퍼런스, 시장 지위)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2708"/>
        <w:gridCol w:w="2618"/>
        <w:gridCol w:w="722"/>
        <w:gridCol w:w="1534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경쟁사</w:t>
            </w:r>
          </w:p>
        </w:tc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제품·포지션</w:t>
            </w:r>
          </w:p>
        </w:tc>
        <w:tc>
          <w:tcPr>
            <w:tcW w:type="dxa" w:w="261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레퍼런스·동향</w:t>
            </w:r>
          </w:p>
        </w:tc>
        <w:tc>
          <w:tcPr>
            <w:tcW w:type="dxa" w:w="72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위협</w:t>
            </w:r>
          </w:p>
        </w:tc>
        <w:tc>
          <w:tcPr>
            <w:tcW w:type="dxa" w:w="153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코난 대응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마키나락스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 AI 플랫폼(Runway), 설비 이상탐지·자율공장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2026.5 상장(현금 441억), 상반기 매출 70억·신규 수주 200억+, </w:t>
            </w: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2026.8 창원 거점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데이터 AI 정면 대결 회피, 지식·온톨로지 차별화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LG CNS·LG전자·LG AI연구원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대형 SI + 스마트팩토리 + EXAONE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그룹사 AX, 피지컬 AI 협력사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비LG 제조·방산·폐쇄망 집중, 2nd tier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메가존클라우드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MSP, 피지컬 AI 세부1 주관, 경남대 센터(320억 실증)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한미약품 품질보증 AI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중(협력 병존)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"플랫폼=메가존, 온톨로지=코난" 공동 상품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솔트룩스·업스테이지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AI 에이전트 / Solar LLM·Document AI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솔트룩스 상반기 수주 188.9억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높음(공공)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범용 소모전 회피, 온톨로지·온프레미스 우위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인이지·앰버로드 등 / Palantir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공정 최적화, 포항TP 철강 AX 공급기업 / 온톨로지 플랫폼(수작업·고비용)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지역 밀착 / 2026 1Q +85%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 / 벤치마크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협력 후보, 설명 계층 분리 / 자동설계로 속도·비용 우위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제품·가격·수행역량 비교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264"/>
        <w:gridCol w:w="2347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코난(MAESTRO)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마키나락스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대형 SI·LG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솔트룩스·업스테이지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진입 계층·제품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문서·지식·온톨로지·물리 모델 / Agent-X + 자동설계 + Builder/Generator + 에이전트 팩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설비·공정 데이터 ML / MLOps 프로젝트형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그룹 AX 통합 구축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에이전트·문서 AI / 자체 LLM + 노코드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가격·반복 매출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Standard 2억 / Pro 3.5억 / Ent 7억(안), PoC 3천만·5천만, 유지관리 12/15/18%·구독 35~40%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비공개(프로젝트형)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수십억 단위, SI 유지보수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단가 경쟁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온프레미스·도메인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자체 LLM + 모델 중립, Air-gapped, 국방 100건+·PBA·연주 온톨로지·FM/PINN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가능, 자체 LLM 없음, 설비 데이터 실적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고비용, 그룹사 공장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클라우드 비중, 공공 지식그래프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수행·지역·약점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전원 서울(2026.11 창원 거점) / 현금·규모 열세, 민간 레퍼런스 0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 창원 / 지식 계층 부재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전국 / 소형 과제 비경제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 / 현장·OT 경험 부족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경쟁 수주 및 실주 사례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수주(코난):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 신속상용화(코난 몫 10억) · 포항 AX 공급기업(12억+7억) · 세부3(50억 과제비) — 국방 레퍼런스·주관기관 관계·AAS 설계·확산 채널 내장이 성공 요인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이력: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GS칼텍스 RFI, POSCO 열공정 FM 협의(RFI 단계 정체)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경쟁 수주:</w:t>
      </w:r>
      <w:r>
        <w:rPr>
          <w:rFonts w:ascii="맑은 고딕" w:cs="맑은 고딕" w:eastAsia="맑은 고딕" w:hAnsi="맑은 고딕"/>
          <w:sz w:val="18"/>
          <w:szCs w:val="18"/>
        </w:rPr>
        <w:t xml:space="preserve"> 포항TP 철강 AX 공급기업 3사(앰버로드 등) · 마키나락스 신규 수주 200억+ · 솔트룩스 188.9억 · 메가존 한미약품 — 설비 AI·공공 에이전트는 선행 주자가 규모 확보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실주(코난):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기록 없음 → CRM 원인 코드 [입력 필요]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시사점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기회 요인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남부권 공적 예산 집행 시기가 제조 신속 진입 로드맵과 일치 — 정부 R&amp;D로 개발비 외부화 + 레퍼런스·온톨로지·보안 인증 동시 확보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선행 주자가 비워둔 "사람의 판단과 문서" 계층 — 데이터 정비 없이 수주 즉시 가치 / 방산제조 교두보(국방 100건+·폐쇄망 LLM·KDS 이해)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AAS 표준 위 교차 재사용으로 원가율 하락 / 파트너 채널(메가존·NHN·MDS·3자 MOU·KAI 협력사 프로그램·M.AX)로 영업 인력 없이 확산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위협 요인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현금 36억·영업현금흐름 순유출 — PoC 지연 시 2027 제품화 투자 불가 / 마키나락스·메가존 현장 선점과 지역 인재 풀 제한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LG 연합·K-AI·대형 SI 하방 침투, 범용 에이전트의 RAG 흡수 / 중소 협력사 착수 요건 미충족·무상 PoC 관행·원청 도면 반출 제약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정부 과제 의존(세부3 50억은 과제비로 매출 미인식), 국방(AI 참모)과의 인력 경합</w:t>
      </w:r>
    </w:p>
    <w:p>
      <w:pPr>
        <w:pStyle w:val="Heading1"/>
        <w:keepNext/>
        <w:numPr>
          <w:ilvl w:val="0"/>
          <w:numId w:val="3"/>
        </w:numPr>
        <w:spacing w:after="3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사업부 현황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2026년 실적 분석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수주, 매출, 순매출 목표 대비 실적 및 연간 예상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2026년 제조 AX 실적 =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실증 3건 선정(코난 몫 79억, 다년) + 창원대 연계 2건(5~10억, 수주형)</w:t>
      </w:r>
      <w:r>
        <w:rPr>
          <w:rFonts w:ascii="맑은 고딕" w:cs="맑은 고딕" w:eastAsia="맑은 고딕" w:hAnsi="맑은 고딕"/>
          <w:sz w:val="18"/>
          <w:szCs w:val="18"/>
        </w:rPr>
        <w:t xml:space="preserve">. 사업부 단위 목표·실적은 참고자료에 없어 건별 금액만 기재. 전사(참고): 상반기 매출 80.5억, 영업손실 −68억(축소), 수주잔고 225억·현금 36억, 4Q BEP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33"/>
        <w:gridCol w:w="1149"/>
        <w:gridCol w:w="2133"/>
        <w:gridCol w:w="1313"/>
        <w:gridCol w:w="2298"/>
      </w:tblGrid>
      <w:tr>
        <w:trPr>
          <w:cantSplit/>
          <w:tblHeader/>
        </w:trPr>
        <w:tc>
          <w:tcPr>
            <w:tcW w:type="dxa" w:w="213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구분(제조 AX)</w:t>
            </w:r>
          </w:p>
        </w:tc>
        <w:tc>
          <w:tcPr>
            <w:tcW w:type="dxa" w:w="114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목표</w:t>
            </w:r>
          </w:p>
        </w:tc>
        <w:tc>
          <w:tcPr>
            <w:tcW w:type="dxa" w:w="213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실적(~9월)</w:t>
            </w:r>
          </w:p>
        </w:tc>
        <w:tc>
          <w:tcPr>
            <w:tcW w:type="dxa" w:w="13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연간 예상</w:t>
            </w:r>
          </w:p>
        </w:tc>
        <w:tc>
          <w:tcPr>
            <w:tcW w:type="dxa" w:w="229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수주·매출·순매출 합계</w:t>
            </w:r>
          </w:p>
        </w:tc>
        <w:tc>
          <w:tcPr>
            <w:tcW w:type="dxa" w:w="11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2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건별 합산 + CRM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영풍전자 신속상용화</w:t>
            </w:r>
          </w:p>
        </w:tc>
        <w:tc>
          <w:tcPr>
            <w:tcW w:type="dxa" w:w="11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10억 중 2026분 [입력]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4억(가정)</w:t>
            </w:r>
          </w:p>
        </w:tc>
        <w:tc>
          <w:tcPr>
            <w:tcW w:type="dxa" w:w="22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2026.8~2027.7, 2027 매출 산정에는 보수적으로 3억 반영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포항 AX 실증산단</w:t>
            </w:r>
          </w:p>
        </w:tc>
        <w:tc>
          <w:tcPr>
            <w:tcW w:type="dxa" w:w="11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1차년도 1.15억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1.15억</w:t>
            </w:r>
          </w:p>
        </w:tc>
        <w:tc>
          <w:tcPr>
            <w:tcW w:type="dxa" w:w="22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12억(+2027 이후 7억). 2027 매출 산정에서는 제외(인식 기준 확인 후 반영)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피지컬 AI 세부3(PI-LAM)</w:t>
            </w:r>
          </w:p>
        </w:tc>
        <w:tc>
          <w:tcPr>
            <w:tcW w:type="dxa" w:w="11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50억(과제비) 중 집행분 [입력]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2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과제비로 매출 미인식, 현지 엔지니어 2인 인건비 충당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창원대 NRL 연계 2건 / 유상 PoC 2건</w:t>
            </w:r>
          </w:p>
        </w:tc>
        <w:tc>
          <w:tcPr>
            <w:tcW w:type="dxa" w:w="11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 / 2건</w:t>
            </w:r>
          </w:p>
        </w:tc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 협의 중(4Q 체결 목표)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인식 0</w:t>
            </w:r>
          </w:p>
        </w:tc>
        <w:tc>
          <w:tcPr>
            <w:tcW w:type="dxa" w:w="22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수주형. 2027 매출 산정에서는 보수적으로 제외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분기별 추이 및 전기, 차기 이월 현황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1~2Q: 국가대표 AI 불참 결정, 타깃 세그먼트 검토, 공급기업 등록 / 3Q: 정부 실증 3건 연속 선정, Agent-X 론칭(8.12), 조직 개편, 3자 MOU, 사업전략·거점 계획 수립 / 4Q(예상): 경남사무소 개설(11월), 영풍전자 현장 착수, 등대고객 5개사 진단, 유상 PoC 3건 착수(2건 계약), 창원대 2건 계약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분기별 매출 인식 [입력 필요].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차기(2027) 이월 매출 약 4억</w:t>
      </w:r>
      <w:r>
        <w:rPr>
          <w:rFonts w:ascii="맑은 고딕" w:cs="맑은 고딕" w:eastAsia="맑은 고딕" w:hAnsi="맑은 고딕"/>
          <w:sz w:val="18"/>
          <w:szCs w:val="18"/>
        </w:rPr>
        <w:t xml:space="preserve">(영풍 약 3억 + 아주대 연계 약 1억 — 보수적 산정). 포항·창원대·세부3 연차분은 인식 기준 확정 시 상향 반영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과부족 원인 분석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매출 인식 지연: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과제 협약 하반기 집중, 민간 PoC 4Q 착수 → 2차년도 협약 조기 체결, 4Q PoC의 1Q 본 구축 전환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민간 수주 부재: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등대고객 ③④⑤ 스폰서 미확정, 무상 PoC 관행·착수 요건 미충족 → 90일 액션플랜(진단 5건 → 유상 PoC 3건), 정부 매칭 결합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인력·지역 제약: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수행 인력 전원 서울, 출장으로 착수 요건(SOP 30건·숙련자 인터뷰·반출 협의) 소화 불가 → 경남사무소(2026.11) → 제조AX기술센터(2027.7)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제품·회계: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자동설계·에이전트 팩이 과제 산출물 단계, 세부3는 과제비(매출 미인식) → 영풍 산출물의 표준 팩 자산화, 과제비 매출 인식 방안 검토(경영지원본부)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프로젝트 및 파이프라인 현황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수주·수행 프로젝트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1986"/>
        <w:gridCol w:w="3069"/>
        <w:gridCol w:w="1985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기간·규모(코난 몫)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역할·산출물</w:t>
            </w:r>
          </w:p>
        </w:tc>
        <w:tc>
          <w:tcPr>
            <w:tcW w:type="dxa" w:w="198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전략적 의미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중기부 신속상용화 — 영풍전자(창원, 방산 PBA)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~2027.7, 총 18.8억 / 코난 10억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PBA 고장탐구 AI·검사 Agent·유사 사례 매칭·PBA 온톨로지(OWL/RDF·AAS). KPI 분석 −50%·보고서 −70%·생산성 +30%</w:t>
            </w:r>
          </w:p>
        </w:tc>
        <w:tc>
          <w:tcPr>
            <w:tcW w:type="dxa" w:w="1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A 1호, 3-Tier 가격·보안 인증·협력사 200개사 확산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 산업부 AX 실증산단 — 포항(철강)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2026.8~2029.12 / 코난 12억 + 7억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동국제강 선도공장 예지보전 카세트·철강 암묵지 Agent·연주 통합 온톨로지(AAS). 주관 RIST</w:t>
            </w:r>
          </w:p>
        </w:tc>
        <w:tc>
          <w:tcPr>
            <w:tcW w:type="dxa" w:w="1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공정산업 교두보, 산단 SaaS 카탈로그 확산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 피지컬 AI 세부3(PI-LAM)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2026.8~2030.12 / 코난 50억(과제비)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T6 3D 공정 시나리오 자동 생성·T7 Sim2Real 정합. 사업화: AAS 자동화·온톨로지 자동설계 SW. 주관 ETRI, 메가존·KTL</w:t>
            </w:r>
          </w:p>
        </w:tc>
        <w:tc>
          <w:tcPr>
            <w:tcW w:type="dxa" w:w="1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R&amp;D 무대, 메가존 파트너십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④ 창원대 NRL 2.0 연계 A·B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계약, 5~10억(수주형)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A: 온톨로지 지식서비스+제조 표준화(KAI 협력사). B: 지식서비스+도면이해(대건테크)</w:t>
            </w:r>
          </w:p>
        </w:tc>
        <w:tc>
          <w:tcPr>
            <w:tcW w:type="dxa" w:w="1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 거점 개설의 재무적 근거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등급별(A~D) 파이프라인 및 2027년 이월 프로젝트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11"/>
        <w:gridCol w:w="3065"/>
        <w:gridCol w:w="2214"/>
        <w:gridCol w:w="1192"/>
        <w:gridCol w:w="2044"/>
      </w:tblGrid>
      <w:tr>
        <w:trPr>
          <w:cantSplit/>
          <w:tblHeader/>
        </w:trPr>
        <w:tc>
          <w:tcPr>
            <w:tcW w:type="dxa" w:w="51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등급</w:t>
            </w:r>
          </w:p>
        </w:tc>
        <w:tc>
          <w:tcPr>
            <w:tcW w:type="dxa" w:w="306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221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규모(추정)</w:t>
            </w:r>
          </w:p>
        </w:tc>
        <w:tc>
          <w:tcPr>
            <w:tcW w:type="dxa" w:w="119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20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 과제 잔여 → 본 구축·유지관리 전환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3억(보수) + 본 구축 3억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~7월 / 3Q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재사용권 협상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AX 2차년도 / 세부3 2차년도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인식 기준 확인 후 반영 / 과제비(매출 미인식)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카세트 검증·SaaS 등재 / T6·T7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NRL 연계 A·B / 아주대 연계 / 유상 PoC 2건(2026 4Q 계약)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5~10억(보수적 제외) / 약 1억 / 1.0억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계약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 시 A등급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B/C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기술문서·형상관리 지식 에이전트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2.5억(PoC → 본 구축 일부)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90일 내 스폰서 확정이 선결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사천 항공 협력사 Quick Win B / 거제 조선 협력사 Quick Win A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0.5억 → 본 구축 3억(택1)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프로그램·M.AX 공모 경유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전자부품 협력사 3건(PoC → 신규 사이트 구축 2건)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 사례 패키징 후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부산TP 과제 · 발전 공기업 업셀 · 광양·여수 · 진해 해군 MRO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탐색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2H~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부산·광양은 2028 옵션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Go/No-go: 90일(2026 4Q) 제조 파이프라인 50억 + 유상 PoC 3건 착수 → 2027 투자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2027.6</w:t>
      </w:r>
      <w:r>
        <w:rPr>
          <w:rFonts w:ascii="맑은 고딕" w:cs="맑은 고딕" w:eastAsia="맑은 고딕" w:hAnsi="맑은 고딕"/>
          <w:sz w:val="18"/>
          <w:szCs w:val="18"/>
        </w:rPr>
        <w:t xml:space="preserve"> 유상 계약 누적 3.7억·증분 파이프라인 15억·공모 제안 2건·등대고객 3개사 PoC 중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3개 충족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제조AX기술센터 전환·증원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수주, 실주 원인 분석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수주 성공(정부 실증):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국방 레퍼런스·폐쇄망 LLM의 신뢰 전이, 주관기관 관계·AAS 설계 역량, "지식 계층" 역할 분리, 확산 채널 내장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지연·실패(민간):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스폰서·착수 요건 미확정, 무상 PoC·가격 저항, 출장 대응으로 기획 단계 접근 불가, 포항 소기업의 공정 최적화 선점, RFI 정체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실주 데이터: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CRM 원인 코드 [입력 필요]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 서비스 현황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제품, 서비스 구성 및 매출 비중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4513"/>
        <w:gridCol w:w="1805"/>
        <w:gridCol w:w="1264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45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제품·서비스(제조)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현황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비중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④ 버티컬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KONAN MAESTRO(AI 명장): Quick Win A(SOP 지식 어시스턴트)·B(규격·도면 대조), 철강 암묵지 Agent 카세트, 업종 모듈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 산출물 단계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 확산 / ② 지식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 Builder·Agent Generator → 제조 어플라이언스 / 온톨로지 자동설계 플랫폼(세부3 사업화 품목), 온톨로지 구축 서비스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국방·공공 자산 팩 납품 / PBA·연주 첫 실증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플랫폼 / 물리 모델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Agent-X(2026.8 론칭), KONAN LLM(7~14B 폐쇄망) / 열공정 FM·PINN·Sim2Real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구축 표준 기반 / R&amp;D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R&amp;D·실증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위 제품의 실증 무대(영풍·포항·세부3)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제조 매출 대부분(추정)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[입력]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 경쟁력 진단 (강점, 기능 공백)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3791"/>
        <w:gridCol w:w="3791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영역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강점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 공백·과제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지식 에이전트(A) / 규격·도면 대조(B)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가드레일 설계(출처·추측 금지·사람 확정), 음성·노하우 캡처, 온프레미스 sLLM / Generator 문서 추출·비교 스킬, 수치는 규칙 엔진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다국어 모델 범위, 태블릿·현장 운영 경험, 평가셋 표준화 / OCR 추출률, 외부 규격 라이선스 미보유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/ 플랫폼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HITL 반자동, AAS 매핑, 두 도메인 실증, Palantir 대비 속도·비용 / 모델 중립+온프레미스, Builder/Generator 이원화, 코드 강제 안전장치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 지표·검수·버전 관리 내장 미완, 업종 템플릿 4종 2027 / MES·PLM 커넥터 읽기 전용부터, OT 연동 표준 부재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설비·비전 / 보안·인증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정비 지식·설명 계층, 검사 Agent(AOI 오탐 보조) / Air-gapped 원칙·인증 로드맵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ML·범용 비전은 파트너 번들 / GS·보안기능확인서·CC 미취득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가격 체계 및 수익성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구축 3-Tier(안):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Standard 2억(~30명) / Professional 3.5억(~50명) / Enterprise 7억(100명+). 거점 손익 계획은 본 구축 건당 3억(v7)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온톨로지 서비스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경량 0.5억·표준 1.0~1.5억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SW 사이트 라이선스</w:t>
      </w:r>
      <w:r>
        <w:rPr>
          <w:rFonts w:ascii="맑은 고딕" w:cs="맑은 고딕" w:eastAsia="맑은 고딕" w:hAnsi="맑은 고딕"/>
          <w:sz w:val="18"/>
          <w:szCs w:val="18"/>
        </w:rPr>
        <w:t xml:space="preserve"> 1.2억+구독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유상 PoC</w:t>
      </w:r>
      <w:r>
        <w:rPr>
          <w:rFonts w:ascii="맑은 고딕" w:cs="맑은 고딕" w:eastAsia="맑은 고딕" w:hAnsi="맑은 고딕"/>
          <w:sz w:val="18"/>
          <w:szCs w:val="18"/>
        </w:rPr>
        <w:t xml:space="preserve"> 8주 3천만·12주 5천만(본계약 시 50% 공제)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유지관리·구독</w:t>
      </w:r>
      <w:r>
        <w:rPr>
          <w:rFonts w:ascii="맑은 고딕" w:cs="맑은 고딕" w:eastAsia="맑은 고딕" w:hAnsi="맑은 고딕"/>
          <w:sz w:val="18"/>
          <w:szCs w:val="18"/>
        </w:rPr>
        <w:t xml:space="preserve"> SLA 12/15/18%, 구독 구축비의 35~40%, AgentOps·Builder 시트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어플라이언스</w:t>
      </w:r>
      <w:r>
        <w:rPr>
          <w:rFonts w:ascii="맑은 고딕" w:cs="맑은 고딕" w:eastAsia="맑은 고딕" w:hAnsi="맑은 고딕"/>
          <w:sz w:val="18"/>
          <w:szCs w:val="18"/>
        </w:rPr>
        <w:t xml:space="preserve"> 코어+자산 팩+유지관리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수익성: 직접원가율 50%(v7 가정), 공통 코어 재사용 시 원가율 하락, 첫 사이트는 원가 초과 가능. 사업부 원가율·공헌이익 [입력 필요]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고객, 채널 현황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고객별 매출 및 집중도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영풍전자 약 4억(가정)·동국제강/RIST 1.15억·ETRI/메가존(과제비)·창원대 0(계약 전) — 제조 AX 매출은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과제 3건에 사실상 100% 집중</w:t>
      </w:r>
      <w:r>
        <w:rPr>
          <w:rFonts w:ascii="맑은 고딕" w:cs="맑은 고딕" w:eastAsia="맑은 고딕" w:hAnsi="맑은 고딕"/>
          <w:sz w:val="18"/>
          <w:szCs w:val="18"/>
        </w:rPr>
        <w:t xml:space="preserve">(추정)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2027 등대고객 민간 전환으로 상위 1개 고객 비중 50% 이하 관리(안). 발전 공기업(기존 LLM 고객)은 업셀 후보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레퍼런스 현황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제조(진행):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 PBA 고장탐구 AI, 동국제강·제일테크노스 포항 예지보전·암묵지 Agent, 경남 뿌리기업 13개사(세부3)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이력: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GS칼텍스 RFI, POSCO 열공정 FM, PINN 적층제조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전이 자산: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국방 정보화·AI 100건+, 대법원·발전 공기업 LLM, 국방 서식 팩 90종, Agent-X(문서 작성 40~60% 단축), Generator 60문항 검증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공백: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민간 제조 본 구축·구독 0건 → 2027 ③④⑤에서 확보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파트너, 협력사, 총판 현황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25"/>
        <w:gridCol w:w="4513"/>
        <w:gridCol w:w="2888"/>
      </w:tblGrid>
      <w:tr>
        <w:trPr>
          <w:cantSplit/>
          <w:tblHeader/>
        </w:trPr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45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파트너(기존 / 신규 후보)</w:t>
            </w:r>
          </w:p>
        </w:tc>
        <w:tc>
          <w:tcPr>
            <w:tcW w:type="dxa" w:w="288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 분담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채널·협회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경기도외투협·히든챔피언경영원(3자 MOU), 스마트제조혁신추진단, 경남TP·포항TP·부산TP, 중소조선연구원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고객 소개·매칭·확산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클라우드·연구기관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메가존(세부1·3), NHN클라우드, SKT / ETRI·KTL·RIST·POSTECH·창원대·경남대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플랫폼·GPU=파트너, 온톨로지·지식=코난 / R&amp;D·테스트베드·인재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설비·엣지·데이터 / 원청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MDS테크·다임리서치·인이지·미소정보기술·슈퍼브에이아이(후보) / KAI·한화오션·삼성중공업·방산 체계업체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AI·비전·데이터 번들 / 협력사 프로그램 경유, 방산 수출 동반. 총판 없음</w:t>
            </w:r>
          </w:p>
        </w:tc>
      </w:tr>
    </w:tbl>
    <w:p>
      <w:pPr>
        <w:spacing w:after="20"/>
      </w:pP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조직, 역량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조직, 인력 현황 (영업, 기술, 수행)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2026.8 국방·전략사업부 + AI연구소 디지털트윈그룹 통합 →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버티컬 AI 엔지니어링 체계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(ARGOS·MAESTRO 양대 축). 제조 전담 인원 [입력 필요]: PO·사업개발 / 도메인 엔지니어링(MVP 2~3명) / 플랫폼·모델 1~2명 겸임 / 현장 PM 1명 / 제조 전담 영업 미확인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경남 거점(계획): 2026.11 영업/PM 1인 → 2027 1Q 수석 엔지니어 파견 → 연내 현지 채용 3인(엔지니어 2인은 PI-LAM 청년채용) → 연말 5인, 경남TP 봉암 4동 705호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수행 역량 및 인력 가동률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 4Q부터 과제 3건 + 유상 PoC 동시 현장 단계, MVP 1건에 4~5 FTE → 도메인 엔지니어링 가동률 100% 초과 가능. 국방 「AI 참모」 출시와 인력 경합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강점: 온톨로지·Graph-RAG·온프레미스 LLM·국방 문서 자동화 / 약점: 제조 현장 운영·지역 상주. 가동률 수치 [입력 필요]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역량 공백 및 지원 필요 사항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현장 상주·지역 조직: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경남사무소 승인(2026.11), 파견 발령, 현지 채용 TO 3, 거점 고정비 2.65억, 제조 조직과의 고객·매출 분담 기준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 전담 영업 / 설비 ML·비전·다국어: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영업 1명 보강 또는 파트너 공동 영업 공식화 / 파트너 계약 권한, 오픈소스 모델 라우팅 검증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보안 인증·규격 / 원가·손익 / GPU: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인증·규격 라이선스 예산 / 과제별 손익 템플릿·과제비 매출 인식 방안(경영지원본부) / NHN·정부 AI 컴퓨팅, 거점 워크스테이션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종합 진단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SWOT 분석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812"/>
        <w:gridCol w:w="4152"/>
        <w:gridCol w:w="4062"/>
      </w:tblGrid>
      <w:tr>
        <w:trPr>
          <w:cantSplit/>
          <w:tblHeader/>
        </w:trPr>
        <w:tc>
          <w:tcPr>
            <w:tcW w:type="dxa" w:w="81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415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  <w:tc>
          <w:tcPr>
            <w:tcW w:type="dxa" w:w="406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교차 전략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 100건+·폐쇄망 KONAN LLM, Agent-X·온톨로지 자동설계 4계층, 정부 실증 3건·AAS 교차 재사용, 가드레일 설계, 열공정 FM·PINN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SO: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영남권 삼각 거점 집중 → MAESTRO 표준 팩 선점, 등대고객 5개사 20주 입증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W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현금 36억·4년 적자, 민간 제조 레퍼런스 0·설비 AI 부재, 인력 전원 서울·전담 영업 부재, 제품·가격 초안, 보안 인증 미취득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WO: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정부 R&amp;D 매칭·파트너 채널로 보완, 경남 거점으로 거리 보완, 유상 PoC 표준 상품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O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남부권 공적 예산 조 단위, "사람의 지식" 계층 공백, 고령화·외국인 인력, 소버린 수요, 원청 협력사·M.AX·부산TP 채널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ST: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온톨로지·암묵지 데이터를 계약 구조로 해자화, 커넥터 수를 전환비용으로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마키나락스·메가존 창원 선점, LG 연합·K-AI·대형 SI 침투, 범용 에이전트의 RAG 흡수, 착수 요건·무상 PoC 관행, 정부 과제 의존, 인력 경합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WT: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범용 공공·설비 AI 소모전 회피, 수주 선별 기준, Go/No-go 게이트로 투자 단계화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핵심 이슈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현장 거점 없이는 전략이 실행되지 않는다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경남사무소(2026.11)·기술센터 전환(2027.7) 승인이 전제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과제를 민간 매출로 전환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영풍 본 구축(3Q), KAI·사천·거제 PoC → 본 구축 2건·신규 사이트 2건이 2027 목표의 성패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제품화 속도·인력 전담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에이전트 팩·업종 모듈·평가셋 정리("6주 내 착수"), MVP 4~5 FTE·거점 5인 확정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착수 요건·가격 관행·손익 가시성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SOP 30건·숙련자 2인 계약 조건화, 무상 PoC 대응, 과제비 회계·실주 데이터 입력</w:t>
      </w:r>
    </w:p>
    <w:p>
      <w:pPr>
        <w:pStyle w:val="Heading1"/>
        <w:keepNext/>
        <w:numPr>
          <w:ilvl w:val="0"/>
          <w:numId w:val="3"/>
        </w:numPr>
        <w:spacing w:after="3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대응전략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사업 방향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2027년 사업 방향 및 중점과제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 방향: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"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사람의 지식</w:t>
      </w:r>
      <w:r>
        <w:rPr>
          <w:rFonts w:ascii="맑은 고딕" w:cs="맑은 고딕" w:eastAsia="맑은 고딕" w:hAnsi="맑은 고딕"/>
          <w:sz w:val="18"/>
          <w:szCs w:val="18"/>
        </w:rPr>
        <w:t xml:space="preserve">에서,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방산제조</w:t>
      </w:r>
      <w:r>
        <w:rPr>
          <w:rFonts w:ascii="맑은 고딕" w:cs="맑은 고딕" w:eastAsia="맑은 고딕" w:hAnsi="맑은 고딕"/>
          <w:sz w:val="18"/>
          <w:szCs w:val="18"/>
        </w:rPr>
        <w:t xml:space="preserve">를 교두보로,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파트너·정부 채널</w:t>
      </w:r>
      <w:r>
        <w:rPr>
          <w:rFonts w:ascii="맑은 고딕" w:cs="맑은 고딕" w:eastAsia="맑은 고딕" w:hAnsi="맑은 고딕"/>
          <w:sz w:val="18"/>
          <w:szCs w:val="18"/>
        </w:rPr>
        <w:t xml:space="preserve">을 빌려 들어가되, 정부 실증 3건과 등대고객 5개사를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제품(MAESTRO 에이전트 팩)과 구독</w:t>
      </w:r>
      <w:r>
        <w:rPr>
          <w:rFonts w:ascii="맑은 고딕" w:cs="맑은 고딕" w:eastAsia="맑은 고딕" w:hAnsi="맑은 고딕"/>
          <w:sz w:val="18"/>
          <w:szCs w:val="18"/>
        </w:rPr>
        <w:t xml:space="preserve">으로 전환하는 해" — 제조 매출 20억·본 구축 2건·신규 사이트 2건·신규 레퍼런스 5개사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① 등대고객 5개사 Quick Win 입증: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영풍전자(A 1호)·동국제강(카세트)·KAI(원청 플랫폼)·사천 협력사(B)·거제 협력사(A 다국어), 20주 MVP 게이트 → 유상 PoC 5건·본 구축 2건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② MAESTRO 제품화: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공통 코어 + 업종 모듈(창원·사천·거제), 업종 팩 4종 출시, 온톨로지 자동설계 Agent-X 통합 → "다음 고객 6주 내 착수"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③ 구독 전환: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구축 계약에 연간 구독 표준 탑재, SLA 3등급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영남권 거점: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경남사무소(2026.11) → 2027.6 Go/No-go → 제조AX기술센터 @경남(2027.7, 5인), 거점 증분 매출 8.5억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⑤ 정부사업 전담·파이프라인 규율: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공고 상시 스캐닝, A~D 월간 갱신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⑥ 보안 인증: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 종료 후 10개월 내 GS 1등급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사업 포트폴리오 조정 (유지, 확대, 축소, 신규)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903"/>
        <w:gridCol w:w="3069"/>
        <w:gridCol w:w="5054"/>
      </w:tblGrid>
      <w:tr>
        <w:trPr>
          <w:cantSplit/>
          <w:tblHeader/>
        </w:trPr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대상</w:t>
            </w:r>
          </w:p>
        </w:tc>
        <w:tc>
          <w:tcPr>
            <w:tcW w:type="dxa" w:w="505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확대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방산제조(방산 전자·항공), 철강·공정(포항), 조선 협력사(거제), 온톨로지 자동설계·AAS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5개사 세그먼트. 영풍 사례 → 협력사 200개사, 포항 카세트 → 철강 밸류체인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자동차 부품(3자 MOU 채널), 발전·정유(기존 LLM 고객)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제외, 확산 단계 별도 발굴 / 어플라이언스 업셀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데이터 AI 자체 개발, 범용 비전, 무상 PoC·저마진 SI·범용 챗봇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파트너 번들로 전환, 수주 선별 기준(전략 적합성×마진×재사용성)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뿌리·중견 표준 제품(Standard 2억·부산TP), 진해 해군 정비·함정 MRO, 「모두의 AI」 특화 에이전트 채널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매칭, 국방 레퍼런스 접점, 컨소시엄 미참여 유지하며 판로 역이용</w:t>
            </w:r>
          </w:p>
        </w:tc>
      </w:tr>
    </w:tbl>
    <w:p>
      <w:pPr>
        <w:spacing w:after="20"/>
      </w:pP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시장, 고객 전략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타깃 시장 및 고객 선정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451"/>
        <w:gridCol w:w="1986"/>
        <w:gridCol w:w="1625"/>
        <w:gridCol w:w="2708"/>
        <w:gridCol w:w="2256"/>
      </w:tblGrid>
      <w:tr>
        <w:trPr>
          <w:cantSplit/>
          <w:tblHeader/>
        </w:trPr>
        <w:tc>
          <w:tcPr>
            <w:tcW w:type="dxa" w:w="45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등대고객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세그먼트·지역</w:t>
            </w:r>
          </w:p>
        </w:tc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주력 → 보조</w:t>
            </w:r>
          </w:p>
        </w:tc>
        <w:tc>
          <w:tcPr>
            <w:tcW w:type="dxa" w:w="225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경로·대안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영풍전자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PBA·창원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고장탐구 AI+검사 Agent+PBA 온톨로지(A) → B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→ 본 구축·구독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동국제강·제일테크노스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철강·포항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암묵지 Agent 카세트+연주 온톨로지 → 예지보전·열공정 FM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→ 산단 SaaS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원청·사천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기술문서·형상관리 에이전트+협력사 문서 검토(B 원청판)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→ 본 구축 → 협력사군·수출 후속지원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④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율곡/하이즈항공(후보)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협력사·사천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B 사천 모듈 → A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협력사 프로그램·클러스터 72개사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⑤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한화오션·삼성중공업 1차 협력사(후보)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조선·거제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A 거제 모듈(다국어 SOP·WPS) → 선급 대조(B)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M.AX 실증 공모 → 협력사군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원칙: 조립+공정 균형, A·B·예지보전 비중복, 영남권 집중, 확산 채널 내장. ③–④는 "원청–협력사 체인". ④⑤는 스폰서·착수 요건(SOP 30건+, 사례 50건+) 확인 후 확정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기존 고객 확대 방안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영풍전자: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과제 종료(2027.7) 전 본 구축·유지관리 전환, 대전·성남 → 그룹사·협력사, B 업셀 → 본 구축 1건·협력사 PoC 3건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동국제강·제일테크노스/RIST: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카세트 검증 → SaaS 등재 → 철강 밸류체인 확산 2건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ETRI·메가존·KTL(세부3):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온톨로지 자동설계 SW 사이트 라이선스, 메가존 공동 상품, KTL 경유 광양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창원대·아주대: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연계 사업 계약·수행, NRL 기업 네트워크 리드 5건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발전 공기업: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정비 지식 에이전트 업셀 제안 1건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신규 고객, 시장 발굴 방안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원청 경유 수직 확산: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KAI 예방품질(40개사)·조선 원청 협력사 지원·완성차 협력사망 — 원청엔 "협력사 공통 표준 도구", 협력사엔 같은 온톨로지의 B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프로그램: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스마트제조혁신 공급기업 풀, 부산TP 과제 참여, 거제 M.AX 공모, 경남도·창원시 후속 공모, 광양 KTL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협회·MOU:</w:t>
      </w:r>
      <w:r>
        <w:rPr>
          <w:rFonts w:ascii="맑은 고딕" w:cs="맑은 고딕" w:eastAsia="맑은 고딕" w:hAnsi="맑은 고딕"/>
          <w:sz w:val="18"/>
          <w:szCs w:val="18"/>
        </w:rPr>
        <w:t xml:space="preserve"> 3자 MOU 회원사 설명회, 우주항공 클러스터 72개사, 경남 뿌리기업 13개사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파트너 번들: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메가존(고객망·마켓플레이스)·NHN(GPU+호남)·MDS테크(엣지 단말)·미소정보기술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사례 마케팅: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영풍전자·동국제강·제일테크노스 성과 수치 사례집(2027 상반기) → STK·AMWS·DX KOREA, 지역 기관 공동 설명회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국방–제조 접점: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진해 해군 정비·함정 MRO, 방산 체계업체 협력사 트랙 / 타깃 30개사 리스트 A~D 월간 갱신, 리드 소스별 전환율 측정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 서비스 전략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 고도화 및 신규 상품화 계획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4874"/>
        <w:gridCol w:w="993"/>
        <w:gridCol w:w="993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</w:t>
            </w:r>
          </w:p>
        </w:tc>
        <w:tc>
          <w:tcPr>
            <w:tcW w:type="dxa" w:w="487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고도화·상품화</w:t>
            </w:r>
          </w:p>
        </w:tc>
        <w:tc>
          <w:tcPr>
            <w:tcW w:type="dxa" w:w="99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99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에이전트 팩 A / B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A: 영풍 산출물 표준 팩화(현장 Q&amp;A·조건별 가이드·트러블슈팅·노하우 캡처·교육 모드), 평가셋 100문항, 다국어 / B: 추출·개정 diff·규격 대조·판정 초안, 규격 라이브러리 모듈, OCR 측정 도구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1H~2H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영풍·거제·사천·KAI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업종 모듈 3종 + 업종 팩 4종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창원·사천·거제 용어 사전·조건 온톨로지·규격 / 방산제조·자동차부품·금속가공·화학 팩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로드맵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 카세트 + 연주 온톨로지 / 온톨로지 자동설계 SW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RIST 표준 정합·SaaS 등재·열공정 FM 연계 / 4개 모듈 완성, 품질 지표·검수·버전 관리, Agent-X 통합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 / 2H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/ 세부3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Generator 제조 어플라이언스 / 물리 모델 패키지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영풍·세부3 산출물의 자산 팩 표준화, 개정 통보 자동 감지 에이전트(판정은 사람) / 연주 서로게이트·용접 변형·적층 열응력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2H~2028</w:t>
            </w:r>
          </w:p>
        </w:tc>
        <w:tc>
          <w:tcPr>
            <w:tcW w:type="dxa" w:w="99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Agent-X·POSCO·PINN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원칙: 영업은 완제품(AI 명장)·계약은 Agent-X 라이선스·구독 / 온톨로지 자동설계 = 속도+해자 / 현장 시스템 연동 표준화 / 가드레일 제품 사양화 / 프론티어 모델은 Agent-X 안에서 흡수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가격 및 패키지 정책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구축 3-Tier(안):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Standard 2억 / Professional 3.5억 / Enterprise 7억 — 영풍 본 구축에서 첫 검증, 2027 1Q 조사로 확정. 손익 계획은 본 구축 건당 3억(v7)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유상 PoC 표준: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8주 3천만 / 12주 5천만, A·B 묶음 MVP 계약, 본계약 시 50% 공제, 정부 매칭 결합, 무상 PoC 금지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온톨로지 서비스</w:t>
      </w:r>
      <w:r>
        <w:rPr>
          <w:rFonts w:ascii="맑은 고딕" w:cs="맑은 고딕" w:eastAsia="맑은 고딕" w:hAnsi="맑은 고딕"/>
          <w:sz w:val="18"/>
          <w:szCs w:val="18"/>
        </w:rPr>
        <w:t xml:space="preserve"> 0.5억·1.0~1.5억,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SW 사이트 라이선스</w:t>
      </w:r>
      <w:r>
        <w:rPr>
          <w:rFonts w:ascii="맑은 고딕" w:cs="맑은 고딕" w:eastAsia="맑은 고딕" w:hAnsi="맑은 고딕"/>
          <w:sz w:val="18"/>
          <w:szCs w:val="18"/>
        </w:rPr>
        <w:t xml:space="preserve"> 1.2억+구독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유지관리·구독: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SLA 12/15/18%, 구독 구축비의 35~40%, AgentOps·Builder 시트, 모든 구축 계약에 구독 옵션 표준 탑재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패키지: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코어 + A/B 팩 + 업종 모듈 + 구독, 뿌리·중소는 Standard + 소형 패키지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양보 불가: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온톨로지 설계 방법론·표준 팩 코난 소유, 판정 주체 = 사람, 안전 가드레일, 지식 자산 공동 활용 조항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타 사업부 제품 연계 방안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AI 디바이스 사업부: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sLLM 기반 기술교범 검색 서비스 협력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국방 ARGOS(AI 참모):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기술문서·형상관리, 진해 해군 MRO, 방산 체계업체 협력사 트랙에 국방 서식 팩 90종·규정 검색·형상관리 이해 전이, 방산 수출 다국어 기술문서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온톨로지 자동화 설계 플랫폼: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제품 패키지 및 타 사업부 협력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영업, 채널 전략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파이프라인 확보 및 관리 계획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354"/>
        <w:gridCol w:w="4694"/>
        <w:gridCol w:w="2978"/>
      </w:tblGrid>
      <w:tr>
        <w:trPr>
          <w:cantSplit/>
          <w:tblHeader/>
        </w:trPr>
        <w:tc>
          <w:tcPr>
            <w:tcW w:type="dxa" w:w="135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469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실행 과제</w:t>
            </w:r>
          </w:p>
        </w:tc>
        <w:tc>
          <w:tcPr>
            <w:tcW w:type="dxa" w:w="297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판단 기준·산출물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4Q(90일)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상품 정의서·가격표·타깃 30개사·메가존/NHN 협의 → 등대고객 5개사 진단·정부 제안 2건·사례집 → 유상 PoC 3건 착수(2건 연내 계약)</w:t>
            </w:r>
          </w:p>
        </w:tc>
        <w:tc>
          <w:tcPr>
            <w:tcW w:type="dxa" w:w="29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파이프라인 50억+·PoC 3건 → 2027 투자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1Q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2차년도 협약, 영풍 중간 검증, MVP 2호(사천·거제) 착수, 공급기업 등록, KAI 스폰서 확정</w:t>
            </w:r>
          </w:p>
        </w:tc>
        <w:tc>
          <w:tcPr>
            <w:tcW w:type="dxa" w:w="29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협약 2건, PoC 착수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2Q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G3~G5, M.AX·지역 공모 2건 제안, 현지 채용 3인 진행, 포항 카탈로그 등재</w:t>
            </w:r>
          </w:p>
        </w:tc>
        <w:tc>
          <w:tcPr>
            <w:tcW w:type="dxa" w:w="29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2027.6 Go/No-go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4개 중 3개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3Q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본 구축·유지관리 전환, 제조AX기술센터 지점 등기, 에이전트 팩 상품화, 사례집 v2</w:t>
            </w:r>
          </w:p>
        </w:tc>
        <w:tc>
          <w:tcPr>
            <w:tcW w:type="dxa" w:w="29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구축 1~2건, 전환율 50%+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업종 팩 4종, 신규 사이트 구축 2건, 본 구축 2건째, 2028 파이프라인</w:t>
            </w:r>
          </w:p>
        </w:tc>
        <w:tc>
          <w:tcPr>
            <w:tcW w:type="dxa" w:w="29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 20억 달성 여부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규율: 리드 → 진단 → 유상 PoC → 제안 → 수주 → 본 구축 → 구독 단계별 건수·금액·전환율 관리. 데이터 전제: 문서·지식 디지털화 수준과 보안(반출 불가) 진단을 착수 요건으로, 온프레미스 기본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파트너, 컨소시엄 전략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원칙: "코난이 갖지 못한 것(자금·인프라·채널·현장 HW·설비 AI)을 빌리고, 코난만 가진 것(온톨로지·온프레미스 LLM·국방 레퍼런스)을 판다" — 공동 상품·수익 배분 사전 문서화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메가존: 세부3 역할 분담을 상용 공동 상품으로 승격, 고객망·마켓플레이스 공동 영업 / ETRI·KTL·RIST·POSTECH·창원대·경남대: R&amp;D 공동 수행, 테스트베드, 인재 풀 / NHN: GPU+도메인 AI 번들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MDS테크·다임리서치·인이지·슈퍼브에이아이·미소정보기술: 엣지·디지털트윈·최적화·비전·데이터 번들 / 3자 MOU·경남TP·포항TP·부산TP·중소조선연구원: 회원사 설명회·공급기업 매칭·공모 공동 기획</w:t>
      </w:r>
    </w:p>
    <w:p>
      <w:pPr>
        <w:pStyle w:val="ListParagraph"/>
        <w:numPr>
          <w:ilvl w:val="1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KAI·한화오션·삼성중공업·방산 체계업체: 협력사 트랙, 원청 표준 도구 상향, 방산 수출 동반 / SKT·대형 SI: 특화 에이전트 공급·2nd tier / K-AI·「모두의 AI」: 연동 PoC·채널 등재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마케팅, 홍보 계획 (전시, 세미나, 컨퍼런스)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전시: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STK·AMWS·DX KOREA에 AI 명장(A·B) 데모 출품, 메가존·MDS테크 공동 부스 검토 — 2027 상반기~, 예산 1억 원(10,000만 원)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사례집·세미나: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영풍전자·동국제강·제일테크노스 성과 수치 사례집 v1(1Q)·v2(3Q), 경남TP·포항TP·창원대 공동 설명회, 3자 MOU 세미나, KAI 협력사 B 설명회 — 참가사 → 진단 전환율 측정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지역·디지털: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경남사무소 개소 보도, 경남도·창원시·거제시·부산TP 인사, 경남TP 봉암 입주 / Agent-X·Agent Generator·온톨로지 자동설계 뉴스, 산단 SaaS 카탈로그·「모두의 AI」 채널·메가존 마켓플레이스. 고객 실명·수치는 외부 공유 전 확인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리스크 및 대응 방안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리스크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42"/>
        <w:gridCol w:w="2347"/>
        <w:gridCol w:w="4874"/>
        <w:gridCol w:w="1263"/>
      </w:tblGrid>
      <w:tr>
        <w:trPr>
          <w:cantSplit/>
          <w:tblHeader/>
        </w:trPr>
        <w:tc>
          <w:tcPr>
            <w:tcW w:type="dxa" w:w="54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리스크</w:t>
            </w:r>
          </w:p>
        </w:tc>
        <w:tc>
          <w:tcPr>
            <w:tcW w:type="dxa" w:w="487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징후·영향</w:t>
            </w:r>
          </w:p>
        </w:tc>
        <w:tc>
          <w:tcPr>
            <w:tcW w:type="dxa" w:w="126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가능성/영향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R1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경쟁사 현장 선점·인재 유출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마키나락스·메가존 창원 거점, 지역 인재 풀 접근 불가, 핵심 인재 이탈</w:t>
            </w:r>
          </w:p>
        </w:tc>
        <w:tc>
          <w:tcPr>
            <w:tcW w:type="dxa" w:w="126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R2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착수 요건·데이터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SOP·사례·숙련자 기여 부족, OCR 품질, 규격 라이선스, 원청 도면 반출 금지</w:t>
            </w:r>
          </w:p>
        </w:tc>
        <w:tc>
          <w:tcPr>
            <w:tcW w:type="dxa" w:w="126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높음/중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R3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인력 경합·과부하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개발 인력 미확보, 1인 거점 고립</w:t>
            </w:r>
          </w:p>
        </w:tc>
        <w:tc>
          <w:tcPr>
            <w:tcW w:type="dxa" w:w="126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R4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계약·회계 인식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과제비(매출 미인식), 창원대 금액·시기, 순매출 기준·PI-LAM 과제비 집행 시차</w:t>
            </w:r>
          </w:p>
        </w:tc>
        <w:tc>
          <w:tcPr>
            <w:tcW w:type="dxa" w:w="126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중/중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R5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대형 연합·범용 에이전트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LG 연합·K-AI·대형 SI 제조 진입, GPT-6급 RAG 가치 흡수</w:t>
            </w:r>
          </w:p>
        </w:tc>
        <w:tc>
          <w:tcPr>
            <w:tcW w:type="dxa" w:w="126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R6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 품질·신뢰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자동 온톨로지 오류, 초기 오답·오탐으로 현장 불신</w:t>
            </w:r>
          </w:p>
        </w:tc>
        <w:tc>
          <w:tcPr>
            <w:tcW w:type="dxa" w:w="126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중/높음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대응 방안 및 전사 지원 요청사항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42"/>
        <w:gridCol w:w="4694"/>
        <w:gridCol w:w="3790"/>
      </w:tblGrid>
      <w:tr>
        <w:trPr>
          <w:cantSplit/>
          <w:tblHeader/>
        </w:trPr>
        <w:tc>
          <w:tcPr>
            <w:tcW w:type="dxa" w:w="54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69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대응(사업부)</w:t>
            </w:r>
          </w:p>
        </w:tc>
        <w:tc>
          <w:tcPr>
            <w:tcW w:type="dxa" w:w="3790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전사 지원 요청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R1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지식·온톨로지 차별화, 메가존 협업 강화, 90일 내 등대고객 5개사 진단, "현지 채용 → 본사 교육 → 배치" 모델</w:t>
            </w:r>
          </w:p>
        </w:tc>
        <w:tc>
          <w:tcPr>
            <w:tcW w:type="dxa" w:w="379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경남사무소 승인(2026.11)·파견 발령·현지 채용 TO 3·거점 고정비 2.65억·핵심 인재 성과 보상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R2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G0 착수 요건 계약 조건화, 미충족 시 문서 정비·캡처 선행 4주, 보유 규격 범위 착수·"규격 미보유" 표시, 폐쇄망 처리 서약</w:t>
            </w:r>
          </w:p>
        </w:tc>
        <w:tc>
          <w:tcPr>
            <w:tcW w:type="dxa" w:w="379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R3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전담 확정, 자동설계·Generator로 수작업 최소화, B는 A 코어 재사용, PO 주간 리뷰·2인 체제 조기 전환</w:t>
            </w:r>
          </w:p>
        </w:tc>
        <w:tc>
          <w:tcPr>
            <w:tcW w:type="dxa" w:w="379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4~5명 FTE 배정, 국방·제조 인력 배분 원칙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R4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4Q 계약·2027 인식, 과제비의 인건비 충당(연 1.2억) 거점 손익 반영, 2차년도 협약 조기 체결</w:t>
            </w:r>
          </w:p>
        </w:tc>
        <w:tc>
          <w:tcPr>
            <w:tcW w:type="dxa" w:w="379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과제비 매출 인식 방안 검토(경영지원본부)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R5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현장 연동·온프레미스·온톨로지로 방어, 프론티어는 Agent-X 안에서 흡수, 경쟁 동향 분기 추적</w:t>
            </w:r>
          </w:p>
        </w:tc>
        <w:tc>
          <w:tcPr>
            <w:tcW w:type="dxa" w:w="379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K-AI 연동 PoC(연구소)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R6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Shadow → 보조 운영, 가드레일 고정, "자동 초안 + 전문가 확정" 커뮤니케이션, 품질 지표 내장</w:t>
            </w:r>
          </w:p>
        </w:tc>
        <w:tc>
          <w:tcPr>
            <w:tcW w:type="dxa" w:w="379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3건 공통 코어 거버넌스 승인</w:t>
            </w:r>
          </w:p>
        </w:tc>
      </w:tr>
    </w:tbl>
    <w:p>
      <w:pPr>
        <w:spacing w:after="20"/>
      </w:pPr>
    </w:p>
    <w:p>
      <w:pPr>
        <w:pStyle w:val="Heading1"/>
        <w:keepNext/>
        <w:numPr>
          <w:ilvl w:val="0"/>
          <w:numId w:val="3"/>
        </w:numPr>
        <w:spacing w:after="30" w:before="1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사업목표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재무 목표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연간 수주, 매출, 순매출 목표</w:t>
      </w: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매출 20억 원은 확정·확보 기반(이월 약 4억 + 거점 신규 7.5억)에 신규 발굴 8.5억을 더한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상향식 목표</w:t>
      </w:r>
      <w:r>
        <w:rPr>
          <w:rFonts w:ascii="맑은 고딕" w:cs="맑은 고딕" w:eastAsia="맑은 고딕" w:hAnsi="맑은 고딕"/>
          <w:sz w:val="18"/>
          <w:szCs w:val="18"/>
        </w:rPr>
        <w:t xml:space="preserve">. 포항·창원대 연차분과 세부3 과제비는 인식 기준 확정 전까지 보수적으로 제외. 단가·원가율은 경영진 보고 v7 가정(PoC 0.5억·본 구축 3억·직접원가율 50%)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1805"/>
        <w:gridCol w:w="5416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목표(안)</w:t>
            </w:r>
          </w:p>
        </w:tc>
        <w:tc>
          <w:tcPr>
            <w:tcW w:type="dxa" w:w="541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산정 근거·가정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20억 원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이월 약 4억(영풍 3·아주대 1) + 거점 신규 7.5억(PoC 3건 1.5·본 구축 2건 6) + 신규 발굴 8.5억(KAI 2.5·방산 전자부품 협력사 3건 6)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수주(계약)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16억 원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(가정)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신규 계약 = 거점 신규 7.5억 + 신규 발굴 8.5억(당해 전액 인식 가정). 창원대 2건·2026 PoC 2건은 2026 수주. 2028 이월 확보(KAI 본 구축·지역 공모 2건·포항 추가분)는 별도 추가 목표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순매출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10억 원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(순매출률 50%)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 − 직접원가(외주·매입·컨소시엄 배분·파트너·규격 라이선스). v7 직접원가율 50% 적용, 품목별 원가율은 재무팀 확인 후 조정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반복 매출(RR)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2.5억 원(13%)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유지관리·구독·AgentOps·SaaS 카탈로그·사이트 구독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공헌이익·손익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+1.60억 / 전체 [입력 필요]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거점(v7): 증분 매출 8.5억 − 직접원가 4.25억 − 고정비 2.65억 = +1.60억, 손익분기 5.30억(62%), 3개년 +7.39억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분기별 사업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003"/>
        <w:gridCol w:w="1304"/>
        <w:gridCol w:w="1103"/>
        <w:gridCol w:w="5616"/>
      </w:tblGrid>
      <w:tr>
        <w:trPr>
          <w:cantSplit/>
          <w:tblHeader/>
        </w:trPr>
        <w:tc>
          <w:tcPr>
            <w:tcW w:type="dxa" w:w="10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분기</w:t>
            </w:r>
          </w:p>
        </w:tc>
        <w:tc>
          <w:tcPr>
            <w:tcW w:type="dxa" w:w="130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매출(안)</w:t>
            </w:r>
          </w:p>
        </w:tc>
        <w:tc>
          <w:tcPr>
            <w:tcW w:type="dxa" w:w="11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비중</w:t>
            </w:r>
          </w:p>
        </w:tc>
        <w:tc>
          <w:tcPr>
            <w:tcW w:type="dxa" w:w="561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마일스톤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15%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2차년도 협약(포항·세부3), 영풍 중간 검증, 창원대·아주대 연계 착수, MVP 2호 착수, 공급기업 등록, KAI 스폰서 확정, 사례집 v1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G3~G5, M.AX·지역 공모 2건 제안, 현지 채용 3인 진행, 포항 카탈로그 등재, </w:t>
            </w: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2027.6 Go/No-go(4개 중 3개)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본 구축·유지관리 전환(7월 과제 종료), 제조AX기술센터 지점 등기, 에이전트 팩 상품화, 사례집 v2, 전시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업종 팩 4종, 신규 사이트 구축 2건, 본 구축 2건째(사천/거제), 2028 파이프라인 확정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 연차분(상반기) + 하반기 본 구축·신규 사이트 집중 가정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목표 산정 근거 ( 이월 매출 + 확보 파이프라인 + 신규 발굴분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4874"/>
        <w:gridCol w:w="1444"/>
        <w:gridCol w:w="903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구성</w:t>
            </w:r>
          </w:p>
        </w:tc>
        <w:tc>
          <w:tcPr>
            <w:tcW w:type="dxa" w:w="487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내역</w:t>
            </w:r>
          </w:p>
        </w:tc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기여</w:t>
            </w:r>
          </w:p>
        </w:tc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등급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이월 매출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코난 몫 10억 중 2027분 약 3억(보수적) · 아주대 연계 약 1억 · ※ 포항 12억 연차분·창원대 2건 5~10억·2026 PoC 2건은 인식 기준 확정 전 제외, 세부3 50억은 과제비(매출 미인식)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약 4억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A/B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 확보 파이프라인(거점 신규)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3건 1.5억 · 본 구축 2건 6억(영풍 전환 + 사천/거제 중 1건) — v7 거점 증분 매출 8.5억 중 2026 계약분 제외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B/C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 신규 발굴분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원청 지식 플랫폼 2.5억(PoC → 본 구축 일부) · 방산 전자부품 협력사 3건 6억(PoC + 신규 사이트 구축 2건) · (추가 후보) 사이트 라이선스·포항 확산·발전 업셀·부산TP·지역 공모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C/D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하한 약 12억(신규 발굴 절반) ~ 상한 약 36억(포항·창원대 연차분 인식·KAI 본 구축 전액)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20"/>
      </w:pPr>
    </w:p>
    <w:p>
      <w:pPr>
        <w:pStyle w:val="ListParagraph"/>
        <w:numPr>
          <w:ilvl w:val="0"/>
          <w:numId w:val="2"/>
        </w:numPr>
        <w:spacing w:after="24" w:line="245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핵심 변수: ① 신규 발굴 8.5억의 실현율(KAI 스폰서·협력사 신규 사이트 2건) ② 포항·창원대 연차분 매출 인식 기준(인식 시 +10억 이상) ③ 세부3 과제비 회계 분류(매출 인식 시 +11억) ④ 영풍 본 구축 전환 시점(3Q)</w:t>
      </w: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제품,고객별 목표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제품, 서비스별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708"/>
        <w:gridCol w:w="1264"/>
        <w:gridCol w:w="903"/>
        <w:gridCol w:w="4151"/>
      </w:tblGrid>
      <w:tr>
        <w:trPr>
          <w:cantSplit/>
          <w:tblHeader/>
        </w:trPr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제품·서비스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매출(안)</w:t>
            </w:r>
          </w:p>
        </w:tc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비중</w:t>
            </w:r>
          </w:p>
        </w:tc>
        <w:tc>
          <w:tcPr>
            <w:tcW w:type="dxa" w:w="415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수량·비고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R&amp;D·대학 연계(영풍 3·아주대 1)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보수적 이월분. 포항·창원대 연차분 인식 시 상향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구축 라이선스(거점 2건)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전환 + 사천/거제 1건(건당 3억)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 사이트 구축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27.5%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전자부품 협력사 신규 사이트 2건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원청 지식 플랫폼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12.5%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→ 본 구축 일부 인식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PoC(8주·12주)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신규 2건 1억 + 협력사 2건 1억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구독·유지관리(RR) 약 2.5억은 위 구축·사이트 항목에 포함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고객군별 목표 (기존 / 신규)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903"/>
        <w:gridCol w:w="3069"/>
        <w:gridCol w:w="1625"/>
        <w:gridCol w:w="3429"/>
      </w:tblGrid>
      <w:tr>
        <w:trPr>
          <w:cantSplit/>
          <w:tblHeader/>
        </w:trPr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고객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매출(안)</w:t>
            </w:r>
          </w:p>
        </w:tc>
        <w:tc>
          <w:tcPr>
            <w:tcW w:type="dxa" w:w="342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목표·KPI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영풍전자(과제 잔여 + 본 구축 전환)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3억 + 3억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 KPI 달성, 3Q 전환, 협력사 리드 10건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동국제강·제일테크노스/RIST · ETRI·메가존(세부3) · 창원대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인식 기준 확정 후 반영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카세트 검증·SaaS 등재 / T6·T7, 사이트 라이선스 / 4Q 계약·2027 수행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아주대 연계 · 발전 공기업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1억 · [입력 필요]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연계 사업 수행 / 정비 지식 에이전트 제안 1건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KAI(원청 지식 플랫폼)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2.5억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 스폰서 확정·PoC, 정확도 85%·문서 작성 −40~60%·검토 −50%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사천 항공 협력사 / 거제 조선 협력사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1억 + 본 구축 3억(택1)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 재현율 90%·탐지율 85% / A 정확도 85%·탐색 −40%·반장 문의 −30%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전자부품 협력사 3개사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6억(PoC + 신규 사이트 2건)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사례 패키징 후 PoC → 사이트 구축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 약 7억 / 신규 약 13억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상위 1개 고객 비중 50% 이하, 신규 레퍼런스 5개사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프로젝트별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4694"/>
        <w:gridCol w:w="1444"/>
        <w:gridCol w:w="902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469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목표·성공 기준</w:t>
            </w:r>
          </w:p>
        </w:tc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시점</w:t>
            </w:r>
          </w:p>
        </w:tc>
        <w:tc>
          <w:tcPr>
            <w:tcW w:type="dxa" w:w="90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책임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영풍전자(A 1호)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KPI 검증(분석 −50%·보고서 −70%·생산성 +30%), PBA 온톨로지 표준 팩화, 보안성 점검, 본 구축·유지관리 전환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7월 종료 → 3Q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PO·거점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AX / 세부3 2차년도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카세트 운영 검증(경보 정확도·선행 시간), SaaS 등재 / T6·T7, 자동설계 SW 4개 모듈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 평가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도메인·플랫폼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2호(사천 B·거제 A, 20주)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G0 착수 → G1 A 정확도 75% → G2 B 재현율 85% → G5 Go/No-go(성공 기준 + 본 구축 의향 + 확산 후보)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1Q → 2Q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PO·4~5 FTE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PoC(12주) / 협력사 신규 사이트 2건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기종 1·부서 1·협력사 5~10개사, 정확도 85%·출처 90% / 영풍 템플릿으로 6주 내 착수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 / 2H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PO·거점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 거점(제조AX기술센터)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2027.6 Go/No-go(유상 3.7억·파이프라인 15억·공모 2건·등대고객 3개사 중 3개) → 7월 등기, 5인, 증분 매출 8.5억·손익 +1.60억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2027.6 / 7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사업부장·거점장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MAESTRO 제품화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에이전트 팩 A·B, 업종 모듈 3종·팩 4종, 평가셋, Agent-X 통합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도메인·플랫폼</w:t>
            </w:r>
          </w:p>
        </w:tc>
      </w:tr>
    </w:tbl>
    <w:p>
      <w:pPr>
        <w:spacing w:after="20"/>
      </w:pP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핵심성과지표(KPI)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재무 KPI( 손익, 순매출, 매출 달성율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347"/>
        <w:gridCol w:w="1625"/>
        <w:gridCol w:w="1986"/>
        <w:gridCol w:w="3068"/>
      </w:tblGrid>
      <w:tr>
        <w:trPr>
          <w:cantSplit/>
          <w:tblHeader/>
        </w:trPr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기준선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목표(안)</w:t>
            </w:r>
          </w:p>
        </w:tc>
        <w:tc>
          <w:tcPr>
            <w:tcW w:type="dxa" w:w="306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측정·비고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매출 달성율 / 수주 달성율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100%(20억) / 100%(16억)</w:t>
            </w:r>
          </w:p>
        </w:tc>
        <w:tc>
          <w:tcPr>
            <w:tcW w:type="dxa" w:w="306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분기 누적, 하한 12억·상한 36억 시나리오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순매출(순매출률) / 공헌이익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10억(50%) / 거점 +1.60억</w:t>
            </w:r>
          </w:p>
        </w:tc>
        <w:tc>
          <w:tcPr>
            <w:tcW w:type="dxa" w:w="306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품목별 원가율 확인 후 조정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반복 매출 비중 / 정부·대학 의존도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거의 0 / 대부분(추정)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13%(2.5억) / 20% 이하</w:t>
            </w:r>
          </w:p>
        </w:tc>
        <w:tc>
          <w:tcPr>
            <w:tcW w:type="dxa" w:w="306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유지관리·구독·SaaS / 민간 전환 대리 지표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구축 원가 체감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2호 사이트 공수 −30%</w:t>
            </w:r>
          </w:p>
        </w:tc>
        <w:tc>
          <w:tcPr>
            <w:tcW w:type="dxa" w:w="306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공통 코어 재사용 효과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비재무 KPI( 인콜전환율, PoC 전환율, 수주율, 재계약률, 신규 레퍼런스 수 등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1715"/>
        <w:gridCol w:w="2076"/>
        <w:gridCol w:w="3069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171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기준선</w:t>
            </w:r>
          </w:p>
        </w:tc>
        <w:tc>
          <w:tcPr>
            <w:tcW w:type="dxa" w:w="207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목표(안)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정의·근거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인콜(인바운드) 전환율 / 진단 → PoC 전환율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 / 5건 → 3건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30%(가정) / 60%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리드 → 현장 진단, 1Q 측정 후 확정 / 90일 액션플랜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→ 본 구축 전환율 / 유상 PoC 착수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 / 3건(4Q)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50% 이상 / 5건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계획서 파이프라인 기준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수주율 / 재계약률(구독 옵션 탑재율)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 / —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40%(가정) / 2028 90%(2027 탑재율 100%)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정부·민간 분리 측정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 레퍼런스 수 / 파이프라인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3건 / 90일 50억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5개사(민간 본 구축 2건) / 거점 증분 15억(2027.6)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A~D 월간 갱신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 품질 / 고객 현장 KPI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 정확도 85%·출처 90%·활성률 60%, B 재현율 90%·탐지율 85%·오탐 ≤30% / 탐색 −40%·검토 −50%·분석 −50%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성공 기준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제품화·조직·인증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팩 0종 / 전원 서울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팩 A·B + 업종 팩 4종 / 기술센터 5인 / GS 1등급 신청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 / 2027.7 / 영풍 종료 후 10개월</w:t>
            </w:r>
          </w:p>
        </w:tc>
      </w:tr>
    </w:tbl>
    <w:p>
      <w:pPr>
        <w:spacing w:after="20"/>
      </w:pPr>
    </w:p>
    <w:p>
      <w:pPr>
        <w:pStyle w:val="Heading2"/>
        <w:keepNext/>
        <w:numPr>
          <w:ilvl w:val="1"/>
          <w:numId w:val="3"/>
        </w:numPr>
        <w:spacing w:after="30" w:before="11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소요 자원</w:t>
      </w: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인력 계획( 영업, 지원, 수행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3791"/>
        <w:gridCol w:w="1444"/>
        <w:gridCol w:w="2347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역할·구성</w:t>
            </w:r>
          </w:p>
        </w:tc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소요(안)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충원·비고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영업 / 지원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전담 영업(스폰서 발굴·협력사 확산) / PO·정부사업 전담·마케팅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1명 보강 / PO 1 + 전담 1(겸임)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현지 채용(영업/PM 1), 미충원 시 파트너 공동 영업 / 기존 인력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수행 — 도메인·플랫폼·현장 PM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설계·검수·파이프라인·가드레일·업종 모듈 / Agent-X·KONAN LLM·Generator 배포·AgentOps / 기준선·교육·주간 리포트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2~3명(MVP) + 과제 병행분 [입력] / 1~2명 겸임 / 1명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버티컬 AI 엔지니어링 조직, 거점 파견 포함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 거점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2026.11 영업/PM 1 → 2027 1Q 수석 엔지니어 파견 → 연내 현지 채용 3(엔지니어 2 + PM/영업 1) → 연말 5인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 → 5명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파견 2 + 현지 3(TO 3). 엔지니어 2인은 PI-LAM 청년채용(과제비, 연 1.2억). 단가(가정) 파견 9,000만·현지 6,000만/인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4~5 FTE + 과제 3건 + 거점 5인 = [입력 필요]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국방(AI 참모)과의 배분 원칙 확정 필요</w:t>
            </w:r>
          </w:p>
        </w:tc>
      </w:tr>
    </w:tbl>
    <w:p>
      <w:pPr>
        <w:spacing w:after="20"/>
      </w:pPr>
    </w:p>
    <w:p>
      <w:pPr>
        <w:pStyle w:val="Heading3"/>
        <w:keepNext/>
        <w:numPr>
          <w:ilvl w:val="2"/>
          <w:numId w:val="3"/>
        </w:numPr>
        <w:spacing w:after="30" w:before="8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투자 및 예산 계획( 장비투자 등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1805"/>
        <w:gridCol w:w="5055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예산(안)</w:t>
            </w:r>
          </w:p>
        </w:tc>
        <w:tc>
          <w:tcPr>
            <w:tcW w:type="dxa" w:w="505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산출 근거·비고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운영 경비(순증)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0.54억(2027) / 0.07억(2026)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5인 기준 추가비용 7,417만(주거·임대·운영·교통·차량·수당) − 출장비 절감 1,978만 = 5,439만. 경남TP 봉암 4동 705호(연 625만)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인건비(거점 부담) / 고정비·손익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2.10억 / 고정비 2.65억·손익 +1.60억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파견 2 + 현지 PM/영업 1. 현지 엔지니어 2인(1.2억)은 PI-LAM 과제비 / 증분 매출 8.5 − 직접원가 4.25 − 고정비 2.65, 손익분기 5.30억, 3개년 +7.39억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일회성 설치비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0.06억(보증금 제외)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집기·네트워크·폐쇄망 워크스테이션, 지점 등기, 현판. 자산: 주거 보증금 6,000만·차량 700~900만·임대 312만·관리비 예치 211만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전시·세미나·사례집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1억 원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STK·AMWS·DX KOREA, 사례집 2종(파트너 공동 부스로 절감)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온프레미스 GPU / 규격 라이선스 / 보안 인증 / 과제 자체 부담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sLLM+벡터 DB 1~2식(NHN·정부 AI 컴퓨팅 대체) / B 규격 라이브러리 / GS 1등급 시험 비용 / 신속상용화·AX 실증산단·세부3 현물·현금 부담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고정비 2.65억 한도 관리(v7). 경비 순증 0.54억은 거점 증분 매출 8.5억의 6%</w:t>
            </w:r>
          </w:p>
        </w:tc>
      </w:tr>
    </w:tbl>
    <w:p>
      <w:pPr>
        <w:spacing w:after="20"/>
      </w:pPr>
    </w:p>
    <w:sectPr>
      <w:headerReference w:type="default" r:id="rId7"/>
      <w:footerReference w:type="default" r:id="rId8"/>
      <w:pgSz w:w="11906" w:h="16838" w:orient="portrait"/>
      <w:pgMar w:top="1701" w:right="1440" w:bottom="1440" w:left="144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2027년 사업계획 사전조사 — 제조 AX 분야 · 국방·전략사업부 · 내부 보고용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</w:lvl>
    <w:lvl w:ilvl="1" w15:tentative="1">
      <w:start w:val="1"/>
      <w:numFmt w:val="ganada"/>
      <w:lvlText w:val="%2."/>
      <w:lvlJc w:val="left"/>
      <w:pPr>
        <w:ind w:left="850" w:hanging="425"/>
      </w:pPr>
    </w:lvl>
    <w:lvl w:ilvl="2" w15:tentative="1">
      <w:start w:val="1"/>
      <w:numFmt w:val="decimalFullWidth"/>
      <w:lvlText w:val="%3)"/>
      <w:lvlJc w:val="left"/>
      <w:pPr>
        <w:ind w:left="1275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20" w:hanging="300"/>
      </w:pPr>
    </w:lvl>
    <w:lvl w:ilvl="1" w15:tentative="1">
      <w:start w:val="1"/>
      <w:numFmt w:val="bullet"/>
      <w:lvlText w:val="ㅇ"/>
      <w:lvlJc w:val="left"/>
      <w:pPr>
        <w:ind w:left="640" w:hanging="280"/>
      </w:pPr>
    </w:lvl>
    <w:lvl w:ilvl="2" w15:tentative="1">
      <w:start w:val="1"/>
      <w:numFmt w:val="bullet"/>
      <w:lvlText w:val="-"/>
      <w:lvlJc w:val="left"/>
      <w:pPr>
        <w:ind w:left="9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2027년 사업계획 사전조사 보고서 (제조 AX)</dc:title>
  <dc:creator>국방·전략사업부</dc:creator>
  <cp:lastModifiedBy>Un-named</cp:lastModifiedBy>
  <cp:revision>1</cp:revision>
  <dcterms:created xsi:type="dcterms:W3CDTF">2026-10-15T02:41:44.659Z</dcterms:created>
  <dcterms:modified xsi:type="dcterms:W3CDTF">2026-10-15T02:41:44.659Z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