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2200"/>
      </w:pPr>
    </w:p>
    <w:p>
      <w:pPr>
        <w:spacing w:after="300"/>
        <w:jc w:val="center"/>
      </w:pPr>
      <w:r>
        <w:rPr>
          <w:b/>
          <w:bCs/>
          <w:sz w:val="36"/>
          <w:szCs w:val="36"/>
        </w:rPr>
        <w:t>영풍전자 주식회사</w:t>
      </w:r>
    </w:p>
    <w:tbl>
      <w:tblPr>
        <w:tblW w:w="8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0"/>
      </w:tblGrid>
      <w:tr>
        <w:trPr>
          <w:jc w:val="center"/>
        </w:trPr>
        <w:tc>
          <w:tcPr>
            <w:tcW w:w="8200" w:type="dxa"/>
            <w:tcBorders>
              <w:top w:val="single" w:sz="8" w:space="0" w:color="333333"/>
              <w:left w:val="single" w:sz="8" w:space="0" w:color="333333"/>
              <w:bottom w:val="single" w:sz="8" w:space="0" w:color="333333"/>
              <w:right w:val="single" w:sz="8" w:space="0" w:color="333333"/>
            </w:tcBorders>
            <w:shd w:val="clear" w:color="auto" w:fill="E7E7E7"/>
            <w:tcMar>
              <w:top w:w="260" w:type="dxa"/>
              <w:left w:w="200" w:type="dxa"/>
              <w:bottom w:w="260" w:type="dxa"/>
              <w:right w:w="200" w:type="dxa"/>
            </w:tcMar>
          </w:tcPr>
          <w:p>
            <w:pPr>
              <w:spacing w:after="120"/>
              <w:jc w:val="center"/>
            </w:pPr>
            <w:r>
              <w:rPr>
                <w:sz w:val="30"/>
                <w:szCs w:val="30"/>
              </w:rPr>
              <w:t>AI응용제품 신속 상용화 지원사업</w:t>
            </w:r>
          </w:p>
          <w:p>
            <w:pPr>
              <w:jc w:val="center"/>
            </w:pPr>
            <w:r>
              <w:rPr>
                <w:b/>
                <w:bCs/>
                <w:sz w:val="44"/>
                <w:szCs w:val="44"/>
              </w:rPr>
              <w:t>보안 설계서</w:t>
            </w:r>
          </w:p>
        </w:tc>
      </w:tr>
    </w:tbl>
    <w:p>
      <w:pPr>
        <w:spacing w:before="200"/>
        <w:jc w:val="center"/>
      </w:pPr>
      <w:r>
        <w:rPr>
          <w:color w:val="444444"/>
        </w:rPr>
        <w:t>AI 기반 제조 지식 자산화 및 전자회로기판 제조 공정 관리 자동화</w:t>
      </w:r>
    </w:p>
    <w:p>
      <w:pPr>
        <w:spacing w:before="40"/>
        <w:jc w:val="center"/>
      </w:pPr>
      <w:r>
        <w:rPr>
          <w:color w:val="6B7280"/>
          <w:sz w:val="18"/>
          <w:szCs w:val="18"/>
        </w:rPr>
        <w:t>과제번호 SF26179244 · 문서번호 AI-SD5 · V0.3</w:t>
      </w:r>
    </w:p>
    <w:p>
      <w:pPr>
        <w:spacing w:after="1700"/>
      </w:pPr>
    </w:p>
    <w:p>
      <w:pPr>
        <w:spacing w:after="1900"/>
        <w:jc w:val="center"/>
      </w:pPr>
      <w:r>
        <w:rPr>
          <w:b/>
          <w:bCs/>
          <w:sz w:val="26"/>
          <w:szCs w:val="26"/>
        </w:rPr>
        <w:t>2026.  10.  22.</w:t>
      </w:r>
    </w:p>
    <w:p>
      <w:pPr>
        <w:spacing w:after="100"/>
        <w:jc w:val="center"/>
      </w:pPr>
      <w:r>
        <w:rPr>
          <w:sz w:val="34"/>
          <w:szCs w:val="34"/>
        </w:rPr>
        <w:t>㈜코난테크놀로지</w:t>
      </w:r>
    </w:p>
    <w:p>
      <w:pPr>
        <w:jc w:val="center"/>
      </w:pPr>
      <w:r>
        <w:rPr>
          <w:color w:val="6B7280"/>
          <w:sz w:val="17"/>
          <w:szCs w:val="17"/>
        </w:rPr>
        <w:t>(참여기관: ㈜애버커스, 국립창원대학교 산학협력단 / 기획기관: (재)경남테크노파크)</w:t>
      </w:r>
    </w:p>
    <w:p>
      <w:pPr>
        <w:sectPr>
          <w:pgSz w:w="11906" w:h="16838"/>
          <w:pgMar w:top="1134" w:right="1134" w:bottom="1134" w:left="1134" w:header="567" w:footer="567" w:gutter="0"/>
          <w:cols w:space="720"/>
          <w:docGrid w:linePitch="360"/>
        </w:sectPr>
      </w:pPr>
    </w:p>
    <w:p>
      <w:pPr>
        <w:spacing w:before="200" w:after="400"/>
        <w:jc w:val="center"/>
      </w:pPr>
      <w:r>
        <w:rPr>
          <w:b/>
          <w:bCs/>
          <w:sz w:val="32"/>
          <w:szCs w:val="32"/>
        </w:rPr>
        <w:t>목  차</w:t>
      </w:r>
    </w:p>
    <w:p>
      <w:pPr>
        <w:pStyle w:val="11"/>
      </w:pPr>
      <w:r>
        <w:fldChar w:fldCharType="begin"/>
      </w:r>
      <w:r>
        <w:instrText xml:space="preserve"> TOC \o "1-2" \h \z \u </w:instrText>
      </w:r>
      <w:r>
        <w:fldChar w:fldCharType="separate"/>
      </w:r>
      <w:hyperlink w:anchor="h_1" w:history="1">
        <w:r>
          <w:t xml:space="preserve">1. 보안설계 개요</w:t>
        </w:r>
        <w:r>
          <w:tab/>
          <w:t>1</w:t>
        </w:r>
      </w:hyperlink>
    </w:p>
    <w:p>
      <w:pPr>
        <w:pStyle w:val="20"/>
      </w:pPr>
      <w:hyperlink w:anchor="h_2" w:history="1">
        <w:r>
          <w:t xml:space="preserve">(1) 목적 및 범위</w:t>
        </w:r>
        <w:r>
          <w:tab/>
          <w:t>1</w:t>
        </w:r>
      </w:hyperlink>
    </w:p>
    <w:p>
      <w:pPr>
        <w:pStyle w:val="20"/>
      </w:pPr>
      <w:hyperlink w:anchor="h_3" w:history="1">
        <w:r>
          <w:t xml:space="preserve">(2) 보안 대상 및 요구사항</w:t>
        </w:r>
        <w:r>
          <w:tab/>
          <w:t>2</w:t>
        </w:r>
      </w:hyperlink>
    </w:p>
    <w:p>
      <w:pPr>
        <w:pStyle w:val="20"/>
      </w:pPr>
      <w:hyperlink w:anchor="h_4" w:history="1">
        <w:r>
          <w:t xml:space="preserve">(3) 보안설계 원칙 및 적용기준</w:t>
        </w:r>
        <w:r>
          <w:tab/>
          <w:t>3</w:t>
        </w:r>
      </w:hyperlink>
    </w:p>
    <w:p>
      <w:pPr>
        <w:pStyle w:val="11"/>
      </w:pPr>
      <w:hyperlink w:anchor="h_5" w:history="1">
        <w:r>
          <w:t xml:space="preserve">2. 보안 상세설계</w:t>
        </w:r>
        <w:r>
          <w:tab/>
          <w:t>5</w:t>
        </w:r>
      </w:hyperlink>
    </w:p>
    <w:p>
      <w:pPr>
        <w:pStyle w:val="20"/>
      </w:pPr>
      <w:hyperlink w:anchor="h_6" w:history="1">
        <w:r>
          <w:t xml:space="preserve">(1) 사용자 인증 및 접근권한 설계</w:t>
        </w:r>
        <w:r>
          <w:tab/>
          <w:t>5</w:t>
        </w:r>
      </w:hyperlink>
    </w:p>
    <w:p>
      <w:pPr>
        <w:pStyle w:val="20"/>
      </w:pPr>
      <w:hyperlink w:anchor="h_7" w:history="1">
        <w:r>
          <w:t xml:space="preserve">(2) 데이터 보호 및 암호화 설계</w:t>
        </w:r>
        <w:r>
          <w:tab/>
          <w:t>8</w:t>
        </w:r>
      </w:hyperlink>
    </w:p>
    <w:p>
      <w:pPr>
        <w:pStyle w:val="20"/>
      </w:pPr>
      <w:hyperlink w:anchor="h_8" w:history="1">
        <w:r>
          <w:t xml:space="preserve">(3) 응용서비스 및 인터페이스 보안 설계</w:t>
        </w:r>
        <w:r>
          <w:tab/>
          <w:t>11</w:t>
        </w:r>
      </w:hyperlink>
    </w:p>
    <w:p>
      <w:pPr>
        <w:pStyle w:val="20"/>
      </w:pPr>
      <w:hyperlink w:anchor="h_9" w:history="1">
        <w:r>
          <w:t xml:space="preserve">(4) 시스템·인프라 및 네트워크 보안 설계</w:t>
        </w:r>
        <w:r>
          <w:tab/>
          <w:t>14</w:t>
        </w:r>
      </w:hyperlink>
    </w:p>
    <w:p>
      <w:pPr>
        <w:pStyle w:val="20"/>
      </w:pPr>
      <w:hyperlink w:anchor="h_10" w:history="1">
        <w:r>
          <w:t xml:space="preserve">(5) 보안로그 및 감사추적 설계</w:t>
        </w:r>
        <w:r>
          <w:tab/>
          <w:t>17</w:t>
        </w:r>
      </w:hyperlink>
    </w:p>
    <w:p>
      <w:pPr>
        <w:pStyle w:val="20"/>
      </w:pPr>
      <w:hyperlink w:anchor="h_11" w:history="1">
        <w:r>
          <w:t xml:space="preserve">(6) 보안취약점 및 보안위협 대응 설계</w:t>
        </w:r>
        <w:r>
          <w:tab/>
          <w:t>20</w:t>
        </w:r>
      </w:hyperlink>
    </w:p>
    <w:p>
      <w:pPr>
        <w:pStyle w:val="11"/>
      </w:pPr>
      <w:hyperlink w:anchor="h_12" w:history="1">
        <w:r>
          <w:t xml:space="preserve">별첨: 보안 상세 설계 내역</w:t>
        </w:r>
        <w:r>
          <w:tab/>
          <w:t>23</w:t>
        </w:r>
      </w:hyperlink>
    </w:p>
    <w:p>
      <w:pPr>
        <w:pStyle w:val="11"/>
      </w:pPr>
      <w:hyperlink w:anchor="h_13" w:history="1">
        <w:r>
          <w:t xml:space="preserve">3. 보안설계 검토결과</w:t>
        </w:r>
        <w:r>
          <w:tab/>
          <w:t>32</w:t>
        </w:r>
      </w:hyperlink>
    </w:p>
    <w:p>
      <w:pPr>
        <w:pStyle w:val="20"/>
      </w:pPr>
      <w:hyperlink w:anchor="h_14" w:history="1">
        <w:r>
          <w:t xml:space="preserve">(1) 보안 요구사항 반영결과</w:t>
        </w:r>
        <w:r>
          <w:tab/>
          <w:t>32</w:t>
        </w:r>
      </w:hyperlink>
    </w:p>
    <w:p>
      <w:pPr>
        <w:pStyle w:val="20"/>
      </w:pPr>
      <w:hyperlink w:anchor="h_15" w:history="1">
        <w:r>
          <w:t xml:space="preserve">(2) 보안설계 검토 및 미흡사항 조치</w:t>
        </w:r>
        <w:r>
          <w:tab/>
          <w:t>35</w:t>
        </w:r>
      </w:hyperlink>
    </w:p>
    <w:p>
      <w:pPr>
        <w:pStyle w:val="20"/>
      </w:pPr>
      <w:hyperlink w:anchor="h_16" w:history="1">
        <w:r>
          <w:t xml:space="preserve">(3) 보안설계 종합결과</w:t>
        </w:r>
        <w:r>
          <w:tab/>
          <w:t>37</w:t>
        </w:r>
      </w:hyperlink>
      <w:r>
        <w:fldChar w:fldCharType="end"/>
      </w:r>
    </w:p>
    <w:p>
      <w:pPr>
        <w:sectPr>
          <w:pgSz w:w="11906" w:h="16838"/>
          <w:pgMar w:top="1134" w:right="1134" w:bottom="1134" w:left="1134" w:header="567" w:footer="567" w:gutter="0"/>
          <w:cols w:space="720"/>
          <w:docGrid w:linePitch="360"/>
        </w:sectPr>
      </w:pPr>
    </w:p>
    <w:p>
      <w:pPr>
        <w:pStyle w:val="1"/>
        <w:keepNext/>
        <w:pageBreakBefore/>
        <w:pBdr>
          <w:bottom w:val="single" w:sz="12" w:space="4" w:color="1F3A5F"/>
        </w:pBdr>
        <w:spacing w:before="120" w:after="160"/>
      </w:pPr>
      <w:bookmarkStart w:id="1" w:name="h_1"/>
      <w:r>
        <w:lastRenderedPageBreak/>
        <w:t>1. 보안설계 개요</w:t>
      </w:r>
      <w:bookmarkEnd w:id="1"/>
    </w:p>
    <w:p>
      <w:pPr>
        <w:pStyle w:val="2"/>
        <w:keepNext/>
        <w:spacing w:before="120" w:after="120"/>
      </w:pPr>
      <w:bookmarkStart w:id="2" w:name="h_2"/>
      <w:r>
        <w:t>(1) 목적 및 범위</w:t>
      </w:r>
      <w:bookmarkEnd w:id="2"/>
    </w:p>
    <w:p>
      <w:pPr>
        <w:spacing w:before="60" w:after="100" w:line="300" w:lineRule="auto"/>
      </w:pPr>
      <w:r>
        <w:t>본 보안 설계서는 영풍전자 주식회사의 「AI 기반 제조 지식 자산화 및 전자회로기판 제조 공정 관리 자동화」 사업에서 사람·시스템·자료를 보호하기 위한 설계를 정리한다. 회로도와 고장 이력 등 방산 제조자료가 허용된 업무 범위에서만 사용되고, AI가 제안한 결과를 사람이 검토·승인하며, 문제가 생기면 처리 경로를 확인하고 업무를 복구할 수 있도록 하는 것이 목적이다.</w:t>
      </w:r>
    </w:p>
    <w:p>
      <w:pPr>
        <w:spacing w:before="60" w:after="100" w:line="300" w:lineRule="auto"/>
      </w:pPr>
      <w:r>
        <w:t>보안은 로그인 화면 하나로 끝나지 않는다. 누가 접속했는지 확인하는 인증, 어떤 기능과 자료를 사용할 수 있는지 판단하는 접근권한, 저장 정보 보호와 SSL 통신, AI 실행 통제, 서버·망 관리, 감사기록과 사고 대응을 하나의 흐름으로 연결한다.</w:t>
      </w:r>
    </w:p>
    <w:p>
      <w:pPr>
        <w:keepNext/>
        <w:spacing w:before="200" w:after="100"/>
      </w:pPr>
      <w:r>
        <w:rPr>
          <w:b/>
          <w:bCs/>
          <w:color w:val="222222"/>
          <w:sz w:val="22"/>
          <w:szCs w:val="22"/>
        </w:rPr>
        <w:t>적용 업무와 시스템</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79"/>
        <w:gridCol w:w="7859"/>
      </w:tblGrid>
      <w:tr>
        <w:trPr>
          <w:cantSplit/>
          <w:tblHeader/>
        </w:trPr>
        <w:tc>
          <w:tcPr>
            <w:tcW w:w="177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적용 구분</w:t>
            </w:r>
          </w:p>
        </w:tc>
        <w:tc>
          <w:tcPr>
            <w:tcW w:w="785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업무와 보호 범위</w:t>
            </w:r>
          </w:p>
        </w:tc>
      </w:tr>
      <w:tr>
        <w:trPr>
          <w:cantSplit/>
        </w:trPr>
        <w:tc>
          <w:tcPr>
            <w:tcW w:w="17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고장탐구·검사</w:t>
            </w:r>
          </w:p>
        </w:tc>
        <w:tc>
          <w:tcPr>
            <w:tcW w:w="785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접수, 성능검사, 분해, 단품시험, 원인 추정, 수리, 기술검토서, 최종 검토·승인과 결과 지식화</w:t>
            </w:r>
          </w:p>
        </w:tc>
      </w:tr>
      <w:tr>
        <w:trPr>
          <w:cantSplit/>
        </w:trPr>
        <w:tc>
          <w:tcPr>
            <w:tcW w:w="17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문서·지식·질의응답</w:t>
            </w:r>
          </w:p>
        </w:tc>
        <w:tc>
          <w:tcPr>
            <w:tcW w:w="785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회로도·BOM·시험절차서·규격서·고장 이력의 수집, 문서 분석, RAG/Graph-RAG 검색, 대화·출처·원문·공유·다운로드</w:t>
            </w:r>
          </w:p>
        </w:tc>
      </w:tr>
      <w:tr>
        <w:trPr>
          <w:cantSplit/>
        </w:trPr>
        <w:tc>
          <w:tcPr>
            <w:tcW w:w="17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AI·자동 실행</w:t>
            </w:r>
          </w:p>
        </w:tc>
        <w:tc>
          <w:tcPr>
            <w:tcW w:w="785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사내 LLM 추론·임베딩·지식그래프</w:t>
            </w:r>
            <w:r>
              <w:rPr>
                <w:color w:val="FF0000"/>
                <w:sz w:val="17"/>
                <w:szCs w:val="17"/>
              </w:rPr>
              <w:t xml:space="preserve">(코난 AI 엔진)</w:t>
            </w:r>
            <w:r>
              <w:rPr>
                <w:sz w:val="17"/>
                <w:szCs w:val="17"/>
              </w:rPr>
              <w:t xml:space="preserve">, Agent Builder·AgentOps, 도구/API 실행, 가드레일·정책·HITL 승인</w:t>
            </w:r>
          </w:p>
        </w:tc>
      </w:tr>
      <w:tr>
        <w:trPr>
          <w:cantSplit/>
        </w:trPr>
        <w:tc>
          <w:tcPr>
            <w:tcW w:w="17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공통 플랫폼</w:t>
            </w:r>
          </w:p>
        </w:tc>
        <w:tc>
          <w:tcPr>
            <w:tcW w:w="785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인증서버·API Gateway, 사용자·조직·역할·Scope, 운영·관리 화면과 감사·알림</w:t>
            </w:r>
          </w:p>
        </w:tc>
      </w:tr>
      <w:tr>
        <w:trPr>
          <w:cantSplit/>
        </w:trPr>
        <w:tc>
          <w:tcPr>
            <w:tcW w:w="177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데이터·기반 환경</w:t>
            </w:r>
          </w:p>
        </w:tc>
        <w:tc>
          <w:tcPr>
            <w:tcW w:w="785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ERP·MES/e-SFC·도면관리 연계, DB·벡터DB·Neo4j·MinIO, Kafka·Redis, Kubernetes·서버·AI 전용 망 구역, 백업·복구</w:t>
            </w:r>
          </w:p>
        </w:tc>
      </w:tr>
    </w:tbl>
    <w:p>
      <w:pPr>
        <w:spacing w:after="0" w:line="160" w:lineRule="exact"/>
      </w:pPr>
    </w:p>
    <w:p>
      <w:pPr>
        <w:keepNext/>
        <w:spacing w:before="200" w:after="100"/>
      </w:pPr>
      <w:r>
        <w:rPr>
          <w:b/>
          <w:bCs/>
          <w:color w:val="222222"/>
          <w:sz w:val="22"/>
          <w:szCs w:val="22"/>
        </w:rPr>
        <w:t>운영 경계와 제외 범위</w:t>
      </w:r>
    </w:p>
    <w:p>
      <w:pPr>
        <w:spacing w:before="60" w:after="100" w:line="300" w:lineRule="auto"/>
      </w:pPr>
      <w:r>
        <w:t>사업 운영은 영풍전자 사내 폐쇄망의 독립 온프레미스 환경을 대상으로 한다. 온프레미스는 회사 내부 장비에서 운영한다는 뜻이며, 폐쇄망은 외부 인터넷·클라우드와 통신하지 않도록 통제한 망이다. 임베딩 생성·그래프 탐색·LLM 추론을 포함한 전체 과정에서 외부 API 호출이 없어야 한다.</w:t>
      </w:r>
    </w:p>
    <w:p>
      <w:pPr>
        <w:spacing w:before="60" w:after="100" w:line="300" w:lineRule="auto"/>
      </w:pPr>
      <w:r>
        <w:t>클라우드 기반 외부 AI API 호출과 체계업체의 소스코드 수준 분석은 사업 범위에서 제외한다. 범용 기능명세에 기재된 외부 ChatGPT 연동·웹 검색·클라우드 기능은 폐쇄망 운영에서 별도로 차단·검증할 경로이며, 기능 목록에 있다는 이유로 외부 연결을 허용하지 않는다.</w:t>
      </w:r>
    </w:p>
    <w:p>
      <w:pPr>
        <w:spacing w:before="60" w:after="100" w:line="300" w:lineRule="auto"/>
      </w:pPr>
      <w:r>
        <w:t>신규 고객의 실제 환경 구축이나 향후 보안 인증 취득은 본 시스템의 현재 완료 실적에 포함하지 않는다. 다만 영풍전자 데이터·파생물·학습 모델을 다른 고객에게 넘기지 않는 자료 분리 원칙과 외부 활용 시 비식별·반출 승인 절차는 보호 경계로 반영한다.</w:t>
      </w:r>
    </w:p>
    <w:p>
      <w:pPr>
        <w:spacing w:before="60" w:after="120"/>
      </w:pPr>
      <w:r>
        <w:rPr>
          <w:color w:val="6B7280"/>
          <w:sz w:val="16"/>
          <w:szCs w:val="16"/>
        </w:rPr>
        <w:t>근거: R1 본문70·130~131쪽, R2 5.(2)·5.(3)·5.(5), R3 비기능 SVC-AD2-031·INF-AD2-048, R5 기능 범위.</w:t>
      </w:r>
    </w:p>
    <w:p>
      <w:pPr>
        <w:pStyle w:val="2"/>
        <w:keepNext/>
        <w:pageBreakBefore/>
        <w:spacing w:before="120" w:after="120"/>
      </w:pPr>
      <w:bookmarkStart w:id="3" w:name="h_3"/>
      <w:r>
        <w:t>(2) 보안 대상 및 요구사항</w:t>
      </w:r>
      <w:bookmarkEnd w:id="3"/>
    </w:p>
    <w:p>
      <w:pPr>
        <w:spacing w:before="60" w:after="100" w:line="300" w:lineRule="auto"/>
      </w:pPr>
      <w:r>
        <w:t>보호 대상은 원본 문서뿐 아니라 원본을 가공한 검색 데이터, AI가 만든 답변·보고서, 계정과 권한 설정, 운영 기록 및 백업까지 포함한다. 같은 자료가 여러 저장소에 복제되더라도 업무 목적과 보안 등급이 사라지지 않도록 원본과의 관계를 유지한다.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45"/>
        <w:gridCol w:w="3679"/>
        <w:gridCol w:w="4414"/>
      </w:tblGrid>
      <w:tr>
        <w:trPr>
          <w:cantSplit/>
          <w:tblHeader/>
        </w:trPr>
        <w:tc>
          <w:tcPr>
            <w:tcW w:w="154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주요 정보자산</w:t>
            </w:r>
          </w:p>
        </w:tc>
        <w:tc>
          <w:tcPr>
            <w:tcW w:w="367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구체적 대상</w:t>
            </w:r>
          </w:p>
        </w:tc>
        <w:tc>
          <w:tcPr>
            <w:tcW w:w="441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보호할 내용</w:t>
            </w:r>
          </w:p>
        </w:tc>
      </w:tr>
      <w:tr>
        <w:trPr>
          <w:cantSplit/>
        </w:trPr>
        <w:tc>
          <w:tcPr>
            <w:tcW w:w="154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제조 원천자료</w:t>
            </w:r>
          </w:p>
        </w:tc>
        <w:tc>
          <w:tcPr>
            <w:tcW w:w="367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회로도·도면·BOM·규격서·데이터시트·시험절차서·ICT/FCT 측정 자료</w:t>
            </w:r>
          </w:p>
        </w:tc>
        <w:tc>
          <w:tcPr>
            <w:tcW w:w="441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원천 시스템·담당 조직·보안 등급·허용 사용자와 반출 범위를 연결한다.</w:t>
            </w:r>
          </w:p>
        </w:tc>
      </w:tr>
      <w:tr>
        <w:trPr>
          <w:cantSplit/>
        </w:trPr>
        <w:tc>
          <w:tcPr>
            <w:tcW w:w="154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고장탐구 기록</w:t>
            </w:r>
          </w:p>
        </w:tc>
        <w:tc>
          <w:tcPr>
            <w:tcW w:w="367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접수 증상·검사·분해·시험·원인·수리·검토·최종 승인</w:t>
            </w:r>
          </w:p>
        </w:tc>
        <w:tc>
          <w:tcPr>
            <w:tcW w:w="441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사건과 단계, 작성·수정·승인자 및 버전을 연결한다.</w:t>
            </w:r>
          </w:p>
        </w:tc>
      </w:tr>
      <w:tr>
        <w:trPr>
          <w:cantSplit/>
        </w:trPr>
        <w:tc>
          <w:tcPr>
            <w:tcW w:w="154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문서 파생물</w:t>
            </w:r>
          </w:p>
        </w:tc>
        <w:tc>
          <w:tcPr>
            <w:tcW w:w="367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추출 텍스트·이미지·표·청크·벡터 색인·임베딩</w:t>
            </w:r>
          </w:p>
        </w:tc>
        <w:tc>
          <w:tcPr>
            <w:tcW w:w="441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원문과 같은 보호 경계를 유지하고 검색·삭제·공유 변경 영향을 확인한다.</w:t>
            </w:r>
          </w:p>
        </w:tc>
      </w:tr>
      <w:tr>
        <w:trPr>
          <w:cantSplit/>
        </w:trPr>
        <w:tc>
          <w:tcPr>
            <w:tcW w:w="154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지식·모델</w:t>
            </w:r>
          </w:p>
        </w:tc>
        <w:tc>
          <w:tcPr>
            <w:tcW w:w="367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Neo4j 관계·온톨로지·용어사전·코드 매핑·학습 가중치·프롬프트</w:t>
            </w:r>
          </w:p>
        </w:tc>
        <w:tc>
          <w:tcPr>
            <w:tcW w:w="441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공통 구조와 고객 이력 데이터를 분리하고 변경·배포·지식 반영을 승인한다.</w:t>
            </w:r>
          </w:p>
        </w:tc>
      </w:tr>
      <w:tr>
        <w:trPr>
          <w:cantSplit/>
        </w:trPr>
        <w:tc>
          <w:tcPr>
            <w:tcW w:w="154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개인·계정 정보</w:t>
            </w:r>
          </w:p>
        </w:tc>
        <w:tc>
          <w:tcPr>
            <w:tcW w:w="367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작업자·결재자·서명·프로필·소속·역할·계정 상태</w:t>
            </w:r>
          </w:p>
        </w:tc>
        <w:tc>
          <w:tcPr>
            <w:tcW w:w="441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필요한 범위에서 사용하며 가명 처리·접근 제한·변경 이력을 적용한다.</w:t>
            </w:r>
          </w:p>
        </w:tc>
      </w:tr>
      <w:tr>
        <w:trPr>
          <w:cantSplit/>
        </w:trPr>
        <w:tc>
          <w:tcPr>
            <w:tcW w:w="154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비밀 자격정보</w:t>
            </w:r>
          </w:p>
        </w:tc>
        <w:tc>
          <w:tcPr>
            <w:tcW w:w="367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비밀번호·Access/Refresh Token·API Key·서비스계정·연동 설정</w:t>
            </w:r>
          </w:p>
        </w:tc>
        <w:tc>
          <w:tcPr>
            <w:tcW w:w="441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암호화·접근권한·만료·폐기와 화면·로그 비노출을 함께 관리한다.</w:t>
            </w:r>
          </w:p>
        </w:tc>
      </w:tr>
      <w:tr>
        <w:trPr>
          <w:cantSplit/>
        </w:trPr>
        <w:tc>
          <w:tcPr>
            <w:tcW w:w="154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보고서·대화</w:t>
            </w:r>
          </w:p>
        </w:tc>
        <w:tc>
          <w:tcPr>
            <w:tcW w:w="367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AI 초안·수정본·승인본·보고서 파일·대화 세션·질문·답변·출처</w:t>
            </w:r>
          </w:p>
        </w:tc>
        <w:tc>
          <w:tcPr>
            <w:tcW w:w="441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자료 범위·사용자·승인 상태를 유지하며 조회·배포·다운로드를 기록한다.</w:t>
            </w:r>
          </w:p>
        </w:tc>
      </w:tr>
      <w:tr>
        <w:trPr>
          <w:cantSplit/>
        </w:trPr>
        <w:tc>
          <w:tcPr>
            <w:tcW w:w="154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감사·운영·백업</w:t>
            </w:r>
          </w:p>
        </w:tc>
        <w:tc>
          <w:tcPr>
            <w:tcW w:w="367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접속·권한·정책·실행·배포 기록, 설정·데이터 스냅샷</w:t>
            </w:r>
          </w:p>
        </w:tc>
        <w:tc>
          <w:tcPr>
            <w:tcW w:w="441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감사 열람·위변조 방지·보존·복구 범위와 담당자를 확인한다.</w:t>
            </w:r>
          </w:p>
        </w:tc>
      </w:tr>
    </w:tbl>
    <w:p>
      <w:pPr>
        <w:spacing w:after="0" w:line="160" w:lineRule="exact"/>
      </w:pPr>
    </w:p>
    <w:p>
      <w:pPr>
        <w:keepNext/>
        <w:spacing w:before="200" w:after="100"/>
      </w:pPr>
      <w:r>
        <w:rPr>
          <w:b/>
          <w:bCs/>
          <w:color w:val="222222"/>
          <w:sz w:val="22"/>
          <w:szCs w:val="22"/>
        </w:rPr>
        <w:t>보안 요구의 여섯 영역</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31"/>
        <w:gridCol w:w="6747"/>
        <w:gridCol w:w="1260"/>
      </w:tblGrid>
      <w:tr>
        <w:trPr>
          <w:cantSplit/>
          <w:tblHeader/>
        </w:trPr>
        <w:tc>
          <w:tcPr>
            <w:tcW w:w="163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보안영역</w:t>
            </w:r>
          </w:p>
        </w:tc>
        <w:tc>
          <w:tcPr>
            <w:tcW w:w="674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핵심 요구</w:t>
            </w:r>
          </w:p>
        </w:tc>
        <w:tc>
          <w:tcPr>
            <w:tcW w:w="1260"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상세 항목</w:t>
            </w:r>
          </w:p>
        </w:tc>
      </w:tr>
      <w:tr>
        <w:trPr>
          <w:cantSplit/>
        </w:trPr>
        <w:tc>
          <w:tcPr>
            <w:tcW w:w="163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인증·접근통제</w:t>
            </w:r>
          </w:p>
        </w:tc>
        <w:tc>
          <w:tcPr>
            <w:tcW w:w="674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본인 확인, 최소 권한, 보안 등급·자료 범위, 즉시 권한 회수</w:t>
            </w:r>
          </w:p>
        </w:tc>
        <w:tc>
          <w:tcPr>
            <w:tcW w:w="12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01~07</w:t>
            </w:r>
          </w:p>
        </w:tc>
      </w:tr>
      <w:tr>
        <w:trPr>
          <w:cantSplit/>
        </w:trPr>
        <w:tc>
          <w:tcPr>
            <w:tcW w:w="163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데이터 보호</w:t>
            </w:r>
          </w:p>
        </w:tc>
        <w:tc>
          <w:tcPr>
            <w:tcW w:w="674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원본·파생물 보호, 데이터별 저장 방식·SSL 통신, 비식별·배포·반출·파기</w:t>
            </w:r>
          </w:p>
        </w:tc>
        <w:tc>
          <w:tcPr>
            <w:tcW w:w="12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08~14</w:t>
            </w:r>
          </w:p>
        </w:tc>
      </w:tr>
      <w:tr>
        <w:trPr>
          <w:cantSplit/>
        </w:trPr>
        <w:tc>
          <w:tcPr>
            <w:tcW w:w="163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응용·인터페이스</w:t>
            </w:r>
          </w:p>
        </w:tc>
        <w:tc>
          <w:tcPr>
            <w:tcW w:w="674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입력·파일 검사, 요청 인가, AI 입력/출력 가드레일, 도구·승인·연계 통제</w:t>
            </w:r>
          </w:p>
        </w:tc>
        <w:tc>
          <w:tcPr>
            <w:tcW w:w="12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15~21</w:t>
            </w:r>
          </w:p>
        </w:tc>
      </w:tr>
      <w:tr>
        <w:trPr>
          <w:cantSplit/>
        </w:trPr>
        <w:tc>
          <w:tcPr>
            <w:tcW w:w="163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인프라·네트워크</w:t>
            </w:r>
          </w:p>
        </w:tc>
        <w:tc>
          <w:tcPr>
            <w:tcW w:w="674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독립 AI 구역, 외부 호출 차단, 서버·DB·K8s·단말 보호, 전환·복구</w:t>
            </w:r>
          </w:p>
        </w:tc>
        <w:tc>
          <w:tcPr>
            <w:tcW w:w="12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22~27</w:t>
            </w:r>
          </w:p>
        </w:tc>
      </w:tr>
      <w:tr>
        <w:trPr>
          <w:cantSplit/>
        </w:trPr>
        <w:tc>
          <w:tcPr>
            <w:tcW w:w="163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로그·감사</w:t>
            </w:r>
          </w:p>
        </w:tc>
        <w:tc>
          <w:tcPr>
            <w:tcW w:w="674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행위 기록, Trace 연결, 정책 버전, 보존·위변조 방지, 모니터링</w:t>
            </w:r>
          </w:p>
        </w:tc>
        <w:tc>
          <w:tcPr>
            <w:tcW w:w="12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28~32</w:t>
            </w:r>
          </w:p>
        </w:tc>
      </w:tr>
      <w:tr>
        <w:trPr>
          <w:cantSplit/>
        </w:trPr>
        <w:tc>
          <w:tcPr>
            <w:tcW w:w="1631"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취약점·위협대응</w:t>
            </w:r>
          </w:p>
        </w:tc>
        <w:tc>
          <w:tcPr>
            <w:tcW w:w="674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취약점·AI 공격·악성 자료 점검, 사고 대응·교육·운영 인수</w:t>
            </w:r>
          </w:p>
        </w:tc>
        <w:tc>
          <w:tcPr>
            <w:tcW w:w="1260"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33~38</w:t>
            </w:r>
          </w:p>
        </w:tc>
      </w:tr>
    </w:tbl>
    <w:p>
      <w:pPr>
        <w:spacing w:after="0" w:line="160" w:lineRule="exact"/>
      </w:pPr>
    </w:p>
    <w:p>
      <w:pPr>
        <w:keepNext/>
        <w:spacing w:before="200" w:after="100"/>
      </w:pPr>
      <w:r>
        <w:rPr>
          <w:b/>
          <w:bCs/>
          <w:color w:val="222222"/>
          <w:sz w:val="22"/>
          <w:szCs w:val="22"/>
        </w:rPr>
        <w:t>사람과 기관의 책임</w:t>
      </w:r>
    </w:p>
    <w:p>
      <w:pPr>
        <w:spacing w:before="60" w:after="100" w:line="300" w:lineRule="auto"/>
      </w:pPr>
      <w:r>
        <w:t xml:space="preserve">영풍전자는 데이터 제공·보안정책·사용자 및 현장 승인과 IT·네트워크·서버 관리를 담당한다. 애버커스는 데이터·플랫폼·인증/인가·가드레일·Agent 실행 통제·사용자/관리자 서비스를 담당한다. 코난테크놀로지는 </w:t>
      </w:r>
      <w:r>
        <w:rPr>
          <w:color w:val="FF0000"/>
        </w:rPr>
        <w:t xml:space="preserve">AI 엔진(Konan LLM·Konan RAG·DocuAnalyzer·STT</w:t>
      </w:r>
      <w:r>
        <w:rPr>
          <w:color w:val="FF0000"/>
        </w:rPr>
        <w:t xml:space="preserve"> 엔진</w:t>
      </w:r>
      <w:r>
        <w:rPr>
          <w:color w:val="FF0000"/>
        </w:rPr>
        <w:t xml:space="preserve">·LLM Studio) 공급·설치와 엔진 보안 설정,</w:t>
      </w:r>
      <w:r>
        <w:t xml:space="preserve"> AI·서버 구축과 통합 사업관리를, 창원대학교는 온톨로지·지식그래프·AAS와 지식 검증 연계를 담당한다.</w:t>
      </w:r>
      <w:r>
        <w:rPr>
          <w:color w:val="FF0000"/>
        </w:rPr>
        <w:t xml:space="preserve"> 코난 AI 엔진은 공통 플랫폼(LLMOps Gateway·내부 서비스)을 통해서만 호출되며 영풍전자 원천 시스템이나 사용자 단말과 직접 연결하지 않는다.</w:t>
      </w:r>
    </w:p>
    <w:p>
      <w:pPr>
        <w:spacing w:before="60" w:after="100" w:line="300" w:lineRule="auto"/>
      </w:pPr>
      <w:r>
        <w:t>고장탐구 결과는 엔지니어가 검증·수정하고 결과승인 책임자가 최종 승인한다. 지식 검증 책임과 자료 반출 보안 승인은 별도 역할이다. 실제 사용자·조직과 시스템 역할의 일치 여부는 기업 승인 권한표로 확인하며, 업무 설명만으로 운영 권한을 임의 부여하지 않는다.</w:t>
      </w:r>
    </w:p>
    <w:p>
      <w:pPr>
        <w:spacing w:before="60" w:after="120"/>
      </w:pPr>
      <w:r>
        <w:rPr>
          <w:color w:val="6B7280"/>
          <w:sz w:val="16"/>
          <w:szCs w:val="16"/>
        </w:rPr>
        <w:t>근거: R1 본문130~131·147쪽, R2 표2-2·표5-10, R3 기능·비기능 요구사항, R6 Auth &amp; Access·AgentOps.</w:t>
      </w:r>
    </w:p>
    <w:p>
      <w:pPr>
        <w:pStyle w:val="2"/>
        <w:keepNext/>
        <w:pageBreakBefore/>
        <w:spacing w:before="120" w:after="120"/>
      </w:pPr>
      <w:bookmarkStart w:id="4" w:name="h_4"/>
      <w:r>
        <w:t>(3) 보안설계 원칙 및 적용기준</w:t>
      </w:r>
      <w:bookmarkEnd w:id="4"/>
    </w:p>
    <w:p>
      <w:pPr>
        <w:spacing w:before="60" w:after="100" w:line="300" w:lineRule="auto"/>
      </w:pPr>
      <w:r>
        <w:t>업무에 필요한 최소 권한만 부여하고, 사용자 신원·역할·소속·자료 범위·보안 등급을 함께 확인한다. 메뉴, 서버 API, 검색 결과, 원문, 다운로드와 AI 도구 호출이 같은 기준을 따라야 한다.</w:t>
      </w:r>
    </w:p>
    <w:p>
      <w:pPr>
        <w:spacing w:before="60" w:after="100" w:line="300" w:lineRule="auto"/>
      </w:pPr>
      <w:r>
        <w:t>원본에서 만들어진 청크·임베딩·지식그래프·학습 모델·대화·보고서까지 보호한다. 벡터 DB와 온톨로지 데이터는 암호화하지 않고 원문으로 저장하며 접근권한으로 이용 범위를 제한한다. SSL 통신, 데이터별 저장 방식, 비식별화와 접근통제를 함께 관리한다. 암호화되었다고 모든 사용자의 열람을 허용하지 않고, 이름을 가렸다고 외부 반출을 자동 승인하지 않는다.</w:t>
      </w:r>
    </w:p>
    <w:p>
      <w:pPr>
        <w:spacing w:before="60" w:after="100" w:line="300" w:lineRule="auto"/>
      </w:pPr>
      <w:r>
        <w:t>AI 초안은 사람이 검토·승인하며 고위험 도구 실행과 최종 보고서·지식 반영은 해당 승인 절차를 따른다. 판단 결과와 승인 대상의 버전을 연결하고, 감사기록으로 원인을 확인하고 이전 상태로 복구할 수 있도록 설계한다.</w:t>
      </w:r>
    </w:p>
    <w:p>
      <w:pPr>
        <w:spacing w:before="60" w:after="100" w:line="300" w:lineRule="auto"/>
      </w:pPr>
      <w:r>
        <w:t>적용 여부는 설계 반영, 코드·설정 근거, 실제 시험 결과와 도입기업 승인을 구분하여 판단한다. 목표 수치와 계획을 달성 실적으로 바꾸어 적지 않는다. 자료에 없는 비밀번호 규칙·세션 시간·암호 알고리즘·포트·보관 일수·백업 주기는 승인 설정 필요 항목으로 관리한다.</w:t>
      </w:r>
    </w:p>
    <w:p>
      <w:pPr>
        <w:keepNext/>
        <w:spacing w:before="200" w:after="100"/>
      </w:pPr>
      <w:r>
        <w:rPr>
          <w:b/>
          <w:bCs/>
          <w:color w:val="222222"/>
          <w:sz w:val="22"/>
          <w:szCs w:val="22"/>
        </w:rPr>
        <w:t>적용 기준과 참고자료</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67"/>
        <w:gridCol w:w="3855"/>
        <w:gridCol w:w="5116"/>
      </w:tblGrid>
      <w:tr>
        <w:trPr>
          <w:cantSplit/>
          <w:tblHeader/>
        </w:trPr>
        <w:tc>
          <w:tcPr>
            <w:tcW w:w="66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구분</w:t>
            </w:r>
          </w:p>
        </w:tc>
        <w:tc>
          <w:tcPr>
            <w:tcW w:w="385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문서</w:t>
            </w:r>
          </w:p>
        </w:tc>
        <w:tc>
          <w:tcPr>
            <w:tcW w:w="5116"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설계에 반영한 내용</w:t>
            </w:r>
          </w:p>
        </w:tc>
      </w:tr>
      <w:tr>
        <w:trPr>
          <w:cantSplit/>
        </w:trPr>
        <w:tc>
          <w:tcPr>
            <w:tcW w:w="667"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R1</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수정사업계획서(협약본, 261013수정)</w:t>
            </w:r>
          </w:p>
        </w:tc>
        <w:tc>
          <w:tcPr>
            <w:tcW w:w="511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업무·기술·장비·망 경계, 보안조치, 외부고객 자료 분리·비식별·반출. 인용은 본문 쪽수이며 PDF 파일 쪽수는 본문보다 6쪽 뒤다.</w:t>
            </w:r>
          </w:p>
        </w:tc>
      </w:tr>
      <w:tr>
        <w:trPr>
          <w:cantSplit/>
        </w:trPr>
        <w:tc>
          <w:tcPr>
            <w:tcW w:w="667"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R2</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영풍전자 사업수행계획서(코난테크놀로지)</w:t>
            </w:r>
          </w:p>
        </w:tc>
        <w:tc>
          <w:tcPr>
            <w:tcW w:w="511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표5-10 보안 위험 대응, 표5-8·표6-1 시험, 표6-2 전환·복구, 역할·교육·유지보수.</w:t>
            </w:r>
          </w:p>
        </w:tc>
      </w:tr>
      <w:tr>
        <w:trPr>
          <w:cantSplit/>
        </w:trPr>
        <w:tc>
          <w:tcPr>
            <w:tcW w:w="667"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R3</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영풍전자 요구사항추적표 초안 v0.3</w:t>
            </w:r>
          </w:p>
        </w:tc>
        <w:tc>
          <w:tcPr>
            <w:tcW w:w="511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기능·비기능 요구사항 ID·명칭·설명과 시험·산출물 연결. 기능/비기능 구분을 함께 사용한다.</w:t>
            </w:r>
          </w:p>
        </w:tc>
      </w:tr>
      <w:tr>
        <w:trPr>
          <w:cantSplit/>
        </w:trPr>
        <w:tc>
          <w:tcPr>
            <w:tcW w:w="667"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R4</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요구사항별 화면·서버 소스 매핑 애버커스 v0.3</w:t>
            </w:r>
          </w:p>
        </w:tc>
        <w:tc>
          <w:tcPr>
            <w:tcW w:w="511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화면·서버·API의 정적 대조 근거와 남은 개발·연동·검증 사항. 실행 성공 증빙과 구별한다.</w:t>
            </w:r>
          </w:p>
        </w:tc>
      </w:tr>
      <w:tr>
        <w:trPr>
          <w:cantSplit/>
        </w:trPr>
        <w:tc>
          <w:tcPr>
            <w:tcW w:w="667"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R5</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기능명세.md</w:t>
            </w:r>
          </w:p>
        </w:tc>
        <w:tc>
          <w:tcPr>
            <w:tcW w:w="511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관리·인증·AgentOps·가드레일·권한·감사와 범용 기능의 설명 및 메뉴/API 관계.</w:t>
            </w:r>
          </w:p>
        </w:tc>
      </w:tr>
      <w:tr>
        <w:trPr>
          <w:cantSplit/>
        </w:trPr>
        <w:tc>
          <w:tcPr>
            <w:tcW w:w="667"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R6</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기능명세_FP산정초안.md</w:t>
            </w:r>
          </w:p>
        </w:tc>
        <w:tc>
          <w:tcPr>
            <w:tcW w:w="511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정책·머신계정·보안 탐지·감사·가드레일·LLMOps 보안/필터의 기능·데이터 구분. FP는 보안시험 합격 증빙이 아니다.</w:t>
            </w:r>
          </w:p>
        </w:tc>
      </w:tr>
    </w:tbl>
    <w:p>
      <w:pPr>
        <w:spacing w:after="0" w:line="160" w:lineRule="exact"/>
      </w:pPr>
    </w:p>
    <w:p>
      <w:pPr>
        <w:spacing w:before="60" w:after="100" w:line="300" w:lineRule="auto"/>
      </w:pPr>
      <w:r>
        <w:t>사업수행계획서가 제시한 개인정보·방산·기술보호 관련 규정과 기업 보안정책은 보호 기준으로 따른다. 구체적인 적용 조항과 운영 규정의 승인본은 도입기업 보안 담당자가 확인한다. 사업계획서의 GS·보안기능확인·CC·ISMS·NIST/CMMC 관련 내용은 단계적 인증·확산 계획이며 현재 인증 취득 사실로 기재하지 않는다.</w:t>
      </w:r>
    </w:p>
    <w:p>
      <w:pPr>
        <w:keepNext/>
        <w:spacing w:before="200" w:after="100"/>
      </w:pPr>
      <w:r>
        <w:rPr>
          <w:b/>
          <w:bCs/>
          <w:color w:val="222222"/>
          <w:sz w:val="22"/>
          <w:szCs w:val="22"/>
        </w:rPr>
        <w:t>읽기에 필요한 용어</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24"/>
        <w:gridCol w:w="7414"/>
      </w:tblGrid>
      <w:tr>
        <w:trPr>
          <w:cantSplit/>
          <w:tblHeader/>
        </w:trPr>
        <w:tc>
          <w:tcPr>
            <w:tcW w:w="222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용어</w:t>
            </w:r>
          </w:p>
        </w:tc>
        <w:tc>
          <w:tcPr>
            <w:tcW w:w="741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쉬운 설명</w:t>
            </w:r>
          </w:p>
        </w:tc>
      </w:tr>
      <w:tr>
        <w:trPr>
          <w:cantSplit/>
        </w:trPr>
        <w:tc>
          <w:tcPr>
            <w:tcW w:w="222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인증 / 인가</w:t>
            </w:r>
          </w:p>
        </w:tc>
        <w:tc>
          <w:tcPr>
            <w:tcW w:w="741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인증은 누구인지 확인하는 일, 인가는 무엇을 할 수 있는지 허용 범위를 판단하는 일이다.</w:t>
            </w:r>
          </w:p>
        </w:tc>
      </w:tr>
      <w:tr>
        <w:trPr>
          <w:cantSplit/>
        </w:trPr>
        <w:tc>
          <w:tcPr>
            <w:tcW w:w="222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토큰 / 세션</w:t>
            </w:r>
          </w:p>
        </w:tc>
        <w:tc>
          <w:tcPr>
            <w:tcW w:w="741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토큰은 신원·접근정보를 전달하는 전자 출입증, 세션은 로그인 후 이어지는 이용 상태다.</w:t>
            </w:r>
          </w:p>
        </w:tc>
      </w:tr>
      <w:tr>
        <w:trPr>
          <w:cantSplit/>
        </w:trPr>
        <w:tc>
          <w:tcPr>
            <w:tcW w:w="222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RBAC / Scope</w:t>
            </w:r>
          </w:p>
        </w:tc>
        <w:tc>
          <w:tcPr>
            <w:tcW w:w="741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RBAC는 역할별 권한, Scope는 사용할 수 있는 기능·자료의 범위다.</w:t>
            </w:r>
          </w:p>
        </w:tc>
      </w:tr>
      <w:tr>
        <w:trPr>
          <w:cantSplit/>
        </w:trPr>
        <w:tc>
          <w:tcPr>
            <w:tcW w:w="222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RAG / 임베딩 / KG</w:t>
            </w:r>
          </w:p>
        </w:tc>
        <w:tc>
          <w:tcPr>
            <w:tcW w:w="741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RAG는 문서를 찾아 AI 답변의 근거로 쓰는 방식, 임베딩은 검색을 위한 숫자 표현, KG는 정보 사이 관계를 저장한 지식그래프다.</w:t>
            </w:r>
          </w:p>
        </w:tc>
      </w:tr>
      <w:tr>
        <w:trPr>
          <w:cantSplit/>
        </w:trPr>
        <w:tc>
          <w:tcPr>
            <w:tcW w:w="222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가드레일 / HITL</w:t>
            </w:r>
          </w:p>
        </w:tc>
        <w:tc>
          <w:tcPr>
            <w:tcW w:w="741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가드레일은 AI 입력·출력·실행을 검사하는 통제 규칙, HITL은 사람이 검토·승인하는 절차다.</w:t>
            </w:r>
          </w:p>
        </w:tc>
      </w:tr>
      <w:tr>
        <w:trPr>
          <w:cantSplit/>
        </w:trPr>
        <w:tc>
          <w:tcPr>
            <w:tcW w:w="222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Trace / 감사로그</w:t>
            </w:r>
          </w:p>
        </w:tc>
        <w:tc>
          <w:tcPr>
            <w:tcW w:w="741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Trace는 한 요청의 전체 처리 경로, 감사로그는 누가 무엇을 했는지 남기는 기록이다.</w:t>
            </w:r>
          </w:p>
        </w:tc>
      </w:tr>
      <w:tr>
        <w:trPr>
          <w:cantSplit/>
        </w:trPr>
        <w:tc>
          <w:tcPr>
            <w:tcW w:w="222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가명 / 마스킹 / 암호화</w:t>
            </w:r>
          </w:p>
        </w:tc>
        <w:tc>
          <w:tcPr>
            <w:tcW w:w="741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가명은 이름 등을 대체값으로 바꾸는 것, 마스킹은 일부를 가리는 것, 암호화는 허용된 키로만 내용을 읽도록 바꾸는 것이다.</w:t>
            </w:r>
          </w:p>
        </w:tc>
      </w:tr>
      <w:tr>
        <w:trPr>
          <w:cantSplit/>
        </w:trPr>
        <w:tc>
          <w:tcPr>
            <w:tcW w:w="222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NGF / DLP / DRM / NAC</w:t>
            </w:r>
          </w:p>
        </w:tc>
        <w:tc>
          <w:tcPr>
            <w:tcW w:w="741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각각 차세대 방화벽, 자료유출 방지, 문서 권한 보호, 네트워크 접속 통제에 쓰이는 기존 보안체계다.</w:t>
            </w:r>
          </w:p>
        </w:tc>
      </w:tr>
      <w:tr>
        <w:trPr>
          <w:cantSplit/>
        </w:trPr>
        <w:tc>
          <w:tcPr>
            <w:tcW w:w="222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스테이징 / 롤백</w:t>
            </w:r>
          </w:p>
        </w:tc>
        <w:tc>
          <w:tcPr>
            <w:tcW w:w="741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스테이징은 운영과 비슷하게 만든 시험 환경, 롤백은 문제가 생겼을 때 검토한 이전 버전과 데이터로 되돌리는 일이다.</w:t>
            </w:r>
          </w:p>
        </w:tc>
      </w:tr>
    </w:tbl>
    <w:p>
      <w:pPr>
        <w:spacing w:after="0" w:line="160" w:lineRule="exact"/>
      </w:pPr>
    </w:p>
    <w:p>
      <w:pPr>
        <w:pStyle w:val="1"/>
        <w:keepNext/>
        <w:pageBreakBefore/>
        <w:pBdr>
          <w:bottom w:val="single" w:sz="12" w:space="4" w:color="1F3A5F"/>
        </w:pBdr>
        <w:spacing w:before="120" w:after="160"/>
      </w:pPr>
      <w:bookmarkStart w:id="5" w:name="h_5"/>
      <w:r>
        <w:lastRenderedPageBreak/>
        <w:t>2. 보안 상세설계</w:t>
      </w:r>
      <w:bookmarkEnd w:id="5"/>
    </w:p>
    <w:p>
      <w:pPr>
        <w:pStyle w:val="2"/>
        <w:keepNext/>
        <w:spacing w:before="120" w:after="120"/>
      </w:pPr>
      <w:bookmarkStart w:id="6" w:name="h_6"/>
      <w:r>
        <w:t>(1) 사용자 인증 및 접근권한 설계</w:t>
      </w:r>
      <w:bookmarkEnd w:id="6"/>
    </w:p>
    <w:p>
      <w:pPr>
        <w:spacing w:before="60" w:after="100" w:line="300" w:lineRule="auto"/>
      </w:pPr>
      <w:r>
        <w:t>사용자를 확인하는 절차와 기능·자료를 허용하는 절차를 나누고, 로그인부터 개별 요청·권한 회수까지 공통 기준을 적용한다. 계정 화면에 기능이 표시되는 사실과 실제 운영 인증·인가 성공은 구분한다.</w:t>
      </w:r>
    </w:p>
    <w:p>
      <w:pPr>
        <w:keepNext/>
        <w:spacing w:before="200" w:after="100"/>
      </w:pPr>
      <w:r>
        <w:rPr>
          <w:b/>
          <w:bCs/>
          <w:color w:val="222222"/>
          <w:sz w:val="22"/>
          <w:szCs w:val="22"/>
        </w:rPr>
        <w:t>01. 공통 로그인과 사용자 인증</w:t>
      </w:r>
    </w:p>
    <w:p>
      <w:pPr>
        <w:spacing w:before="40" w:after="80" w:line="280" w:lineRule="auto"/>
      </w:pPr>
      <w:r>
        <w:rPr>
          <w:color w:val="444444"/>
          <w:sz w:val="17"/>
          <w:szCs w:val="17"/>
        </w:rPr>
        <w:t>적용대상: 사용자 포털, 관리자 화면, 공통 인증서버 / 관련 요구사항: INF-AD2-020, INF-AD2-019</w:t>
      </w:r>
    </w:p>
    <w:p>
      <w:pPr>
        <w:spacing w:before="60" w:after="100" w:line="300" w:lineRule="auto"/>
      </w:pPr>
      <w:r>
        <w:t>필요한 이유: 계정이 있다는 사실과 업무 자료를 볼 권한이 있다는 사실은 다르다. 먼저 접속한 사람이 누구인지 확인한 뒤, 그 사람에게 허용된 기능과 자료만 제공해야 한다.</w:t>
      </w:r>
    </w:p>
    <w:p>
      <w:pPr>
        <w:spacing w:before="60" w:after="100" w:line="300" w:lineRule="auto"/>
      </w:pPr>
      <w:r>
        <w:t>1) 사용자는 로그인 화면에서 계정 정보를 입력하여 본인 확인을 거친다. 인증서버는 입력된 계정과 계정 상태를 확인하여 접속 가능 여부를 판단한다. 로그인 후 사용자 식별자, 소속 조직, 역할과 계정 상태를 연결한다.</w:t>
      </w:r>
    </w:p>
    <w:p>
      <w:pPr>
        <w:spacing w:before="60" w:after="100" w:line="300" w:lineRule="auto"/>
      </w:pPr>
      <w:r>
        <w:t>2) 인증서버는 인증 결과를 담은 토큰을 발급한다. 토큰은 이후 요청에서 사용자의 신원을 확인하는 전자 출입증이다. 화면에 전달된 표시 이름만으로 사용자를 식별하거나 권한을 부여하지 않는다.</w:t>
      </w:r>
    </w:p>
    <w:p>
      <w:pPr>
        <w:spacing w:before="60" w:after="100" w:line="300" w:lineRule="auto"/>
      </w:pPr>
      <w:r>
        <w:t>3) 계정이 비활성 상태이거나 인증을 완료하지 못하면 업무 화면과 API 진입을 허용하지 않는다. 사용자 인증과 계정 상태 확인은 실제 운영 환경의 설정값과 시험 결과로 확인한다.</w:t>
      </w:r>
    </w:p>
    <w:p>
      <w:pPr>
        <w:spacing w:before="40" w:after="80" w:line="280" w:lineRule="auto"/>
      </w:pPr>
      <w:r>
        <w:rPr>
          <w:color w:val="444444"/>
          <w:sz w:val="17"/>
          <w:szCs w:val="17"/>
        </w:rPr>
        <w:t>적용방식/기술: OAuth2/JWT, 공통 인증서버. OAuth2는 접근 권한을 전달하는 방식이고 JWT는 토큰에 정보를 담는 형식이다.</w:t>
      </w:r>
    </w:p>
    <w:p>
      <w:pPr>
        <w:spacing w:before="40" w:after="80" w:line="280" w:lineRule="auto"/>
      </w:pPr>
      <w:r>
        <w:rPr>
          <w:color w:val="444444"/>
          <w:sz w:val="17"/>
          <w:szCs w:val="17"/>
        </w:rPr>
        <w:t>주요 체크사항: 정상 계정은 본인 소속과 역할로 접속되는지 확인한다. 비활성 계정과 미인증 요청은 거부되어야 한다. / 공통 인증서버 주소, 인증 설정값, 추가 인증 방식은 운영 승인 설정과 대조한다.</w:t>
      </w:r>
    </w:p>
    <w:p>
      <w:pPr>
        <w:spacing w:before="60" w:after="120"/>
      </w:pPr>
      <w:r>
        <w:rPr>
          <w:color w:val="6B7280"/>
          <w:sz w:val="16"/>
          <w:szCs w:val="16"/>
        </w:rPr>
        <w:t>근거: R2 표5-10; R3 기능 INF-AD2-019·020; R4 요구사항요약 44~45행</w:t>
      </w:r>
    </w:p>
    <w:p>
      <w:pPr>
        <w:keepNext/>
        <w:spacing w:before="200" w:after="100"/>
      </w:pPr>
      <w:r>
        <w:rPr>
          <w:b/>
          <w:bCs/>
          <w:color w:val="222222"/>
          <w:sz w:val="22"/>
          <w:szCs w:val="22"/>
        </w:rPr>
        <w:t>02. 토큰의 진위·만료·폐기 확인</w:t>
      </w:r>
    </w:p>
    <w:p>
      <w:pPr>
        <w:spacing w:before="40" w:after="80" w:line="280" w:lineRule="auto"/>
      </w:pPr>
      <w:r>
        <w:rPr>
          <w:color w:val="444444"/>
          <w:sz w:val="17"/>
          <w:szCs w:val="17"/>
        </w:rPr>
        <w:t>적용대상: API Gateway, 인증서버, 서비스 간 요청 / 관련 요구사항: INF-AD2-016, INF-AD2-017, INF-AD2-020</w:t>
      </w:r>
    </w:p>
    <w:p>
      <w:pPr>
        <w:spacing w:before="60" w:after="100" w:line="300" w:lineRule="auto"/>
      </w:pPr>
      <w:r>
        <w:t>필요한 이유: 만료되거나 다른 사람이 만든 출입증을 받아들이면 로그인하지 않은 사람도 기능을 사용할 수 있다. 토큰의 존재 여부만 확인하는 것으로는 충분하지 않다.</w:t>
      </w:r>
    </w:p>
    <w:p>
      <w:pPr>
        <w:spacing w:before="60" w:after="100" w:line="300" w:lineRule="auto"/>
      </w:pPr>
      <w:r>
        <w:t>1) 요청을 받을 때 토큰을 발급한 곳과 전자서명이 올바른지 확인하고 유효기간과 폐기 여부를 검사한다. 서명 검사는 토큰이 임의로 고쳐지지 않았는지 확인하는 절차다.</w:t>
      </w:r>
    </w:p>
    <w:p>
      <w:pPr>
        <w:spacing w:before="60" w:after="100" w:line="300" w:lineRule="auto"/>
      </w:pPr>
      <w:r>
        <w:t>2) 접근 토큰의 재발급·폐기 요청은 인증서버의 기존 계약에 따라 처리한다. 토큰 재발급 요청의 사용자와 세션이 일치하는지 확인한다.</w:t>
      </w:r>
    </w:p>
    <w:p>
      <w:pPr>
        <w:spacing w:before="60" w:after="100" w:line="300" w:lineRule="auto"/>
      </w:pPr>
      <w:r>
        <w:t>3) 검증이 실패하면 다음 서비스나 도구를 실행하지 않고 거부 사유와 추적번호를 남긴다. 유효기간, 발급자와 공개키 등록값은 자료에 확정 수치가 없으므로 운영 설정 검토 항목으로 관리한다.</w:t>
      </w:r>
    </w:p>
    <w:p>
      <w:pPr>
        <w:spacing w:before="40" w:after="80" w:line="280" w:lineRule="auto"/>
      </w:pPr>
      <w:r>
        <w:rPr>
          <w:color w:val="444444"/>
          <w:sz w:val="17"/>
          <w:szCs w:val="17"/>
        </w:rPr>
        <w:t>적용방식/기술: Access/Refresh Token 검증·재발급·폐기, 발급자(issuer)·서명 공개키(JWKS) 연동, 인증 결과 표준 응답.</w:t>
      </w:r>
    </w:p>
    <w:p>
      <w:pPr>
        <w:spacing w:before="40" w:after="80" w:line="280" w:lineRule="auto"/>
      </w:pPr>
      <w:r>
        <w:rPr>
          <w:color w:val="444444"/>
          <w:sz w:val="17"/>
          <w:szCs w:val="17"/>
        </w:rPr>
        <w:t>주요 체크사항: 정상·만료·폐기·서명 변경 토큰을 각각 시험한다. / 재발급 후 이전 토큰 처리와 잘못된 재발급 요청의 거부를 확인한다. 실제 통합시험은 미검증 상태다.</w:t>
      </w:r>
    </w:p>
    <w:p>
      <w:pPr>
        <w:spacing w:before="60" w:after="120"/>
      </w:pPr>
      <w:r>
        <w:rPr>
          <w:color w:val="6B7280"/>
          <w:sz w:val="16"/>
          <w:szCs w:val="16"/>
        </w:rPr>
        <w:t>근거: R3 기능 INF-AD2-016·017·020; R4 추가개발 INF-AD2-015·016</w:t>
      </w:r>
    </w:p>
    <w:p>
      <w:pPr>
        <w:keepNext/>
        <w:spacing w:before="200" w:after="100"/>
      </w:pPr>
      <w:r>
        <w:rPr>
          <w:b/>
          <w:bCs/>
          <w:color w:val="222222"/>
          <w:sz w:val="22"/>
          <w:szCs w:val="22"/>
        </w:rPr>
        <w:t>03. 세션·추가 인증·위험 접속 관리</w:t>
      </w:r>
    </w:p>
    <w:p>
      <w:pPr>
        <w:spacing w:before="40" w:after="80" w:line="280" w:lineRule="auto"/>
      </w:pPr>
      <w:r>
        <w:rPr>
          <w:color w:val="444444"/>
          <w:sz w:val="17"/>
          <w:szCs w:val="17"/>
        </w:rPr>
        <w:t>적용대상: 로그인 세션, 접속 장치, 로그인 실패 이력 / 관련 요구사항: INF-AD2-019, INF-AD2-020</w:t>
      </w:r>
    </w:p>
    <w:p>
      <w:pPr>
        <w:spacing w:before="60" w:after="100" w:line="300" w:lineRule="auto"/>
      </w:pPr>
      <w:r>
        <w:t>필요한 이유: 로그인 상태가 계속 남아 있거나 반복적인 비밀번호 시도를 제한하지 않으면 계정 도용 위험이 커진다. 사용자 편의와 업무 보안을 함께 고려한 세션 정책이 필요하다.</w:t>
      </w:r>
    </w:p>
    <w:p>
      <w:pPr>
        <w:spacing w:before="60" w:after="100" w:line="300" w:lineRule="auto"/>
      </w:pPr>
      <w:r>
        <w:t>1) 세션은 로그인 후 서비스를 이용하는 연결 상태다. 사용자별 세션과 장치 정보를 확인하고 만료·강제 종료·동시접속 제한을 인증 정책에 연결한다.</w:t>
      </w:r>
    </w:p>
    <w:p>
      <w:pPr>
        <w:spacing w:before="60" w:after="100" w:line="300" w:lineRule="auto"/>
      </w:pPr>
      <w:r>
        <w:t>2) 로그인 실패와 잠금, 위험 접속은 성공 접속과 구분하여 기록한다. 추가 인증과 장치 검사 요구는 기업 인증 정책에 연결하며, 아이디·이메일 입력 자체를 추가 인증 완료의 증거로 간주하지 않는다.</w:t>
      </w:r>
    </w:p>
    <w:p>
      <w:pPr>
        <w:spacing w:before="60" w:after="100" w:line="300" w:lineRule="auto"/>
      </w:pPr>
      <w:r>
        <w:t>3) 잠금 횟수, 잠금 해제 조건, 세션 유지시간, 동시접속 허용 수와 추가 인증 수단은 운영 보안정책으로 확정한다. 참고 자료에는 이 설정값의 승인본과 실제 시험 결과가 없으므로 임의의 횟수·시간을 적용 완료 값으로 기재하지 않는다.</w:t>
      </w:r>
    </w:p>
    <w:p>
      <w:pPr>
        <w:spacing w:before="40" w:after="80" w:line="280" w:lineRule="auto"/>
      </w:pPr>
      <w:r>
        <w:rPr>
          <w:color w:val="444444"/>
          <w:sz w:val="17"/>
          <w:szCs w:val="17"/>
        </w:rPr>
        <w:t>적용방식/기술: 토큰·세션 정책, 장치/세션 검사, 실패 잠금·위험 접속·접근로그, MFA 관련 정책 연계.</w:t>
      </w:r>
    </w:p>
    <w:p>
      <w:pPr>
        <w:spacing w:before="40" w:after="80" w:line="280" w:lineRule="auto"/>
      </w:pPr>
      <w:r>
        <w:rPr>
          <w:color w:val="444444"/>
          <w:sz w:val="17"/>
          <w:szCs w:val="17"/>
        </w:rPr>
        <w:t>주요 체크사항: 반복 실패, 잠금, 세션 만료, 강제 폐기 후 재접속 결과를 확인한다. / 추가 인증·동시접속·장치정책은 실제 로그인 및 세션 시험으로 확인한다.</w:t>
      </w:r>
    </w:p>
    <w:p>
      <w:pPr>
        <w:spacing w:before="60" w:after="120"/>
      </w:pPr>
      <w:r>
        <w:rPr>
          <w:color w:val="6B7280"/>
          <w:sz w:val="16"/>
          <w:szCs w:val="16"/>
        </w:rPr>
        <w:t>근거: R3 기능 INF-AD2-019·020; R4 추가개발 INF-AD2-019·020</w:t>
      </w:r>
    </w:p>
    <w:p>
      <w:pPr>
        <w:keepNext/>
        <w:spacing w:before="200" w:after="100"/>
      </w:pPr>
      <w:r>
        <w:rPr>
          <w:b/>
          <w:bCs/>
          <w:color w:val="222222"/>
          <w:sz w:val="22"/>
          <w:szCs w:val="22"/>
        </w:rPr>
        <w:t>04. 역할·자료 범위·보안 등급의 동시 적용</w:t>
      </w:r>
    </w:p>
    <w:p>
      <w:pPr>
        <w:spacing w:before="40" w:after="80" w:line="280" w:lineRule="auto"/>
      </w:pPr>
      <w:r>
        <w:rPr>
          <w:color w:val="444444"/>
          <w:sz w:val="17"/>
          <w:szCs w:val="17"/>
        </w:rPr>
        <w:t>적용대상: 문서, 고장 이력, 검색 결과, 메뉴·기능 / 관련 요구사항: INF-AD2-015, INF-AD2-020, INF-AD2-023, SVC-AD2-027</w:t>
      </w:r>
    </w:p>
    <w:p>
      <w:pPr>
        <w:spacing w:before="60" w:after="100" w:line="300" w:lineRule="auto"/>
      </w:pPr>
      <w:r>
        <w:t>필요한 이유: 같은 회사 직원이라도 직무와 임무가 다르면 열람 가능한 문서가 다르다. 관리자 메뉴를 볼 수 있는 권한과 방산 문서 원문을 볼 수 있는 권한도 따로 판단해야 한다.</w:t>
      </w:r>
    </w:p>
    <w:p>
      <w:pPr>
        <w:spacing w:before="60" w:after="100" w:line="300" w:lineRule="auto"/>
      </w:pPr>
      <w:r>
        <w:t>1) 역할 기반 권한(RBAC)은 업무 역할에 따라 기능을 허용하는 방식이다. 여기에 자료 범위(Scope), 소속 조직과 보안 등급을 함께 적용하여 조회·수정·승인·다운로드 권한을 나눈다.</w:t>
      </w:r>
    </w:p>
    <w:p>
      <w:pPr>
        <w:spacing w:before="60" w:after="100" w:line="300" w:lineRule="auto"/>
      </w:pPr>
      <w:r>
        <w:t>2) 화면 목록, 검색, 원문 열람, AI 답변의 근거 문서와 파일 다운로드에 같은 자료 접근 기준을 적용한다. 검색 API만 허용되었다는 이유로 모든 문서의 본문이나 제목을 노출하지 않는다.</w:t>
      </w:r>
    </w:p>
    <w:p>
      <w:pPr>
        <w:spacing w:before="60" w:after="100" w:line="300" w:lineRule="auto"/>
      </w:pPr>
      <w:r>
        <w:t xml:space="preserve">3) 공통 인증·권한은 Auth &amp; Access에서 관리하고, RAG 검색 API</w:t>
      </w:r>
      <w:r>
        <w:rPr>
          <w:color w:val="FF0000"/>
        </w:rPr>
        <w:t xml:space="preserve">와 Konan RAG 색인의 보안등급·부서/사용자 접근 허용 목록</w:t>
      </w:r>
      <w:r>
        <w:rPr>
          <w:color w:val="FF0000"/>
        </w:rPr>
        <w:t xml:space="preserve">(ACL)</w:t>
      </w:r>
      <w:r>
        <w:rPr>
          <w:color w:val="FF0000"/>
        </w:rPr>
        <w:t xml:space="preserve"> 필터</w:t>
      </w:r>
      <w:r>
        <w:t xml:space="preserve">는 그 기준에 따라 검색 가능한 문서 범위를 제한한다. 필요한 업무만 허용하는 최소 권한 원칙을 적용하며 구체적인 역할별 허용표와 등급 분류는 도입기업 승인 대상으로 관리한다.</w:t>
      </w:r>
    </w:p>
    <w:p>
      <w:pPr>
        <w:spacing w:before="40" w:after="80" w:line="280" w:lineRule="auto"/>
      </w:pPr>
      <w:r>
        <w:rPr>
          <w:color w:val="444444"/>
          <w:sz w:val="17"/>
          <w:szCs w:val="17"/>
        </w:rPr>
        <w:t>적용방식/기술: RBAC+Scope, 보안 등급별 차등 열람, 공통 권한·메뉴·API 정책과 RAG 검색 권한 연계.</w:t>
      </w:r>
    </w:p>
    <w:p>
      <w:pPr>
        <w:spacing w:before="40" w:after="80" w:line="280" w:lineRule="auto"/>
      </w:pPr>
      <w:r>
        <w:rPr>
          <w:color w:val="444444"/>
          <w:sz w:val="17"/>
          <w:szCs w:val="17"/>
        </w:rPr>
        <w:t>주요 체크사항: 같은 기능을 호출해도 조직·보안 등급이 다른 사용자의 결과 범위가 달라지는지 확인한다. / 목록에서 숨긴 문서를 원문 주소나 다운로드 요청으로 우회 열람할 수 없는지 시험한다.</w:t>
      </w:r>
    </w:p>
    <w:p>
      <w:pPr>
        <w:spacing w:before="60" w:after="120"/>
      </w:pPr>
      <w:r>
        <w:rPr>
          <w:color w:val="6B7280"/>
          <w:sz w:val="16"/>
          <w:szCs w:val="16"/>
        </w:rPr>
        <w:t>근거: R2 표5-10; R3 기능 INF-AD2-015·020·023, SVC-AD2-027</w:t>
      </w:r>
    </w:p>
    <w:p>
      <w:pPr>
        <w:keepNext/>
        <w:spacing w:before="200" w:after="100"/>
      </w:pPr>
      <w:r>
        <w:rPr>
          <w:b/>
          <w:bCs/>
          <w:color w:val="222222"/>
          <w:sz w:val="22"/>
          <w:szCs w:val="22"/>
        </w:rPr>
        <w:t>05. 메뉴와 서버 API 권한의 일치</w:t>
      </w:r>
    </w:p>
    <w:p>
      <w:pPr>
        <w:spacing w:before="40" w:after="80" w:line="280" w:lineRule="auto"/>
      </w:pPr>
      <w:r>
        <w:rPr>
          <w:color w:val="444444"/>
          <w:sz w:val="17"/>
          <w:szCs w:val="17"/>
        </w:rPr>
        <w:t>적용대상: 역할별 메뉴, API 카탈로그, 게이트웨이 경로 / 관련 요구사항: INF-AD2-021, INF-AD2-023</w:t>
      </w:r>
    </w:p>
    <w:p>
      <w:pPr>
        <w:spacing w:before="60" w:after="100" w:line="300" w:lineRule="auto"/>
      </w:pPr>
      <w:r>
        <w:t>필요한 이유: 메뉴를 숨기기만 하고 서버의 처리 기능을 열어 두면 주소를 직접 호출하여 작업할 수 있다. 화면과 서버는 동일한 권한 기준을 사용해야 한다.</w:t>
      </w:r>
    </w:p>
    <w:p>
      <w:pPr>
        <w:spacing w:before="60" w:after="100" w:line="300" w:lineRule="auto"/>
      </w:pPr>
      <w:r>
        <w:t>1) 메뉴별 업무 기능을 API 카탈로그에 연결하고 조회·등록·수정·삭제 등 실제 요청 방식과 경로에 맞춰 역할 및 Scope를 등록한다. API는 화면이나 다른 프로그램이 서버에 기능을 요청하는 접점이다.</w:t>
      </w:r>
    </w:p>
    <w:p>
      <w:pPr>
        <w:spacing w:before="60" w:after="100" w:line="300" w:lineRule="auto"/>
      </w:pPr>
      <w:r>
        <w:t>2) API Gateway는 요청이 각 서비스로 들어가는 입구다. 요청의 인증 결과, 경로, HTTP 메서드와 권한 정책을 대조한 뒤 허용·차단을 판단한다. 조회 허용을 수정·삭제 허용으로 확대하지 않는다.</w:t>
      </w:r>
    </w:p>
    <w:p>
      <w:pPr>
        <w:spacing w:before="60" w:after="100" w:line="300" w:lineRule="auto"/>
      </w:pPr>
      <w:r>
        <w:t>3) 권한을 바꾸면 메뉴 매핑, 역할별 API 정책과 게이트웨이 라우팅을 함께 확인한다. 기능명세의 임시 역할 대체 규칙은 운영의 광범위한 관리자 권한 부여 근거로 사용하지 않으며 실제 역할표와 별도로 검토한다.</w:t>
      </w:r>
    </w:p>
    <w:p>
      <w:pPr>
        <w:spacing w:before="40" w:after="80" w:line="280" w:lineRule="auto"/>
      </w:pPr>
      <w:r>
        <w:rPr>
          <w:color w:val="444444"/>
          <w:sz w:val="17"/>
          <w:szCs w:val="17"/>
        </w:rPr>
        <w:t>적용방식/기술: 역할-메뉴-API 매핑, API 엔드포인트·라우팅 관리, 메서드별 접근정책, 공통 코드 관리.</w:t>
      </w:r>
    </w:p>
    <w:p>
      <w:pPr>
        <w:spacing w:before="40" w:after="80" w:line="280" w:lineRule="auto"/>
      </w:pPr>
      <w:r>
        <w:rPr>
          <w:color w:val="444444"/>
          <w:sz w:val="17"/>
          <w:szCs w:val="17"/>
        </w:rPr>
        <w:t>주요 체크사항: 화면 정상 조작과 직접 API 호출에 같은 판단이 적용되는지 확인한다. / 조회 전용 사용자의 등록·수정·삭제 요청이 거부되는지, 메뉴/API 변경 시 정책 누락이 없는지 시험한다.</w:t>
      </w:r>
    </w:p>
    <w:p>
      <w:pPr>
        <w:spacing w:before="60" w:after="120"/>
      </w:pPr>
      <w:r>
        <w:rPr>
          <w:color w:val="6B7280"/>
          <w:sz w:val="16"/>
          <w:szCs w:val="16"/>
        </w:rPr>
        <w:t>근거: R3 기능 INF-AD2-021·023; R4 추가개발 INF-AD2-021; R5 권한 모델·메뉴/API 매핑</w:t>
      </w:r>
    </w:p>
    <w:p>
      <w:pPr>
        <w:keepNext/>
        <w:spacing w:before="200" w:after="100"/>
      </w:pPr>
      <w:r>
        <w:rPr>
          <w:b/>
          <w:bCs/>
          <w:color w:val="222222"/>
          <w:sz w:val="22"/>
          <w:szCs w:val="22"/>
        </w:rPr>
        <w:t>06. 서비스계정과 외부연동 자격정보 관리</w:t>
      </w:r>
    </w:p>
    <w:p>
      <w:pPr>
        <w:spacing w:before="40" w:after="80" w:line="280" w:lineRule="auto"/>
      </w:pPr>
      <w:r>
        <w:rPr>
          <w:color w:val="444444"/>
          <w:sz w:val="17"/>
          <w:szCs w:val="17"/>
        </w:rPr>
        <w:t xml:space="preserve">적용대상: 수집 어댑터, MES/ERP 연동, API Key, 자동 처리 계정</w:t>
      </w:r>
      <w:r>
        <w:rPr>
          <w:color w:val="FF0000"/>
          <w:sz w:val="17"/>
          <w:szCs w:val="17"/>
        </w:rPr>
        <w:t xml:space="preserve">, 코난 엔진 호출 계정</w:t>
      </w:r>
      <w:r>
        <w:rPr>
          <w:color w:val="444444"/>
          <w:sz w:val="17"/>
          <w:szCs w:val="17"/>
        </w:rPr>
        <w:t xml:space="preserve"> / 관련 요구사항: INF-AD2-015, INF-AD2-018, INF-AD2-020, INF-AD2-021</w:t>
      </w:r>
    </w:p>
    <w:p>
      <w:pPr>
        <w:spacing w:before="60" w:after="100" w:line="300" w:lineRule="auto"/>
      </w:pPr>
      <w:r>
        <w:t>필요한 이유: 사람이 아닌 프로그램이 사용하는 계정도 접근 권한을 가진다. 여러 프로그램이 같은 계정을 무제한으로 사용하면 장애나 유출이 생겼을 때 원인을 추적하기 어렵다.</w:t>
      </w:r>
    </w:p>
    <w:p>
      <w:pPr>
        <w:spacing w:before="60" w:after="100" w:line="300" w:lineRule="auto"/>
      </w:pPr>
      <w:r>
        <w:t>1) 자동 처리에 필요한 서비스계정과 API Key를 사용자 개인 계정과 구분하여 관리한다. 연동 대상, 허용 Scope, 호출한도, 만료와 차단 상태를 계정 정보에 연결한다.</w:t>
      </w:r>
    </w:p>
    <w:p>
      <w:pPr>
        <w:spacing w:before="60" w:after="100" w:line="300" w:lineRule="auto"/>
      </w:pPr>
      <w:r>
        <w:t>2) MES/ERP 연동 계정과 인증 토큰은 권한 범위·만료·동기화 상태를 함께 관리한다. 수집에 필요한 접근과 원천 업무 데이터를 변경할 권한을 구별하며 연동 조건과 계정은 도입기업의 승인 범위로 제한한다.</w:t>
      </w:r>
    </w:p>
    <w:p>
      <w:pPr>
        <w:spacing w:before="60" w:after="100" w:line="300" w:lineRule="auto"/>
      </w:pPr>
      <w:r>
        <w:t>3) 비밀번호·토큰·키는 화면과 로그에 그대로 드러내지 않는 보호 대상으로 다룬다. 자격정보 저장 위치와 암호화, 교체·폐기 정책은 Secret/Config 관리와 연결한다. 실제 연동 등록값과 운영 계정 상태는 별도 확인이 필요하다.</w:t>
      </w:r>
    </w:p>
    <w:p>
      <w:pPr>
        <w:spacing w:before="40" w:after="80" w:line="280" w:lineRule="auto"/>
      </w:pPr>
      <w:r>
        <w:rPr>
          <w:color w:val="444444"/>
          <w:sz w:val="17"/>
          <w:szCs w:val="17"/>
        </w:rPr>
        <w:t>적용방식/기술: 서비스계정 마스터, API Key/클라이언트 정책, Scope·Quota, Secret 관리, 외부연동 계정 상태 관리.</w:t>
      </w:r>
    </w:p>
    <w:p>
      <w:pPr>
        <w:spacing w:before="40" w:after="80" w:line="280" w:lineRule="auto"/>
      </w:pPr>
      <w:r>
        <w:rPr>
          <w:color w:val="444444"/>
          <w:sz w:val="17"/>
          <w:szCs w:val="17"/>
        </w:rPr>
        <w:t>주요 체크사항: 계정별 허용 작업과 만료·중지·폐기 후 호출 거부를 확인한다. / 설정 화면, 실행 로그, 오류 응답과 배포 자료에 비밀값이 남지 않는지 점검한다.</w:t>
      </w:r>
    </w:p>
    <w:p>
      <w:pPr>
        <w:spacing w:before="60" w:after="120"/>
      </w:pPr>
      <w:r>
        <w:rPr>
          <w:color w:val="6B7280"/>
          <w:sz w:val="16"/>
          <w:szCs w:val="16"/>
        </w:rPr>
        <w:t>근거: R3 기능 INF-AD2-015·018·020·021; R4 추가개발 INF-AD2-015·018; R6 Auth &amp; Access</w:t>
      </w:r>
    </w:p>
    <w:p>
      <w:pPr>
        <w:keepNext/>
        <w:spacing w:before="200" w:after="100"/>
      </w:pPr>
      <w:r>
        <w:rPr>
          <w:b/>
          <w:bCs/>
          <w:color w:val="222222"/>
          <w:sz w:val="22"/>
          <w:szCs w:val="22"/>
        </w:rPr>
        <w:t>07. 권한 변경·퇴직·전보 시 즉시 회수</w:t>
      </w:r>
    </w:p>
    <w:p>
      <w:pPr>
        <w:spacing w:before="40" w:after="80" w:line="280" w:lineRule="auto"/>
      </w:pPr>
      <w:r>
        <w:rPr>
          <w:color w:val="444444"/>
          <w:sz w:val="17"/>
          <w:szCs w:val="17"/>
        </w:rPr>
        <w:t>적용대상: 사용자·역할·임시권한·세션·연동 계정 / 관련 요구사항: INF-AD2-019, INF-AD2-020, INF-AD2-023</w:t>
      </w:r>
    </w:p>
    <w:p>
      <w:pPr>
        <w:spacing w:before="60" w:after="100" w:line="300" w:lineRule="auto"/>
      </w:pPr>
      <w:r>
        <w:t>필요한 이유: 퇴직하거나 담당 업무가 바뀐 뒤에도 이전 권한이 남아 있으면 불필요한 자료 접근이 가능하다. 메뉴 표시만 바꾸고 기존 토큰이나 세션을 그대로 두는 문제도 확인해야 한다.</w:t>
      </w:r>
    </w:p>
    <w:p>
      <w:pPr>
        <w:spacing w:before="60" w:after="100" w:line="300" w:lineRule="auto"/>
      </w:pPr>
      <w:r>
        <w:t>1) 권한 등록·변경에는 대상 사용자, 이전·이후 권한, 적용 범위, 변경 사유와 승인 상태를 연결한다. 임시권한은 허용 기간과 만료를 함께 관리한다.</w:t>
      </w:r>
    </w:p>
    <w:p>
      <w:pPr>
        <w:spacing w:before="60" w:after="100" w:line="300" w:lineRule="auto"/>
      </w:pPr>
      <w:r>
        <w:t>2) 퇴직·전보가 확인되면 계정·역할·자료 Scope를 재평가하여 불필요한 권한을 즉시 회수한다. 필요하면 토큰과 세션을 폐기하여 이미 로그인한 연결에도 회수 결과가 반영되도록 한다.</w:t>
      </w:r>
      <w:r>
        <w:rPr>
          <w:color w:val="FF0000"/>
        </w:rPr>
        <w:t xml:space="preserve"> 회수 결과는 Konan RAG 색인의 접근 허용 목록에도 반영한다.</w:t>
      </w:r>
    </w:p>
    <w:p>
      <w:pPr>
        <w:spacing w:before="60" w:after="100" w:line="300" w:lineRule="auto"/>
      </w:pPr>
      <w:r>
        <w:t>3) 변경 결과는 감사기록에 남기고 이전 권한으로 조회·다운로드·도구 실행이 가능한지 재시험한다. 사용자·조직 동기화 시점과 임시권한 승인 절차는 운영 계약과 확인 결과를 남긴다.</w:t>
      </w:r>
    </w:p>
    <w:p>
      <w:pPr>
        <w:spacing w:before="40" w:after="80" w:line="280" w:lineRule="auto"/>
      </w:pPr>
      <w:r>
        <w:rPr>
          <w:color w:val="444444"/>
          <w:sz w:val="17"/>
          <w:szCs w:val="17"/>
        </w:rPr>
        <w:t>적용방식/기술: 계정 동기화, 권한·승인·만료 정책, 토큰 강제폐기, 정책 변경 이력 및 감사로그.</w:t>
      </w:r>
    </w:p>
    <w:p>
      <w:pPr>
        <w:spacing w:before="40" w:after="80" w:line="280" w:lineRule="auto"/>
      </w:pPr>
      <w:r>
        <w:rPr>
          <w:color w:val="444444"/>
          <w:sz w:val="17"/>
          <w:szCs w:val="17"/>
        </w:rPr>
        <w:t>주요 체크사항: 퇴직·전보·임시권한 만료 후 기존 세션으로 업무를 수행할 수 없는지 확인한다. / 권한 변경 승인자와 사유가 기록되고 실제 메뉴·API·문서 범위에 반영되는지 확인한다.</w:t>
      </w:r>
    </w:p>
    <w:p>
      <w:pPr>
        <w:spacing w:before="60" w:after="120"/>
      </w:pPr>
      <w:r>
        <w:rPr>
          <w:color w:val="6B7280"/>
          <w:sz w:val="16"/>
          <w:szCs w:val="16"/>
        </w:rPr>
        <w:t>근거: R2 표5-10, 보안·데이터 거버넌스; R3 기능 INF-AD2-019·020·023</w:t>
      </w:r>
    </w:p>
    <w:p>
      <w:pPr>
        <w:pStyle w:val="2"/>
        <w:keepNext/>
        <w:pageBreakBefore/>
        <w:spacing w:before="120" w:after="120"/>
      </w:pPr>
      <w:bookmarkStart w:id="7" w:name="h_7"/>
      <w:r>
        <w:t>(2) 데이터 보호 및 암호화 설계</w:t>
      </w:r>
      <w:bookmarkEnd w:id="7"/>
    </w:p>
    <w:p>
      <w:pPr>
        <w:spacing w:before="60" w:after="100" w:line="300" w:lineRule="auto"/>
      </w:pPr>
      <w:r>
        <w:t>원본의 등록부터 가공·검색·AI 활용·보고서·반출·보관·폐기까지 자료가 이동하는 모든 단계에 보호 경계를 유지한다. 벡터 DB와 온톨로지 데이터는 암호화하지 않고 원문으로 저장한다. 데이터별 저장 방식, 접근통제, 비식별화와 승인 기록을 함께 관리한다.</w:t>
      </w:r>
    </w:p>
    <w:p>
      <w:pPr>
        <w:keepNext/>
        <w:spacing w:before="200" w:after="100"/>
      </w:pPr>
      <w:r>
        <w:rPr>
          <w:b/>
          <w:bCs/>
          <w:color w:val="222222"/>
          <w:sz w:val="22"/>
          <w:szCs w:val="22"/>
        </w:rPr>
        <w:t>08. 보호 자료와 파생 데이터의 생애주기</w:t>
      </w:r>
    </w:p>
    <w:p>
      <w:pPr>
        <w:spacing w:before="40" w:after="80" w:line="280" w:lineRule="auto"/>
      </w:pPr>
      <w:r>
        <w:rPr>
          <w:color w:val="444444"/>
          <w:sz w:val="17"/>
          <w:szCs w:val="17"/>
        </w:rPr>
        <w:t>적용대상: 회로도·BOM·규격서·고장 이력·시험 결과·모델·지식 저장소 / 관련 요구사항: INF-AD2-048, INF-AD2-050, INF-AD2-053, SVC-AD2-025</w:t>
      </w:r>
    </w:p>
    <w:p>
      <w:pPr>
        <w:spacing w:before="60" w:after="100" w:line="300" w:lineRule="auto"/>
      </w:pPr>
      <w:r>
        <w:t>필요한 이유: 원본 문서만 보호하고 검색용 데이터나 보고서를 보호하지 않으면 다른 경로로 같은 정보가 노출될 수 있다. 원본에서 만들어진 자료도 보호 범위에 포함한다.</w:t>
      </w:r>
    </w:p>
    <w:p>
      <w:pPr>
        <w:spacing w:before="60" w:after="100" w:line="300" w:lineRule="auto"/>
      </w:pPr>
      <w:r>
        <w:t>1) 자료를 받는 시점에 원천 시스템, 업무 목적, 담당 조직, 보안 등급과 접근 범위를 연결한다. 수집·분류·검색 등록·AI 활용·보고서 생성·보관·반출·폐기 단계에서 이 정보를 확인한다.</w:t>
      </w:r>
    </w:p>
    <w:p>
      <w:pPr>
        <w:spacing w:before="60" w:after="100" w:line="300" w:lineRule="auto"/>
      </w:pPr>
      <w:r>
        <w:t>2) 문서에서 추출한 텍스트, 문서를 나눈 작은 조각(청크), 검색용 숫자 표현(임베딩), 지식그래프의 관계, 대화 맥락과 생성 보고서를 원본과 연결한다. 파생 데이터라는 이유로 보안 등급을 자동으로 낮추지 않는다.</w:t>
      </w:r>
    </w:p>
    <w:p>
      <w:pPr>
        <w:spacing w:before="60" w:after="100" w:line="300" w:lineRule="auto"/>
      </w:pPr>
      <w:r>
        <w:t>3) 자료의 등록·변경·삭제가 검색 색인과 관련 저장소에 미치는 범위를 함께 관리한다. 개인정보나 고객 귀속 정보가 들어 있는지 확인하고 보관·삭제 대상과 승인 기록을 데이터 관리 절차에 연결한다.</w:t>
      </w:r>
    </w:p>
    <w:p>
      <w:pPr>
        <w:spacing w:before="40" w:after="80" w:line="280" w:lineRule="auto"/>
      </w:pPr>
      <w:r>
        <w:rPr>
          <w:color w:val="444444"/>
          <w:sz w:val="17"/>
          <w:szCs w:val="17"/>
        </w:rPr>
        <w:t>적용방식/기술: 문서 분류·컬렉션, 데이터 보안 등급, 원본-청크-벡터-지식그래프 연결, 단계별 데이터 제공 관리.</w:t>
      </w:r>
    </w:p>
    <w:p>
      <w:pPr>
        <w:spacing w:before="40" w:after="80" w:line="280" w:lineRule="auto"/>
      </w:pPr>
      <w:r>
        <w:rPr>
          <w:color w:val="444444"/>
          <w:sz w:val="17"/>
          <w:szCs w:val="17"/>
        </w:rPr>
        <w:t>주요 체크사항: 원본의 접근 제한이 검색 결과·AI 근거·보고서에도 이어지는지 확인한다. / 원문뿐 아니라 임베딩·파생물·학습 가중치가 영풍전자 귀속 정보로 분리되는지 점검한다.</w:t>
      </w:r>
    </w:p>
    <w:p>
      <w:pPr>
        <w:spacing w:before="60" w:after="120"/>
      </w:pPr>
      <w:r>
        <w:rPr>
          <w:color w:val="6B7280"/>
          <w:sz w:val="16"/>
          <w:szCs w:val="16"/>
        </w:rPr>
        <w:t>근거: R1 본문130~131쪽; R2 5.(2) 데이터 제공; R3 비기능 INF-AD2-048·050·053</w:t>
      </w:r>
    </w:p>
    <w:p>
      <w:pPr>
        <w:keepNext/>
        <w:spacing w:before="200" w:after="100"/>
      </w:pPr>
      <w:r>
        <w:rPr>
          <w:b/>
          <w:bCs/>
          <w:color w:val="222222"/>
          <w:sz w:val="22"/>
          <w:szCs w:val="22"/>
        </w:rPr>
        <w:t>09. 저장 데이터의 원문 저장과 비밀 설정 보호</w:t>
      </w:r>
    </w:p>
    <w:p>
      <w:pPr>
        <w:spacing w:before="40" w:after="80" w:line="280" w:lineRule="auto"/>
      </w:pPr>
      <w:r>
        <w:rPr>
          <w:color w:val="444444"/>
          <w:sz w:val="17"/>
          <w:szCs w:val="17"/>
        </w:rPr>
        <w:t xml:space="preserve">적용대상: 벡터 DB</w:t>
      </w:r>
      <w:r>
        <w:rPr>
          <w:color w:val="FF0000"/>
          <w:sz w:val="17"/>
          <w:szCs w:val="17"/>
        </w:rPr>
        <w:t xml:space="preserve">(운영: Konan RAG 색인)</w:t>
      </w:r>
      <w:r>
        <w:rPr>
          <w:color w:val="444444"/>
          <w:sz w:val="17"/>
          <w:szCs w:val="17"/>
        </w:rPr>
        <w:t xml:space="preserve">, 온톨로지·지식그래프(Neo4j), PostgreSQL, MinIO, 백업, Secret/Config / 관련 요구사항: INF-AD2-025, INF-AD2-048, INF-AD2-050</w:t>
      </w:r>
    </w:p>
    <w:p>
      <w:pPr>
        <w:spacing w:before="60" w:after="100" w:line="300" w:lineRule="auto"/>
      </w:pPr>
      <w:r>
        <w:t>필요한 이유: 저장 데이터의 형식과 열람 권한은 구분하여 관리한다. 벡터 DB와 온톨로지 데이터는 암호화하지 않고 원문으로 저장한다. 해당 데이터의 조회·변경은 사용자와 서비스에 부여된 권한에 따라 제한한다.</w:t>
      </w:r>
    </w:p>
    <w:p>
      <w:pPr>
        <w:spacing w:before="60" w:after="100" w:line="300" w:lineRule="auto"/>
      </w:pPr>
      <w:r>
        <w:t>1) 벡터 DB의 데이터와 온톨로지·지식그래프의 데이터는 암호화하지 않고 원문으로 저장한다. 원문 저장은 암호화로 내용을 변환하지 않은 상태로 보관한다는 뜻이다. 벡터 값·문서 내용·속성·관계 등 각 데이터의 기존 구조와 표현 형식을 유지한다.</w:t>
      </w:r>
    </w:p>
    <w:p>
      <w:pPr>
        <w:spacing w:before="60" w:after="100" w:line="300" w:lineRule="auto"/>
      </w:pPr>
      <w:r>
        <w:t>2) 벡터 DB와 온톨로지의 조회·등록·변경·삭제 권한을 사용자·서비스별로 관리한다. 화면, 검색 결과와 AI 답변의 근거 자료에도 역할과 자료 범위에 따른 접근 제한을 적용하고, 데이터 변경과 반출은 관련 승인·기록 절차에 연결한다.</w:t>
      </w:r>
    </w:p>
    <w:p>
      <w:pPr>
        <w:spacing w:before="60" w:after="100" w:line="300" w:lineRule="auto"/>
      </w:pPr>
      <w:r>
        <w:t>3) 계정 비밀번호, API Key와 인증 토큰 등 비밀 설정은 Secret/Config 보호 대상으로 별도 관리한다. 그 밖의 저장소와 백업은 데이터별 저장 방식과 접근권한을 설정 명세에 구분하여 기록한다. 암호화 적용 대상의 방식·키 보관·교체·폐기 절차는 해당 대상에 한하여 관리한다.</w:t>
      </w:r>
    </w:p>
    <w:p>
      <w:pPr>
        <w:spacing w:before="40" w:after="80" w:line="280" w:lineRule="auto"/>
      </w:pPr>
      <w:r>
        <w:rPr>
          <w:color w:val="444444"/>
          <w:sz w:val="17"/>
          <w:szCs w:val="17"/>
        </w:rPr>
        <w:t>적용방식/기술: 벡터 DB·온톨로지 데이터 원문 저장(암호화 미적용), 역할·자료 범위별 접근통제, Secret/Config 암호화 관리.</w:t>
      </w:r>
    </w:p>
    <w:p>
      <w:pPr>
        <w:spacing w:before="40" w:after="80" w:line="280" w:lineRule="auto"/>
      </w:pPr>
      <w:r>
        <w:rPr>
          <w:color w:val="444444"/>
          <w:sz w:val="17"/>
          <w:szCs w:val="17"/>
        </w:rPr>
        <w:t>주요 체크사항: 벡터 DB와 온톨로지 데이터가 암호화되지 않은 원문 저장 대상으로 명시되어 있는지 확인한다. / 조회·변경·삭제 권한과 접근기록을 점검하고, 비밀번호·인증키가 화면·로그에 노출되지 않는지 확인한다.</w:t>
      </w:r>
    </w:p>
    <w:p>
      <w:pPr>
        <w:spacing w:before="60" w:after="120"/>
      </w:pPr>
      <w:r>
        <w:rPr>
          <w:color w:val="6B7280"/>
          <w:sz w:val="16"/>
          <w:szCs w:val="16"/>
        </w:rPr>
        <w:t>근거: R1 본문130쪽 데이터 보호; R2 표5-10; R3 비기능 INF-AD2-025·048·050</w:t>
      </w:r>
    </w:p>
    <w:p>
      <w:pPr>
        <w:keepNext/>
        <w:spacing w:before="200" w:after="100"/>
      </w:pPr>
      <w:r>
        <w:rPr>
          <w:b/>
          <w:bCs/>
          <w:color w:val="222222"/>
          <w:sz w:val="22"/>
          <w:szCs w:val="22"/>
        </w:rPr>
        <w:t>10. SSL 통신 및 접속 상대 확인</w:t>
      </w:r>
    </w:p>
    <w:p>
      <w:pPr>
        <w:spacing w:before="40" w:after="80" w:line="280" w:lineRule="auto"/>
      </w:pPr>
      <w:r>
        <w:rPr>
          <w:color w:val="444444"/>
          <w:sz w:val="17"/>
          <w:szCs w:val="17"/>
        </w:rPr>
        <w:t xml:space="preserve">적용대상: 사용자 접속, </w:t>
      </w:r>
      <w:r>
        <w:rPr>
          <w:color w:val="FF0000"/>
          <w:sz w:val="17"/>
          <w:szCs w:val="17"/>
        </w:rPr>
        <w:t xml:space="preserve">플랫폼–코난 AI 엔진 간 통신, </w:t>
      </w:r>
      <w:r>
        <w:rPr>
          <w:color w:val="444444"/>
          <w:sz w:val="17"/>
          <w:szCs w:val="17"/>
        </w:rPr>
        <w:t xml:space="preserve">인증서·통신 설정 / 관련 요구사항: INF-AD2-016, INF-AD2-021, INF-AD2-048, INF-AD2-050</w:t>
      </w:r>
    </w:p>
    <w:p>
      <w:pPr>
        <w:spacing w:before="60" w:after="100" w:line="300" w:lineRule="auto"/>
      </w:pPr>
      <w:r>
        <w:t>필요한 이유: 접속 상대와 통신 설정이 일치하지 않으면 인증 오류나 잘못된 대상 연결이 발생할 수 있다. SSL 통신의 인증서와 연결 설정을 확인해야 한다.</w:t>
      </w:r>
    </w:p>
    <w:p>
      <w:pPr>
        <w:spacing w:before="60" w:after="100" w:line="300" w:lineRule="auto"/>
      </w:pPr>
      <w:r>
        <w:t>1) SSL 통신의 접속 주소, 인증 주체와 인증서 설정을 통신 명세에 기록한다. 인증서는 접속 상대가 올바른 대상인지 확인하기 위한 전자 증명서다.</w:t>
      </w:r>
    </w:p>
    <w:p>
      <w:pPr>
        <w:spacing w:before="60" w:after="100" w:line="300" w:lineRule="auto"/>
      </w:pPr>
      <w:r>
        <w:t>2) SSL 통신으로 접속 상대의 신원을 확인하고, 인증서의 적용 대상과 유효 상태를 점검한다.</w:t>
      </w:r>
    </w:p>
    <w:p>
      <w:pPr>
        <w:spacing w:before="60" w:after="100" w:line="300" w:lineRule="auto"/>
      </w:pPr>
      <w:r>
        <w:t>3) 인증서 발급·배포·만료 대응과 허용 주소·포트를 관리한다. 인증서 오류나 상대 확인 실패를 무시하여 연결을 계속하는 설정이 없는지 점검한다.</w:t>
      </w:r>
    </w:p>
    <w:p>
      <w:pPr>
        <w:spacing w:before="40" w:after="80" w:line="280" w:lineRule="auto"/>
      </w:pPr>
      <w:r>
        <w:rPr>
          <w:color w:val="444444"/>
          <w:sz w:val="17"/>
          <w:szCs w:val="17"/>
        </w:rPr>
        <w:t>적용방식/기술: SSL 통신, 인증서·접속 상대 확인, 인증서 만료 및 통신 설정 관리.</w:t>
      </w:r>
    </w:p>
    <w:p>
      <w:pPr>
        <w:spacing w:before="40" w:after="80" w:line="280" w:lineRule="auto"/>
      </w:pPr>
      <w:r>
        <w:rPr>
          <w:color w:val="444444"/>
          <w:sz w:val="17"/>
          <w:szCs w:val="17"/>
        </w:rPr>
        <w:t>주요 체크사항: SSL 통신 연결과 인증서 설정·만료 상태를 확인한다. / 잘못된 인증서·승인되지 않은 상대와의 연결 실패 및 관련 기록을 확인한다.</w:t>
      </w:r>
    </w:p>
    <w:p>
      <w:pPr>
        <w:spacing w:before="60" w:after="120"/>
      </w:pPr>
      <w:r>
        <w:rPr>
          <w:color w:val="6B7280"/>
          <w:sz w:val="16"/>
          <w:szCs w:val="16"/>
        </w:rPr>
        <w:t>근거: R1 본문130쪽; R2 표5-10; R3 기능 INF-AD2-016·021, 비기능 INF-AD2-048·050</w:t>
      </w:r>
    </w:p>
    <w:p>
      <w:pPr>
        <w:keepNext/>
        <w:spacing w:before="200" w:after="100"/>
      </w:pPr>
      <w:r>
        <w:rPr>
          <w:b/>
          <w:bCs/>
          <w:color w:val="222222"/>
          <w:sz w:val="22"/>
          <w:szCs w:val="22"/>
        </w:rPr>
        <w:t>11. 개인정보·민감 식별자의 비식별화</w:t>
      </w:r>
    </w:p>
    <w:p>
      <w:pPr>
        <w:spacing w:before="40" w:after="80" w:line="280" w:lineRule="auto"/>
      </w:pPr>
      <w:r>
        <w:rPr>
          <w:color w:val="444444"/>
          <w:sz w:val="17"/>
          <w:szCs w:val="17"/>
        </w:rPr>
        <w:t xml:space="preserve">적용대상: 작업자 서명·결재자, 부품·규격·도면 번호, 도면 영역</w:t>
      </w:r>
      <w:r>
        <w:rPr>
          <w:color w:val="FF0000"/>
          <w:sz w:val="17"/>
          <w:szCs w:val="17"/>
        </w:rPr>
        <w:t xml:space="preserve">, STT 음성 입력</w:t>
      </w:r>
      <w:r>
        <w:rPr>
          <w:color w:val="444444"/>
          <w:sz w:val="17"/>
          <w:szCs w:val="17"/>
        </w:rPr>
        <w:t xml:space="preserve"> / 관련 요구사항: INF-AD2-050, INF-AD2-053, SVC-AD2-023</w:t>
      </w:r>
    </w:p>
    <w:p>
      <w:pPr>
        <w:spacing w:before="60" w:after="100" w:line="300" w:lineRule="auto"/>
      </w:pPr>
      <w:r>
        <w:t>필요한 이유: 이름을 지워도 도면번호와 계측값을 함께 보면 제품이나 체계를 추정할 수 있다. 눈에 보이는 이름 제거뿐 아니라 여러 정보를 조합한 재식별 가능성도 확인한다.</w:t>
      </w:r>
    </w:p>
    <w:p>
      <w:pPr>
        <w:spacing w:before="60" w:after="100" w:line="300" w:lineRule="auto"/>
      </w:pPr>
      <w:r>
        <w:t>1) 자료 제공은 비식별화 처리, 파일럿 자료 제공, 정식 데이터 연동 순으로 진행한다. 개인을 알아볼 수 없게 바꾸는 가명 처리, 식별자의 일부를 가리는 마스킹, 기밀 도면 영역 모자이크를 자료 성격에 맞게 적용한다.</w:t>
      </w:r>
    </w:p>
    <w:p>
      <w:pPr>
        <w:spacing w:before="60" w:after="100" w:line="300" w:lineRule="auto"/>
      </w:pPr>
      <w:r>
        <w:t>2) 외부 활용 대상은 민감 식별자 자동 탐지, 비식별 처리, 적정성 검토, 반출 승인의 4단계로 관리한다. 부품번호·규격번호·도면번호·과제명·체계명·작업자 정보와 필요 시 계측값 범주화를 확인한다.</w:t>
      </w:r>
    </w:p>
    <w:p>
      <w:pPr>
        <w:spacing w:before="60" w:after="100" w:line="300" w:lineRule="auto"/>
      </w:pPr>
      <w:r>
        <w:t>3) 보안관리책임자와 도메인 전문가는 남은 정보의 조합으로 원래 대상을 알아볼 수 있는지 검토한다. 개인정보 탐지 도구의 통과만으로 반출 가능 상태를 확정하지 않으며 처리 내역과 승인 결과를 남긴다.</w:t>
      </w:r>
    </w:p>
    <w:p>
      <w:pPr>
        <w:spacing w:before="40" w:after="80" w:line="280" w:lineRule="auto"/>
      </w:pPr>
      <w:r>
        <w:rPr>
          <w:color w:val="444444"/>
          <w:sz w:val="17"/>
          <w:szCs w:val="17"/>
        </w:rPr>
        <w:t>적용방식/기술: 민감 식별자 탐지(NER/PII), 가명 처리·마스킹·모자이크·수치 범주화, 전문가 재식별 검토.</w:t>
      </w:r>
    </w:p>
    <w:p>
      <w:pPr>
        <w:spacing w:before="40" w:after="80" w:line="280" w:lineRule="auto"/>
      </w:pPr>
      <w:r>
        <w:rPr>
          <w:color w:val="444444"/>
          <w:sz w:val="17"/>
          <w:szCs w:val="17"/>
        </w:rPr>
        <w:t>주요 체크사항: 원문·추출 텍스트·이미지·표·생성 보고서에 식별자가 남는지 확인한다. / 자동 처리 누락과 조합 추론 가능성을 사람이 검토하고 처리 기록을 보존하는지 확인한다.</w:t>
      </w:r>
    </w:p>
    <w:p>
      <w:pPr>
        <w:spacing w:before="60" w:after="120"/>
      </w:pPr>
      <w:r>
        <w:rPr>
          <w:color w:val="6B7280"/>
          <w:sz w:val="16"/>
          <w:szCs w:val="16"/>
        </w:rPr>
        <w:t>근거: R1 본문131쪽; R2 데이터 제공 단계·표5-10; R3 비기능 INF-AD2-050·053</w:t>
      </w:r>
    </w:p>
    <w:p>
      <w:pPr>
        <w:keepNext/>
        <w:spacing w:before="200" w:after="100"/>
      </w:pPr>
      <w:r>
        <w:rPr>
          <w:b/>
          <w:bCs/>
          <w:color w:val="222222"/>
          <w:sz w:val="22"/>
          <w:szCs w:val="22"/>
        </w:rPr>
        <w:t>12. 검색·대화·공유의 자료 범위 보호</w:t>
      </w:r>
    </w:p>
    <w:p>
      <w:pPr>
        <w:spacing w:before="40" w:after="80" w:line="280" w:lineRule="auto"/>
      </w:pPr>
      <w:r>
        <w:rPr>
          <w:color w:val="444444"/>
          <w:sz w:val="17"/>
          <w:szCs w:val="17"/>
        </w:rPr>
        <w:t>적용대상: RAG 검색, 청크·벡터, 대화 세션, 공유 문서 / 관련 요구사항: SVC-AD2-025, SVC-AD2-026, SVC-AD2-027, INF-AD2-019</w:t>
      </w:r>
    </w:p>
    <w:p>
      <w:pPr>
        <w:spacing w:before="60" w:after="100" w:line="300" w:lineRule="auto"/>
      </w:pPr>
      <w:r>
        <w:t>필요한 이유: AI가 권한 없는 자료를 읽어 답변으로 요약하면 원문을 직접 보여주지 않아도 정보가 새어 나간다. 답변 생성에 사용할 자료부터 접근 범위를 제한해야 한다.</w:t>
      </w:r>
    </w:p>
    <w:p>
      <w:pPr>
        <w:spacing w:before="60" w:after="100" w:line="300" w:lineRule="auto"/>
      </w:pPr>
      <w:r>
        <w:t>1) 문서 등록 때 지정된 사용자·조직·보안 등급 범위를 검색 요청의 사용자 권한과 함께 적용한다. 허용 문서를 찾은 뒤 해당 범위의 청크와 근거만 AI 입력에 연결한다.</w:t>
      </w:r>
    </w:p>
    <w:p>
      <w:pPr>
        <w:spacing w:before="60" w:after="100" w:line="300" w:lineRule="auto"/>
      </w:pPr>
      <w:r>
        <w:t>2) 대화 이력과 컨텍스트는 사용자 세션에 연결하고 다른 사용자의 대화 식별자를 입력하더라도 열람 권한을 다시 확인한다. 문서 공유와 원문·다운로드도 동일한 권한 기준을 따른다.</w:t>
      </w:r>
    </w:p>
    <w:p>
      <w:pPr>
        <w:spacing w:before="60" w:after="100" w:line="300" w:lineRule="auto"/>
      </w:pPr>
      <w:r>
        <w:t>3) 문서의 공유 해제·등급 변경·삭제가 검색과 대화 재조회에 반영되는지 확인한다. 과거 답변·근거 링크·캐시가 이전 권한으로 계속 노출되는지 함께 점검한다. 대화 보관·삭제·복원 범위는 승인된 보존 정책과 연계한다.</w:t>
      </w:r>
    </w:p>
    <w:p>
      <w:pPr>
        <w:spacing w:before="40" w:after="80" w:line="280" w:lineRule="auto"/>
      </w:pPr>
      <w:r>
        <w:rPr>
          <w:color w:val="444444"/>
          <w:sz w:val="17"/>
          <w:szCs w:val="17"/>
        </w:rPr>
        <w:t>적용방식/기술: RAG 검색 API 권한, 문서·컬렉션별 범위 제한, 세션/대화 이력 관리, 원문·출처 권한 재확인.</w:t>
      </w:r>
    </w:p>
    <w:p>
      <w:pPr>
        <w:spacing w:before="40" w:after="80" w:line="280" w:lineRule="auto"/>
      </w:pPr>
      <w:r>
        <w:rPr>
          <w:color w:val="444444"/>
          <w:sz w:val="17"/>
          <w:szCs w:val="17"/>
        </w:rPr>
        <w:t>주요 체크사항: 권한이 없는 문서가 검색 결과와 AI 답변의 근거에 포함되지 않는지 시험한다. / 다른 사용자 대화 열람과 공유 해제 후 재접근, 삭제·복원 시 권한 유지 여부를 확인한다.</w:t>
      </w:r>
    </w:p>
    <w:p>
      <w:pPr>
        <w:spacing w:before="60" w:after="120"/>
      </w:pPr>
      <w:r>
        <w:rPr>
          <w:color w:val="6B7280"/>
          <w:sz w:val="16"/>
          <w:szCs w:val="16"/>
        </w:rPr>
        <w:t>근거: R2 표5-3·표5-10; R3 기능 SVC-AD2-025~027, INF-AD2-019</w:t>
      </w:r>
    </w:p>
    <w:p>
      <w:pPr>
        <w:keepNext/>
        <w:spacing w:before="200" w:after="100"/>
      </w:pPr>
      <w:r>
        <w:rPr>
          <w:b/>
          <w:bCs/>
          <w:color w:val="222222"/>
          <w:sz w:val="22"/>
          <w:szCs w:val="22"/>
        </w:rPr>
        <w:t>13. 보고서 검토·승인·배포와 반출 통제</w:t>
      </w:r>
    </w:p>
    <w:p>
      <w:pPr>
        <w:spacing w:before="40" w:after="80" w:line="280" w:lineRule="auto"/>
      </w:pPr>
      <w:r>
        <w:rPr>
          <w:color w:val="444444"/>
          <w:sz w:val="17"/>
          <w:szCs w:val="17"/>
        </w:rPr>
        <w:t>적용대상: FA Report, 품질검사·MRB 보고서, 원문·다운로드 / 관련 요구사항: SVC-AD2-013, SVC-AD2-018, SVC-AD2-019, SVC-AD2-020</w:t>
      </w:r>
    </w:p>
    <w:p>
      <w:pPr>
        <w:spacing w:before="60" w:after="100" w:line="300" w:lineRule="auto"/>
      </w:pPr>
      <w:r>
        <w:t>필요한 이유: AI 초안이 승인된 최종 보고서처럼 배포되거나 권한 없는 대상에게 전달되면 잘못된 판단과 정보유출로 이어질 수 있다. 작성·검토·승인·배포를 구분한다.</w:t>
      </w:r>
    </w:p>
    <w:p>
      <w:pPr>
        <w:spacing w:before="60" w:after="100" w:line="300" w:lineRule="auto"/>
      </w:pPr>
      <w:r>
        <w:t>1) AI가 만든 초안과 엔지니어 수정본을 구분하고 변경 비교(Diff), 버전, 작성자와 검토·승인 이력을 연결한다. 최종 승인 책임자의 판단이 완료된 보고서를 배포 대상으로 삼는다.</w:t>
      </w:r>
    </w:p>
    <w:p>
      <w:pPr>
        <w:spacing w:before="60" w:after="100" w:line="300" w:lineRule="auto"/>
      </w:pPr>
      <w:r>
        <w:t>2) 보고서 생성 API 사용권한, 배포 대상, 열람·다운로드 권한을 각각 확인하고 생성·조회·통보·다운로드 기록을 남긴다. 전자서명은 최종 승인본과 승인 이력을 연결하는 요구사항이며 실제 서명 방식과 검수 결과는 별도 확인한다.</w:t>
      </w:r>
    </w:p>
    <w:p>
      <w:pPr>
        <w:spacing w:before="60" w:after="100" w:line="300" w:lineRule="auto"/>
      </w:pPr>
      <w:r>
        <w:t>3) 외부 활용 자료는 비식별화와 적정성 검토를 거쳐 영풍전자 보안관리책임자 승인 및 공급기업 보안책임자 확인을 받는다. 내부 배포 승인만으로 외부 반출을 허용하지 않는다.</w:t>
      </w:r>
    </w:p>
    <w:p>
      <w:pPr>
        <w:spacing w:before="40" w:after="80" w:line="280" w:lineRule="auto"/>
      </w:pPr>
      <w:r>
        <w:rPr>
          <w:color w:val="444444"/>
          <w:sz w:val="17"/>
          <w:szCs w:val="17"/>
        </w:rPr>
        <w:t>적용방식/기술: 보고서 버전·Diff·디지털 서명 요구, HITL 승인, API 사용권한, 배포 감사, 기존 DLP·DRM·문서중앙화 연계.</w:t>
      </w:r>
    </w:p>
    <w:p>
      <w:pPr>
        <w:spacing w:before="40" w:after="80" w:line="280" w:lineRule="auto"/>
      </w:pPr>
      <w:r>
        <w:rPr>
          <w:color w:val="444444"/>
          <w:sz w:val="17"/>
          <w:szCs w:val="17"/>
        </w:rPr>
        <w:t>주요 체크사항: 미승인 초안과 승인본의 구분, 수정 후 승인 상태와 버전 연결을 확인한다. / 배포 대상별 열람·다운로드 거부와 반출 2단계 승인, 통보 채널·감사 이력은 별도 시험한다.</w:t>
      </w:r>
    </w:p>
    <w:p>
      <w:pPr>
        <w:spacing w:before="60" w:after="120"/>
      </w:pPr>
      <w:r>
        <w:rPr>
          <w:color w:val="6B7280"/>
          <w:sz w:val="16"/>
          <w:szCs w:val="16"/>
        </w:rPr>
        <w:t>근거: R1 본문131쪽; R2 표5-3·표5-10; R3 기능 SVC-AD2-013·018~020; R4 추가개발 SVC-AD2-018·020</w:t>
      </w:r>
    </w:p>
    <w:p>
      <w:pPr>
        <w:keepNext/>
        <w:spacing w:before="200" w:after="100"/>
      </w:pPr>
      <w:r>
        <w:rPr>
          <w:b/>
          <w:bCs/>
          <w:color w:val="222222"/>
          <w:sz w:val="22"/>
          <w:szCs w:val="22"/>
        </w:rPr>
        <w:t>14. 고객 귀속 자료 분리와 보관·파기</w:t>
      </w:r>
    </w:p>
    <w:p>
      <w:pPr>
        <w:spacing w:before="40" w:after="80" w:line="280" w:lineRule="auto"/>
      </w:pPr>
      <w:r>
        <w:rPr>
          <w:color w:val="444444"/>
          <w:sz w:val="17"/>
          <w:szCs w:val="17"/>
        </w:rPr>
        <w:t>적용대상: 원문·파생물·임베딩·고객 학습 모델·백업 / 관련 요구사항: INF-AD2-048, INF-AD2-053, INF-AD2-054</w:t>
      </w:r>
    </w:p>
    <w:p>
      <w:pPr>
        <w:spacing w:before="60" w:after="100" w:line="300" w:lineRule="auto"/>
      </w:pPr>
      <w:r>
        <w:t>필요한 이유: 검색용 벡터나 학습된 모델에는 원본에서 얻은 정보가 남을 수 있다. 프로그램을 다른 고객에게 설치할 때 데이터까지 함께 복사하지 않도록 해야 한다.</w:t>
      </w:r>
    </w:p>
    <w:p>
      <w:pPr>
        <w:spacing w:before="60" w:after="100" w:line="300" w:lineRule="auto"/>
      </w:pPr>
      <w:r>
        <w:t>1) 영풍전자 데이터와 신규 고객 데이터는 고객별 독립 온프레미스 구축을 기본으로 분리한다. 공통 구조와 실제 고장 사례를 구분하며 영풍전자 원문·파생물·임베딩 벡터를 신규 고객 설치물에 포함하지 않는다.</w:t>
      </w:r>
    </w:p>
    <w:p>
      <w:pPr>
        <w:spacing w:before="60" w:after="100" w:line="300" w:lineRule="auto"/>
      </w:pPr>
      <w:r>
        <w:t>2) 영풍전자 이력으로 학습한 모델 가중치는 영풍전자 사이트 한정 사용 대상으로 다룬다. 다른 고객은 베이스 모델에서 새로 학습하며 데이터 미포함 확인 절차를 따른다.</w:t>
      </w:r>
    </w:p>
    <w:p>
      <w:pPr>
        <w:spacing w:before="60" w:after="100" w:line="300" w:lineRule="auto"/>
      </w:pPr>
      <w:r>
        <w:t>3) 보관 대상과 기간, 계약 종료 시 완전 파기 및 파기 확인서 범위를 원문·검색 저장소·보고서·대화·백업까지 나누어 관리한다. 파기 방법과 백업 잔존 처리의 승인값은 운영·계약 문서로 확정하고 조치 이력을 보존한다.</w:t>
      </w:r>
    </w:p>
    <w:p>
      <w:pPr>
        <w:spacing w:before="40" w:after="80" w:line="280" w:lineRule="auto"/>
      </w:pPr>
      <w:r>
        <w:rPr>
          <w:color w:val="444444"/>
          <w:sz w:val="17"/>
          <w:szCs w:val="17"/>
        </w:rPr>
        <w:t>적용방식/기술: 고객별 독립 서버·DB, 공통 스키마/고객 인스턴스 분리, 학습 모델 사용범위, 파기·미포함 확인서.</w:t>
      </w:r>
    </w:p>
    <w:p>
      <w:pPr>
        <w:spacing w:before="40" w:after="80" w:line="280" w:lineRule="auto"/>
      </w:pPr>
      <w:r>
        <w:rPr>
          <w:color w:val="444444"/>
          <w:sz w:val="17"/>
          <w:szCs w:val="17"/>
        </w:rPr>
        <w:t>주요 체크사항: 다른 고객 배포물에 영풍전자 데이터·벡터·모델 가중치가 섞이지 않는지 확인한다. / 보관·파기·백업 잔존 처리 범위와 확인 책임자가 승인되어 있는지 점검한다.</w:t>
      </w:r>
    </w:p>
    <w:p>
      <w:pPr>
        <w:spacing w:before="60" w:after="120"/>
      </w:pPr>
      <w:r>
        <w:rPr>
          <w:color w:val="6B7280"/>
          <w:sz w:val="16"/>
          <w:szCs w:val="16"/>
        </w:rPr>
        <w:t>근거: R1 본문130~131쪽; R3 비기능 INF-AD2-048·053·054</w:t>
      </w:r>
    </w:p>
    <w:p>
      <w:pPr>
        <w:pStyle w:val="2"/>
        <w:keepNext/>
        <w:pageBreakBefore/>
        <w:spacing w:before="120" w:after="120"/>
      </w:pPr>
      <w:bookmarkStart w:id="8" w:name="h_8"/>
      <w:r>
        <w:t>(3) 응용서비스 및 인터페이스 보안 설계</w:t>
      </w:r>
      <w:bookmarkEnd w:id="8"/>
    </w:p>
    <w:p>
      <w:pPr>
        <w:spacing w:before="60" w:after="100" w:line="300" w:lineRule="auto"/>
      </w:pPr>
      <w:r>
        <w:t>요청 입력, API 입구, AI 입력·출력, 도구 실행과 외부 업무 시스템 연계에서 통제 지점을 나눈다. 검사가 실패한 요청은 정상 처리와 구분하고 후속 실행·데이터 반영 여부를 확인한다.</w:t>
      </w:r>
    </w:p>
    <w:p>
      <w:pPr>
        <w:keepNext/>
        <w:spacing w:before="200" w:after="100"/>
      </w:pPr>
      <w:r>
        <w:rPr>
          <w:b/>
          <w:bCs/>
          <w:color w:val="222222"/>
          <w:sz w:val="22"/>
          <w:szCs w:val="22"/>
        </w:rPr>
        <w:t>15. 입력값·파일·구조화 요청 검사</w:t>
      </w:r>
    </w:p>
    <w:p>
      <w:pPr>
        <w:spacing w:before="40" w:after="80" w:line="280" w:lineRule="auto"/>
      </w:pPr>
      <w:r>
        <w:rPr>
          <w:color w:val="444444"/>
          <w:sz w:val="17"/>
          <w:szCs w:val="17"/>
        </w:rPr>
        <w:t>적용대상: 고장 접수, 문서 업로드, 보고서·API 입력 / 관련 요구사항: INF-AD2-013, INF-AD2-014, INF-AD2-050, SVC-AD2-025</w:t>
      </w:r>
    </w:p>
    <w:p>
      <w:pPr>
        <w:spacing w:before="60" w:after="100" w:line="300" w:lineRule="auto"/>
      </w:pPr>
      <w:r>
        <w:t>필요한 이유: 화면에 입력된 내용과 파일은 정상 업무 자료인지 확인한 뒤 처리해야 한다. 값의 형식이 틀리거나 파일을 잘못 해석하면 오작동과 정보노출의 원인이 된다.</w:t>
      </w:r>
    </w:p>
    <w:p>
      <w:pPr>
        <w:spacing w:before="60" w:after="100" w:line="300" w:lineRule="auto"/>
      </w:pPr>
      <w:r>
        <w:t>1) 요청 항목의 필수 여부, 자료형, 길이와 구조를 화면과 서버에서 검사한다. 스키마 검사는 정해진 항목·형식에 맞는 요청인지 확인하는 절차이며, 화면 검사만 통과했다고 서버 검사를 생략하지 않는다.</w:t>
      </w:r>
    </w:p>
    <w:p>
      <w:pPr>
        <w:spacing w:before="60" w:after="100" w:line="300" w:lineRule="auto"/>
      </w:pPr>
      <w:r>
        <w:t>2) 업로드 문서는 등록 사용자, 문서 유형과 지식 분류에 연결하여 파싱·청킹·저장한다. 허용 파일 형식과 크기, 실패 처리와 재처리 조건은 업로드 계약에 따라 확인한다. 문서 파싱 오류와 보안 차단은 정상 등록 결과와 구분한다.</w:t>
      </w:r>
    </w:p>
    <w:p>
      <w:pPr>
        <w:spacing w:before="60" w:after="100" w:line="300" w:lineRule="auto"/>
      </w:pPr>
      <w:r>
        <w:t>3) 입력·파일 처리에 실패하면 안전한 사용자 안내와 추적번호를 제공하고 내부 경로·접속정보·비밀값은 응답에 넣지 않는다. 파일 검사 도구와 세부 허용값은 제공 자료에서 확정되지 않아 설정·시험 대상으로 관리한다.</w:t>
      </w:r>
    </w:p>
    <w:p>
      <w:pPr>
        <w:spacing w:before="40" w:after="80" w:line="280" w:lineRule="auto"/>
      </w:pPr>
      <w:r>
        <w:rPr>
          <w:color w:val="444444"/>
          <w:sz w:val="17"/>
          <w:szCs w:val="17"/>
        </w:rPr>
        <w:t>적용방식/기술: 입력 스키마·길이·금칙어 검사, 문서 파서/청킹, 업로드 계약, 시큐어 코딩 및 표준 오류 응답.</w:t>
      </w:r>
    </w:p>
    <w:p>
      <w:pPr>
        <w:spacing w:before="40" w:after="80" w:line="280" w:lineRule="auto"/>
      </w:pPr>
      <w:r>
        <w:rPr>
          <w:color w:val="444444"/>
          <w:sz w:val="17"/>
          <w:szCs w:val="17"/>
        </w:rPr>
        <w:t>주요 체크사항: 필수값 누락, 잘못된 형식, 허용되지 않은 파일과 파싱 실패를 시험한다. / 실패한 요청이 정상 데이터로 저장되거나 내부 정보가 오류 메시지에 노출되지 않는지 확인한다.</w:t>
      </w:r>
    </w:p>
    <w:p>
      <w:pPr>
        <w:spacing w:before="60" w:after="120"/>
      </w:pPr>
      <w:r>
        <w:rPr>
          <w:color w:val="6B7280"/>
          <w:sz w:val="16"/>
          <w:szCs w:val="16"/>
        </w:rPr>
        <w:t>근거: R2 표5-10; R3 기능 INF-AD2-013·014, SVC-AD2-025, 비기능 INF-AD2-050</w:t>
      </w:r>
    </w:p>
    <w:p>
      <w:pPr>
        <w:keepNext/>
        <w:spacing w:before="200" w:after="100"/>
      </w:pPr>
      <w:r>
        <w:rPr>
          <w:b/>
          <w:bCs/>
          <w:color w:val="222222"/>
          <w:sz w:val="22"/>
          <w:szCs w:val="22"/>
        </w:rPr>
        <w:t>16. 게이트웨이의 요청별 인증·인가</w:t>
      </w:r>
    </w:p>
    <w:p>
      <w:pPr>
        <w:spacing w:before="40" w:after="80" w:line="280" w:lineRule="auto"/>
      </w:pPr>
      <w:r>
        <w:rPr>
          <w:color w:val="444444"/>
          <w:sz w:val="17"/>
          <w:szCs w:val="17"/>
        </w:rPr>
        <w:t>적용대상: 사용자 포털·Agent·관리 API와 내부 서비스 / 관련 요구사항: INF-AD2-015, INF-AD2-016, INF-AD2-017, INF-AD2-021</w:t>
      </w:r>
    </w:p>
    <w:p>
      <w:pPr>
        <w:spacing w:before="60" w:after="100" w:line="300" w:lineRule="auto"/>
      </w:pPr>
      <w:r>
        <w:t>필요한 이유: 정상 로그인 사용자라도 모든 API를 사용할 수는 없다. 매번 요청하는 기능과 자료 범위에 대해 허용 여부를 확인해야 한다.</w:t>
      </w:r>
    </w:p>
    <w:p>
      <w:pPr>
        <w:spacing w:before="60" w:after="100" w:line="300" w:lineRule="auto"/>
      </w:pPr>
      <w:r>
        <w:t>1) 게이트웨이는 토큰 검증 결과와 사용자·역할·조직·Scope를 실행 문맥에 연결한다. 실행 문맥은 이번 작업의 요청자, 대상, 정책과 추적번호를 묶은 정보다.</w:t>
      </w:r>
    </w:p>
    <w:p>
      <w:pPr>
        <w:spacing w:before="60" w:after="100" w:line="300" w:lineRule="auto"/>
      </w:pPr>
      <w:r>
        <w:t>2) 요청 경로·HTTP 메서드·API 그룹·호출한도를 등록된 정책에 대조한 후 허용 또는 차단한다. 내부 서비스로 요청을 넘길 때도 검증된 사용자 문맥과 정책판정이 유지되도록 한다.</w:t>
      </w:r>
    </w:p>
    <w:p>
      <w:pPr>
        <w:spacing w:before="60" w:after="100" w:line="300" w:lineRule="auto"/>
      </w:pPr>
      <w:r>
        <w:t>3) 인증 실패, 권한 부족, 정책 차단과 업무 처리 오류를 구분한 표준 응답을 제공한다. 토큰·Scope·정책판정·추적번호는 감사와 연결하되 원본 토큰은 일반 로그의 표시 대상이 되지 않도록 관리한다.</w:t>
      </w:r>
    </w:p>
    <w:p>
      <w:pPr>
        <w:spacing w:before="40" w:after="80" w:line="280" w:lineRule="auto"/>
      </w:pPr>
      <w:r>
        <w:rPr>
          <w:color w:val="444444"/>
          <w:sz w:val="17"/>
          <w:szCs w:val="17"/>
        </w:rPr>
        <w:t>적용방식/기술: API Gateway·Service Mesh, Auth &amp; Access 검증 결과, RequestAuthorization 및 표준 인가 응답.</w:t>
      </w:r>
    </w:p>
    <w:p>
      <w:pPr>
        <w:spacing w:before="40" w:after="80" w:line="280" w:lineRule="auto"/>
      </w:pPr>
      <w:r>
        <w:rPr>
          <w:color w:val="444444"/>
          <w:sz w:val="17"/>
          <w:szCs w:val="17"/>
        </w:rPr>
        <w:t>주요 체크사항: 같은 API에 미인증·권한 부족·정상 권한 사용자를 각각 적용한다. / 내부 서비스 직접 호출과 경로·메서드 불일치에서 인가 정책을 우회하지 않는지 확인한다.</w:t>
      </w:r>
    </w:p>
    <w:p>
      <w:pPr>
        <w:spacing w:before="60" w:after="120"/>
      </w:pPr>
      <w:r>
        <w:rPr>
          <w:color w:val="6B7280"/>
          <w:sz w:val="16"/>
          <w:szCs w:val="16"/>
        </w:rPr>
        <w:t>근거: R2 표5-10; R3 기능 INF-AD2-015~017·021; R4 API상세·추가개발</w:t>
      </w:r>
    </w:p>
    <w:p>
      <w:pPr>
        <w:keepNext/>
        <w:spacing w:before="200" w:after="100"/>
      </w:pPr>
      <w:r>
        <w:rPr>
          <w:b/>
          <w:bCs/>
          <w:color w:val="222222"/>
          <w:sz w:val="22"/>
          <w:szCs w:val="22"/>
        </w:rPr>
        <w:t>17. AI 입력 정규화와 공격성 문장 탐지</w:t>
      </w:r>
    </w:p>
    <w:p>
      <w:pPr>
        <w:spacing w:before="40" w:after="80" w:line="280" w:lineRule="auto"/>
      </w:pPr>
      <w:r>
        <w:rPr>
          <w:color w:val="444444"/>
          <w:sz w:val="17"/>
          <w:szCs w:val="17"/>
        </w:rPr>
        <w:t>적용대상: 사용자 질문, 프롬프트, 문서에서 추출한 입력 / 관련 요구사항: INF-AD2-013, INF-AD2-014, INF-AD2-053</w:t>
      </w:r>
    </w:p>
    <w:p>
      <w:pPr>
        <w:spacing w:before="60" w:after="100" w:line="300" w:lineRule="auto"/>
      </w:pPr>
      <w:r>
        <w:t>필요한 이유: AI에게 규칙을 무시하거나 다른 사용자의 자료를 보여 달라고 지시하는 문장이 들어올 수 있다. 문서에 포함된 문장도 그대로 실행 명령으로 믿지 않도록 입력을 검사한다.</w:t>
      </w:r>
    </w:p>
    <w:p>
      <w:pPr>
        <w:spacing w:before="60" w:after="100" w:line="300" w:lineRule="auto"/>
      </w:pPr>
      <w:r>
        <w:t xml:space="preserve">1) LLMOps Gateway에서 </w:t>
      </w:r>
      <w:r>
        <w:rPr>
          <w:color w:val="FF0000"/>
        </w:rPr>
        <w:t xml:space="preserve">Konan LLM 호출 전에 </w:t>
      </w:r>
      <w:r>
        <w:t xml:space="preserve">프롬프트를 정리하고 입력 구조·길이·금칙어·개인정보를 검사한다. 프롬프트는 AI가 수행할 작업과 조건을 전달하는 지시문이다.</w:t>
      </w:r>
    </w:p>
    <w:p>
      <w:pPr>
        <w:spacing w:before="60" w:after="100" w:line="300" w:lineRule="auto"/>
      </w:pPr>
      <w:r>
        <w:t>2) Prompt Injection은 외부 문장으로 원래 지시를 바꾸려는 시도, Jailbreak는 안전 제한을 우회하려는 시도, Role Bypass는 다른 역할을 가장해 권한을 넘으려는 시도다. 가드레일은 이런 입력과 유해·민감 내용을 검사하는 통제 규칙이다.</w:t>
      </w:r>
    </w:p>
    <w:p>
      <w:pPr>
        <w:spacing w:before="60" w:after="100" w:line="300" w:lineRule="auto"/>
      </w:pPr>
      <w:r>
        <w:t>3) 정책의 우선순위·적용 범위·예외·버전을 확인하여 허용·거부·승인 필요를 판정한다. 차단 사유와 판정 근거를 남기고 실제 제조 실행과 연결한다. 기능 설정이나 탐지 화면의 존재를 실제 공격 차단 성공으로 간주하지 않는다.</w:t>
      </w:r>
    </w:p>
    <w:p>
      <w:pPr>
        <w:spacing w:before="40" w:after="80" w:line="280" w:lineRule="auto"/>
      </w:pPr>
      <w:r>
        <w:rPr>
          <w:color w:val="444444"/>
          <w:sz w:val="17"/>
          <w:szCs w:val="17"/>
        </w:rPr>
        <w:t>적용방식/기술: 프롬프트 정규화, 금칙어·PII·스키마·공격 탐지 규칙, ALLOW/DENY/APPROVAL 정책.</w:t>
      </w:r>
    </w:p>
    <w:p>
      <w:pPr>
        <w:spacing w:before="40" w:after="80" w:line="280" w:lineRule="auto"/>
      </w:pPr>
      <w:r>
        <w:rPr>
          <w:color w:val="444444"/>
          <w:sz w:val="17"/>
          <w:szCs w:val="17"/>
        </w:rPr>
        <w:t>주요 체크사항: 규칙 무시·역할 가장·민감정보 요청 시나리오와 정상 업무 질문을 함께 시험한다. / 정책 버전·판정 근거·차단 사유가 실행 기록에 연결되는지 확인한다.</w:t>
      </w:r>
    </w:p>
    <w:p>
      <w:pPr>
        <w:spacing w:before="60" w:after="120"/>
      </w:pPr>
      <w:r>
        <w:rPr>
          <w:color w:val="6B7280"/>
          <w:sz w:val="16"/>
          <w:szCs w:val="16"/>
        </w:rPr>
        <w:t>근거: R2 표5-10; R3 기능 INF-AD2-013·014·053; R5 공격 탐지·가드레일 기능; R6 보안/필터 정책</w:t>
      </w:r>
    </w:p>
    <w:p>
      <w:pPr>
        <w:keepNext/>
        <w:spacing w:before="200" w:after="100"/>
      </w:pPr>
      <w:r>
        <w:rPr>
          <w:b/>
          <w:bCs/>
          <w:color w:val="222222"/>
          <w:sz w:val="22"/>
          <w:szCs w:val="22"/>
        </w:rPr>
        <w:t>18. AI 응답의 개인정보·권한·형식 재검사</w:t>
      </w:r>
    </w:p>
    <w:p>
      <w:pPr>
        <w:spacing w:before="40" w:after="80" w:line="280" w:lineRule="auto"/>
      </w:pPr>
      <w:r>
        <w:rPr>
          <w:color w:val="444444"/>
          <w:sz w:val="17"/>
          <w:szCs w:val="17"/>
        </w:rPr>
        <w:t>적용대상: AI 답변, 검색 근거, 생성 보고서·구조화 응답 / 관련 요구사항: INF-AD2-017, SVC-AD2-023, SVC-AD2-027</w:t>
      </w:r>
    </w:p>
    <w:p>
      <w:pPr>
        <w:spacing w:before="60" w:after="100" w:line="300" w:lineRule="auto"/>
      </w:pPr>
      <w:r>
        <w:t>필요한 이유: 입력을 검사해도 AI가 민감한 정보를 조합하여 출력하거나 근거 없는 내용을 만들 수 있다. 사용자에게 전달하기 직전에 응답도 다시 확인해야 한다.</w:t>
      </w:r>
    </w:p>
    <w:p>
      <w:pPr>
        <w:spacing w:before="60" w:after="100" w:line="300" w:lineRule="auto"/>
      </w:pPr>
      <w:r>
        <w:t>1) 응답 결과의 개인정보와 민감 식별자를 재검사하고 유해 콘텐츠와 허용 형식을 확인한다. JSON schema 검사는 프로그램이 소비할 결과가 약속한 항목과 형식을 갖추었는지 확인하는 절차다.</w:t>
      </w:r>
      <w:r>
        <w:rPr>
          <w:color w:val="FF0000"/>
        </w:rPr>
        <w:t xml:space="preserve"> Konan LLM의 개인정보 필터링은 보완 수단이며 플랫폼 출력 가드레일을 대체하지 않는다.</w:t>
      </w:r>
    </w:p>
    <w:p>
      <w:pPr>
        <w:spacing w:before="60" w:after="100" w:line="300" w:lineRule="auto"/>
      </w:pPr>
      <w:r>
        <w:t>2) 응답에 연결된 근거 문서와 원문 링크가 요청자의 권한 범위 안에 있는지 확인한다. 근거 문서가 없거나 필요한 판단 근거가 부족하면 답변 불가 또는 추가 자료 필요 상태로 보류한다.</w:t>
      </w:r>
    </w:p>
    <w:p>
      <w:pPr>
        <w:spacing w:before="60" w:after="100" w:line="300" w:lineRule="auto"/>
      </w:pPr>
      <w:r>
        <w:t>3) 차단·마스킹·보류·정상 결과를 구분하여 사용자에게 안내하고 사유·정책 버전·추적번호를 기록한다. 출력 필터가 실패했는데 검사된 응답처럼 반환되는 경우가 없는지 확인한다.</w:t>
      </w:r>
    </w:p>
    <w:p>
      <w:pPr>
        <w:spacing w:before="40" w:after="80" w:line="280" w:lineRule="auto"/>
      </w:pPr>
      <w:r>
        <w:rPr>
          <w:color w:val="444444"/>
          <w:sz w:val="17"/>
          <w:szCs w:val="17"/>
        </w:rPr>
        <w:t>적용방식/기술: 응답 후 필터링, PII 재검사, JSON schema, 출처·신뢰도·답변 보류, Scope 기반 후처리.</w:t>
      </w:r>
    </w:p>
    <w:p>
      <w:pPr>
        <w:spacing w:before="40" w:after="80" w:line="280" w:lineRule="auto"/>
      </w:pPr>
      <w:r>
        <w:rPr>
          <w:color w:val="444444"/>
          <w:sz w:val="17"/>
          <w:szCs w:val="17"/>
        </w:rPr>
        <w:t>주요 체크사항: 개인정보가 포함된 응답, 권한 밖 근거 링크, 형식 오류와 근거 부재를 시험한다. / 마스킹 후 결과와 감사기록에도 원본 민감값이 다시 노출되지 않는지 확인한다.</w:t>
      </w:r>
    </w:p>
    <w:p>
      <w:pPr>
        <w:spacing w:before="60" w:after="120"/>
      </w:pPr>
      <w:r>
        <w:rPr>
          <w:color w:val="6B7280"/>
          <w:sz w:val="16"/>
          <w:szCs w:val="16"/>
        </w:rPr>
        <w:t>근거: R2 표5-3·표5-10; R3 기능 INF-AD2-017, SVC-AD2-023·027; R4 추가개발 INF-AD2-017</w:t>
      </w:r>
    </w:p>
    <w:p>
      <w:pPr>
        <w:keepNext/>
        <w:spacing w:before="200" w:after="100"/>
      </w:pPr>
      <w:r>
        <w:rPr>
          <w:b/>
          <w:bCs/>
          <w:color w:val="222222"/>
          <w:sz w:val="22"/>
          <w:szCs w:val="22"/>
        </w:rPr>
        <w:t>19. 에이전트의 도구 호출과 사용량 제한</w:t>
      </w:r>
    </w:p>
    <w:p>
      <w:pPr>
        <w:spacing w:before="40" w:after="80" w:line="280" w:lineRule="auto"/>
      </w:pPr>
      <w:r>
        <w:rPr>
          <w:color w:val="444444"/>
          <w:sz w:val="17"/>
          <w:szCs w:val="17"/>
        </w:rPr>
        <w:t>적용대상: Agent Builder 실행, REST API·MCP·지식 도구 / 관련 요구사항: INF-AD2-010, INF-AD2-011, INF-AD2-013, INF-AD2-015, INF-AD2-017</w:t>
      </w:r>
    </w:p>
    <w:p>
      <w:pPr>
        <w:spacing w:before="60" w:after="100" w:line="300" w:lineRule="auto"/>
      </w:pPr>
      <w:r>
        <w:t>필요한 이유: AI가 대답만 하는 경우와 실제 프로그램을 호출해 작업하는 경우의 위험은 다르다. 허용되지 않은 도구 실행과 과도한 반복 호출을 제한해야 한다.</w:t>
      </w:r>
    </w:p>
    <w:p>
      <w:pPr>
        <w:spacing w:before="60" w:after="100" w:line="300" w:lineRule="auto"/>
      </w:pPr>
      <w:r>
        <w:t>1) 워크플로우의 노드가 어떤 도구와 연결되는지 등록하고 사용자·역할·환경·자료 범위에 따라 호출 권한을 판정한다. 허용 목록과 차단 목록을 통해 실행 가능한 도구·API를 구분한다.</w:t>
      </w:r>
    </w:p>
    <w:p>
      <w:pPr>
        <w:spacing w:before="60" w:after="100" w:line="300" w:lineRule="auto"/>
      </w:pPr>
      <w:r>
        <w:t>2) OPA 정책 엔진은 실행 조건을 규칙으로 판정하는 구성요소다. 실제 실행 전에 dry-run, 즉 운영 작업을 바로 수행하지 않는 모의 실행으로 흐름과 정책 효과를 확인한다. 고위험 작업은 승인 절차로 보낸다.</w:t>
      </w:r>
    </w:p>
    <w:p>
      <w:pPr>
        <w:spacing w:before="60" w:after="100" w:line="300" w:lineRule="auto"/>
      </w:pPr>
      <w:r>
        <w:t>3) Rate Limit은 일정 구간의 호출 속도 제한, Quota는 허용 사용량 제한이다. 사용자·클라이언트·에이전트의 제한 정책을 연결하고 반복 실행·재시도가 정책을 우회하지 않게 확인한다. 제한 수치와 예외 승인은 운영값으로 확정한다.</w:t>
      </w:r>
    </w:p>
    <w:p>
      <w:pPr>
        <w:spacing w:before="40" w:after="80" w:line="280" w:lineRule="auto"/>
      </w:pPr>
      <w:r>
        <w:rPr>
          <w:color w:val="444444"/>
          <w:sz w:val="17"/>
          <w:szCs w:val="17"/>
        </w:rPr>
        <w:t>적용방식/기술: OPA, Tool/API 권한 목록, 노드-도구 매핑, dry-run, Rate Limit·Quota, 실행 이벤트·이력.</w:t>
      </w:r>
    </w:p>
    <w:p>
      <w:pPr>
        <w:spacing w:before="40" w:after="80" w:line="280" w:lineRule="auto"/>
      </w:pPr>
      <w:r>
        <w:rPr>
          <w:color w:val="444444"/>
          <w:sz w:val="17"/>
          <w:szCs w:val="17"/>
        </w:rPr>
        <w:t>주요 체크사항: 허용·차단·승인 필요 도구 호출을 각각 시험한다. / 재시도·재실행·중지와 사용량 초과 시 권한판정·한도가 유지되는지 확인한다.</w:t>
      </w:r>
    </w:p>
    <w:p>
      <w:pPr>
        <w:spacing w:before="60" w:after="120"/>
      </w:pPr>
      <w:r>
        <w:rPr>
          <w:color w:val="6B7280"/>
          <w:sz w:val="16"/>
          <w:szCs w:val="16"/>
        </w:rPr>
        <w:t>근거: R2 표5-10; R3 기능 INF-AD2-010·011·013·015·017; R5 툴/API·실행 정책; R6 실행정책</w:t>
      </w:r>
    </w:p>
    <w:p>
      <w:pPr>
        <w:keepNext/>
        <w:spacing w:before="200" w:after="100"/>
      </w:pPr>
      <w:r>
        <w:rPr>
          <w:b/>
          <w:bCs/>
          <w:color w:val="222222"/>
          <w:sz w:val="22"/>
          <w:szCs w:val="22"/>
        </w:rPr>
        <w:t>20. 사람의 검토를 거치는 고위험 실행</w:t>
      </w:r>
    </w:p>
    <w:p>
      <w:pPr>
        <w:spacing w:before="40" w:after="80" w:line="280" w:lineRule="auto"/>
      </w:pPr>
      <w:r>
        <w:rPr>
          <w:color w:val="444444"/>
          <w:sz w:val="17"/>
          <w:szCs w:val="17"/>
        </w:rPr>
        <w:t>적용대상: Agent 실행 승인, 고장탐구 최종 승인, 승인 대기 요청 / 관련 요구사항: INF-AD2-013, INF-AD2-014, SVC-AD2-010, SVC-AD2-013</w:t>
      </w:r>
    </w:p>
    <w:p>
      <w:pPr>
        <w:spacing w:before="60" w:after="100" w:line="300" w:lineRule="auto"/>
      </w:pPr>
      <w:r>
        <w:t>필요한 이유: AI의 제안은 초안이며 중요한 결과를 자동 확정하는 근거가 아니다. 사람이 실제 내용과 근거를 검토하고 승인한 범위에서 후속 처리를 해야 한다.</w:t>
      </w:r>
    </w:p>
    <w:p>
      <w:pPr>
        <w:spacing w:before="60" w:after="100" w:line="300" w:lineRule="auto"/>
      </w:pPr>
      <w:r>
        <w:t>1) 고위험 실행의 승인 단계, 승인자와 상위 보고 절차를 정책에 등록한다. 실행 요청에는 당시의 입력, 프롬프트·정책 버전과 승인 필요 여부를 연결하여 무엇을 승인하는지 확인할 수 있게 한다.</w:t>
      </w:r>
    </w:p>
    <w:p>
      <w:pPr>
        <w:spacing w:before="60" w:after="100" w:line="300" w:lineRule="auto"/>
      </w:pPr>
      <w:r>
        <w:t>2) 고장탐구는 AI 초안, 엔지니어 검증·수정, 결과승인 책임자의 최종 승인 흐름을 따른다. 승인·반려·피드백과 변경 사유를 기록하고 최종 승인된 사례를 지식 갱신 대상으로 연결한다.</w:t>
      </w:r>
    </w:p>
    <w:p>
      <w:pPr>
        <w:spacing w:before="60" w:after="100" w:line="300" w:lineRule="auto"/>
      </w:pPr>
      <w:r>
        <w:t>3) 승인 대기, 승인 완료, 반려를 구분하며 승인 대상이 바뀌면 기존 승인이 바뀐 내용까지 포괄하는지 재확인한다. 승인하지 않은 실행이나 반려된 결과가 완료·배포·지식 반영으로 이어지지 않는지 검증한다.</w:t>
      </w:r>
    </w:p>
    <w:p>
      <w:pPr>
        <w:spacing w:before="40" w:after="80" w:line="280" w:lineRule="auto"/>
      </w:pPr>
      <w:r>
        <w:rPr>
          <w:color w:val="444444"/>
          <w:sz w:val="17"/>
          <w:szCs w:val="17"/>
        </w:rPr>
        <w:t>적용방식/기술: Human-in-the-Loop(HITL) 승인 워크플로우, 실행 문맥·버전 연결, 승인·반려·피드백 기록.</w:t>
      </w:r>
    </w:p>
    <w:p>
      <w:pPr>
        <w:spacing w:before="40" w:after="80" w:line="280" w:lineRule="auto"/>
      </w:pPr>
      <w:r>
        <w:rPr>
          <w:color w:val="444444"/>
          <w:sz w:val="17"/>
          <w:szCs w:val="17"/>
        </w:rPr>
        <w:t>주요 체크사항: 승인권자 아닌 사용자의 승인 시도와 승인 전 실행을 시험한다. / 승인·반려·수정 후 재검토가 결과 버전과 감사기록에 일치하는지 확인한다.</w:t>
      </w:r>
    </w:p>
    <w:p>
      <w:pPr>
        <w:spacing w:before="60" w:after="120"/>
      </w:pPr>
      <w:r>
        <w:rPr>
          <w:color w:val="6B7280"/>
          <w:sz w:val="16"/>
          <w:szCs w:val="16"/>
        </w:rPr>
        <w:t>근거: R2 현장적용 전략·표5-10; R3 기능 SVC-AD2-010·013, INF-AD2-013·014; R6 승인 정책</w:t>
      </w:r>
    </w:p>
    <w:p>
      <w:pPr>
        <w:keepNext/>
        <w:spacing w:before="200" w:after="100"/>
      </w:pPr>
      <w:r>
        <w:rPr>
          <w:b/>
          <w:bCs/>
          <w:color w:val="222222"/>
          <w:sz w:val="22"/>
          <w:szCs w:val="22"/>
        </w:rPr>
        <w:t>21. 원천 시스템 연계와 메시지 재처리</w:t>
      </w:r>
    </w:p>
    <w:p>
      <w:pPr>
        <w:spacing w:before="40" w:after="80" w:line="280" w:lineRule="auto"/>
      </w:pPr>
      <w:r>
        <w:rPr>
          <w:color w:val="444444"/>
          <w:sz w:val="17"/>
          <w:szCs w:val="17"/>
        </w:rPr>
        <w:t>적용대상: ERP·MES/e-SFC·도면관리, 수집 어댑터, Kafka·재처리 큐 / 관련 요구사항: INF-AD2-001, INF-AD2-004, INF-AD2-006, INF-AD2-047</w:t>
      </w:r>
    </w:p>
    <w:p>
      <w:pPr>
        <w:spacing w:before="60" w:after="100" w:line="300" w:lineRule="auto"/>
      </w:pPr>
      <w:r>
        <w:t>필요한 이유: 잘못된 계정이나 대상에 연결하면 원천 자료가 노출될 수 있고, 실패 메시지를 반복 처리하면 중복 등록·잘못된 결과가 생길 수 있다. 연동 계약과 거래 추적을 함께 관리한다.</w:t>
      </w:r>
    </w:p>
    <w:p>
      <w:pPr>
        <w:spacing w:before="60" w:after="100" w:line="300" w:lineRule="auto"/>
      </w:pPr>
      <w:r>
        <w:t>1) 연계 대상별 시스템, 계정, 허용 데이터, 통신 방식과 보안 조건을 명세한다. 요청·응답을 확인하고 수집→가공→저장 단계마다 원천 식별자와 추적번호를 이어 준다.</w:t>
      </w:r>
    </w:p>
    <w:p>
      <w:pPr>
        <w:spacing w:before="60" w:after="100" w:line="300" w:lineRule="auto"/>
      </w:pPr>
      <w:r>
        <w:t>2) 실패한 메시지의 재시도와 별도 실패 보관(DLQ)을 구분한다. 재처리 시에도 원래의 허용 대상과 권한 범위를 유지하고 원 거래와 재처리 결과의 관계를 기록한다.</w:t>
      </w:r>
    </w:p>
    <w:p>
      <w:pPr>
        <w:spacing w:before="60" w:after="100" w:line="300" w:lineRule="auto"/>
      </w:pPr>
      <w:r>
        <w:t>3) 거래 로그와 메시지 본문에 남을 수 있는 개인정보·계정정보를 보호한다. 실제 SAP/e-SCM/e-SFC·도면시스템 계정과 데이터 연동 여부는 운영 계약 및 통합시험으로 확인한다. 소스에 경로가 있다는 사실만으로 현장 연계 완료를 판정하지 않는다.</w:t>
      </w:r>
    </w:p>
    <w:p>
      <w:pPr>
        <w:spacing w:before="40" w:after="80" w:line="280" w:lineRule="auto"/>
      </w:pPr>
      <w:r>
        <w:rPr>
          <w:color w:val="444444"/>
          <w:sz w:val="17"/>
          <w:szCs w:val="17"/>
        </w:rPr>
        <w:t>적용방식/기술: 어댑터·인터페이스 분리, 계약 기반 요청/응답, Kafka Retry·DLQ, Trace ID, 연동 계정·보안 조건.</w:t>
      </w:r>
    </w:p>
    <w:p>
      <w:pPr>
        <w:spacing w:before="40" w:after="80" w:line="280" w:lineRule="auto"/>
      </w:pPr>
      <w:r>
        <w:rPr>
          <w:color w:val="444444"/>
          <w:sz w:val="17"/>
          <w:szCs w:val="17"/>
        </w:rPr>
        <w:t>주요 체크사항: 승인된 계정·대상으로만 수집되는지, 실패·재처리 이력이 원 거래와 연결되는지 확인한다. / 재처리 시 권한·대상·데이터 범위와 중복 처리 결과를 검증한다.</w:t>
      </w:r>
    </w:p>
    <w:p>
      <w:pPr>
        <w:spacing w:before="60" w:after="120"/>
      </w:pPr>
      <w:r>
        <w:rPr>
          <w:color w:val="6B7280"/>
          <w:sz w:val="16"/>
          <w:szCs w:val="16"/>
        </w:rPr>
        <w:t>근거: R2 표준연계 아키텍처; R3 기능 INF-AD2-001·004·006, 비기능 INF-AD2-047; R4 연동 관련 추가개발</w:t>
      </w:r>
    </w:p>
    <w:p>
      <w:pPr>
        <w:pStyle w:val="2"/>
        <w:keepNext/>
        <w:pageBreakBefore/>
        <w:spacing w:before="120" w:after="120"/>
      </w:pPr>
      <w:bookmarkStart w:id="9" w:name="h_9"/>
      <w:r>
        <w:t>(4) 시스템·인프라 및 네트워크 보안 설계</w:t>
      </w:r>
      <w:bookmarkEnd w:id="9"/>
    </w:p>
    <w:p>
      <w:pPr>
        <w:spacing w:before="60" w:after="100" w:line="300" w:lineRule="auto"/>
      </w:pPr>
      <w:r>
        <w:t>사내 독립 AI 구역과 기존 제조 시스템의 연결 경계를 정하고, 외부 호출 차단·관리 접속·설정·단말·배포·복구를 연결한다. 장비 납품·설치 상태와 실제 보안정책 적용 상태는 별도로 확인한다.</w:t>
      </w:r>
    </w:p>
    <w:p>
      <w:pPr>
        <w:keepNext/>
        <w:spacing w:before="200" w:after="100"/>
      </w:pPr>
      <w:r>
        <w:rPr>
          <w:b/>
          <w:bCs/>
          <w:color w:val="222222"/>
          <w:sz w:val="22"/>
          <w:szCs w:val="22"/>
        </w:rPr>
        <w:t>22. 독립 AI 구역과 외부 통신 차단</w:t>
      </w:r>
    </w:p>
    <w:p>
      <w:pPr>
        <w:spacing w:before="40" w:after="80" w:line="280" w:lineRule="auto"/>
      </w:pPr>
      <w:r>
        <w:rPr>
          <w:color w:val="444444"/>
          <w:sz w:val="17"/>
          <w:szCs w:val="17"/>
        </w:rPr>
        <w:t>적용대상: AI 서버 구역, 제조 업무망, 내부 연결, 인터넷·클라우드 경로 / 관련 요구사항: SVC-AD2-031, INF-AD2-036, INF-AD2-048</w:t>
      </w:r>
    </w:p>
    <w:p>
      <w:pPr>
        <w:spacing w:before="60" w:after="100" w:line="300" w:lineRule="auto"/>
      </w:pPr>
      <w:r>
        <w:t>필요한 이유: 방산 기밀을 처리하는 AI 기능이 외부 모델이나 웹 서비스를 호출하면 질문·문서가 사외로 전달될 수 있다. 사내에 서버를 설치했다는 사실만으로 외부 호출 차단을 입증할 수 없다.</w:t>
      </w:r>
    </w:p>
    <w:p>
      <w:pPr>
        <w:spacing w:before="60" w:after="100" w:line="300" w:lineRule="auto"/>
      </w:pPr>
      <w:r>
        <w:t>1) 기존 ERP·APS·SCM/SFC·SBO·Web 업무 구역과 AI 플랫폼 구역을 분리하여 구성한다. AI 구역의 서버·DB·사용자·운영 연결을 식별하고 승인된 내부 통신만 허용하는 통신표를 관리한다.</w:t>
      </w:r>
    </w:p>
    <w:p>
      <w:pPr>
        <w:spacing w:before="60" w:after="100" w:line="300" w:lineRule="auto"/>
      </w:pPr>
      <w:r>
        <w:t>2) LLM 추론, RAG 검색, 임베딩 생성과 지식그래프 탐색을 사내 폐쇄망에서 수행한다. 범용 기능명세에 있는 외부 ChatGPT 연동·클라우드 모델·웹 검색 항목은 본 사업 운영의 외부 접속 허용 근거가 되지 않는다.</w:t>
      </w:r>
      <w:r>
        <w:rPr>
          <w:color w:val="FF0000"/>
        </w:rPr>
        <w:t xml:space="preserve"> 코난 AI 엔진 API는 내부 서비스 망에만 개방하고 개발용 대체 모델 경로는 운영 프로파일에서 비활성화한다.</w:t>
      </w:r>
    </w:p>
    <w:p>
      <w:pPr>
        <w:spacing w:before="60" w:after="100" w:line="300" w:lineRule="auto"/>
      </w:pPr>
      <w:r>
        <w:t>3) 외부 인터넷·클라우드 API 경로를 차단하고 전체 업무 시나리오를 수행하면서 아웃바운드 로그, 즉 외부로 나가는 통신 기록을 검사한다. 외부 호출 0건을 확인한 시험 자료와 실제 네트워크 설정을 증빙으로 남긴다.</w:t>
      </w:r>
    </w:p>
    <w:p>
      <w:pPr>
        <w:spacing w:before="40" w:after="80" w:line="280" w:lineRule="auto"/>
      </w:pPr>
      <w:r>
        <w:rPr>
          <w:color w:val="444444"/>
          <w:sz w:val="17"/>
          <w:szCs w:val="17"/>
        </w:rPr>
        <w:t>적용방식/기술: 고객별 독립 온프레미스, AI 네트워크 Zone, L4 스위치, NGF·DLP·DRM·NAC, 외부 통신 로그 검사.</w:t>
      </w:r>
    </w:p>
    <w:p>
      <w:pPr>
        <w:spacing w:before="40" w:after="80" w:line="280" w:lineRule="auto"/>
      </w:pPr>
      <w:r>
        <w:rPr>
          <w:color w:val="444444"/>
          <w:sz w:val="17"/>
          <w:szCs w:val="17"/>
        </w:rPr>
        <w:t>주요 체크사항: 접수·검색·임베딩·추론·보고서 전 과정에서 외부 호출이 없는지 확인한다. / 외부 연결을 차단한 상태에서도 전체 기능이 정상 동작하는지 통합시험한다.</w:t>
      </w:r>
    </w:p>
    <w:p>
      <w:pPr>
        <w:spacing w:before="60" w:after="120"/>
      </w:pPr>
      <w:r>
        <w:rPr>
          <w:color w:val="6B7280"/>
          <w:sz w:val="16"/>
          <w:szCs w:val="16"/>
        </w:rPr>
        <w:t>근거: R1 본문70·130쪽; R2 실행환경·표5-8·표5-10; R3 비기능 SVC-AD2-031, INF-AD2-036·048</w:t>
      </w:r>
    </w:p>
    <w:p>
      <w:pPr>
        <w:keepNext/>
        <w:spacing w:before="200" w:after="100"/>
      </w:pPr>
      <w:r>
        <w:rPr>
          <w:b/>
          <w:bCs/>
          <w:color w:val="222222"/>
          <w:sz w:val="22"/>
          <w:szCs w:val="22"/>
        </w:rPr>
        <w:t>23. 서버·DB·저장소의 관리 접속 통제</w:t>
      </w:r>
    </w:p>
    <w:p>
      <w:pPr>
        <w:spacing w:before="40" w:after="80" w:line="280" w:lineRule="auto"/>
      </w:pPr>
      <w:r>
        <w:rPr>
          <w:color w:val="444444"/>
          <w:sz w:val="17"/>
          <w:szCs w:val="17"/>
        </w:rPr>
        <w:t>적용대상: LLM/RAG/OCR/Graph DB/운영 서버, DB·MinIO / 관련 요구사항: INF-AD2-025, INF-AD2-048, INF-AD2-050</w:t>
      </w:r>
    </w:p>
    <w:p>
      <w:pPr>
        <w:spacing w:before="60" w:after="100" w:line="300" w:lineRule="auto"/>
      </w:pPr>
      <w:r>
        <w:t>필요한 이유: 업무 화면이 안전해도 운영자가 DB나 저장소에 무제한 접속하면 자료를 직접 복사하거나 바꿀 수 있다. 관리 접속도 계정·업무 목적·기록으로 통제해야 한다.</w:t>
      </w:r>
    </w:p>
    <w:p>
      <w:pPr>
        <w:spacing w:before="60" w:after="100" w:line="300" w:lineRule="auto"/>
      </w:pPr>
      <w:r>
        <w:t>1) 서버와 저장소별 운영 주체, 관리 계정, 접속 가능한 구역과 작업 범위를 구분한다. 서비스가 사용하는 연결과 사람이 수행하는 관리 작업을 구분하여 필요한 권한만 부여한다.</w:t>
      </w:r>
    </w:p>
    <w:p>
      <w:pPr>
        <w:spacing w:before="60" w:after="100" w:line="300" w:lineRule="auto"/>
      </w:pPr>
      <w:r>
        <w:t>2) DB·파일저장소·모델·지식 저장소의 목록·조회·변경·반출 권한을 나누고, 점검·장애 조치 때 수행한 작업과 결과를 기록한다. 관리 접속과 실제 사용자 서비스 접속 경로를 통신표에 구분한다.</w:t>
      </w:r>
    </w:p>
    <w:p>
      <w:pPr>
        <w:spacing w:before="60" w:after="100" w:line="300" w:lineRule="auto"/>
      </w:pPr>
      <w:r>
        <w:t>3) 기존 보안장비와 현장 보안정책 안에서 접속을 승인한다. 공급기업 원격 접속 불가를 전제로 한 현장 방문형 유지보수 요구를 반영하고, 승인되지 않은 원격 연결이나 외부 관리 경로가 없는지 확인한다.</w:t>
      </w:r>
      <w:r>
        <w:rPr>
          <w:color w:val="FF0000"/>
        </w:rPr>
        <w:t xml:space="preserve"> LLM Studio 관리자 포털은 승인된 관리자만 사용하고, 사용자 포털은 플랫폼 권한 검사를 거치지 않으므로 일반 사용자에게 개방하지 않는다.</w:t>
      </w:r>
    </w:p>
    <w:p>
      <w:pPr>
        <w:spacing w:before="40" w:after="80" w:line="280" w:lineRule="auto"/>
      </w:pPr>
      <w:r>
        <w:rPr>
          <w:color w:val="444444"/>
          <w:sz w:val="17"/>
          <w:szCs w:val="17"/>
        </w:rPr>
        <w:t>적용방식/기술: 서버·DB 계정별 접근통제, 관리망/업무 연결 구분, 운영 작업 기록, 기존 방화벽·NAC 및 현장 유지보수.</w:t>
      </w:r>
    </w:p>
    <w:p>
      <w:pPr>
        <w:spacing w:before="40" w:after="80" w:line="280" w:lineRule="auto"/>
      </w:pPr>
      <w:r>
        <w:rPr>
          <w:color w:val="444444"/>
          <w:sz w:val="17"/>
          <w:szCs w:val="17"/>
        </w:rPr>
        <w:t>주요 체크사항: 비인가 단말·계정에서 서버·DB·저장소에 직접 접속할 수 없는지 확인한다. / 방문 점검의 승인 범위, 작업 결과, 사용 계정과 보안 기록을 확인한다.</w:t>
      </w:r>
    </w:p>
    <w:p>
      <w:pPr>
        <w:spacing w:before="60" w:after="120"/>
      </w:pPr>
      <w:r>
        <w:rPr>
          <w:color w:val="6B7280"/>
          <w:sz w:val="16"/>
          <w:szCs w:val="16"/>
        </w:rPr>
        <w:t>근거: R1 본문130·147쪽; R2 표5-10; R3 비기능 INF-AD2-025·048·050</w:t>
      </w:r>
    </w:p>
    <w:p>
      <w:pPr>
        <w:keepNext/>
        <w:spacing w:before="200" w:after="100"/>
      </w:pPr>
      <w:r>
        <w:rPr>
          <w:b/>
          <w:bCs/>
          <w:color w:val="222222"/>
          <w:sz w:val="22"/>
          <w:szCs w:val="22"/>
        </w:rPr>
        <w:t>24. 컨테이너와 Secret·설정 권한 분리</w:t>
      </w:r>
    </w:p>
    <w:p>
      <w:pPr>
        <w:spacing w:before="40" w:after="80" w:line="280" w:lineRule="auto"/>
      </w:pPr>
      <w:r>
        <w:rPr>
          <w:color w:val="444444"/>
          <w:sz w:val="17"/>
          <w:szCs w:val="17"/>
        </w:rPr>
        <w:t>적용대상: Kubernetes, Ingress, Service Mesh, 배포 설정 / 관련 요구사항: INF-AD2-025, INF-AD2-026, INF-AD2-050</w:t>
      </w:r>
    </w:p>
    <w:p>
      <w:pPr>
        <w:spacing w:before="60" w:after="100" w:line="300" w:lineRule="auto"/>
      </w:pPr>
      <w:r>
        <w:t>필요한 이유: 운영 환경의 비밀 설정을 개발자가 모두 읽거나 일반 서비스가 다른 서비스의 자격정보를 사용하면 권한 경계가 무너진다. 배포 환경과 실행 계정의 범위를 구분한다.</w:t>
      </w:r>
    </w:p>
    <w:p>
      <w:pPr>
        <w:spacing w:before="60" w:after="100" w:line="300" w:lineRule="auto"/>
      </w:pPr>
      <w:r>
        <w:t>1) Kubernetes는 여러 응용 프로그램을 컨테이너로 나누어 운영하는 기반이다. 개발 네임스페이스, 스테이징과 운영 환경을 분리하고 각 환경에서 사용할 계정·설정·저장소 연결을 구분한다.</w:t>
      </w:r>
    </w:p>
    <w:p>
      <w:pPr>
        <w:spacing w:before="60" w:after="100" w:line="300" w:lineRule="auto"/>
      </w:pPr>
      <w:r>
        <w:t>2) Secret은 비밀번호·인증키 같은 비밀 설정을 관리하는 항목이다. Secret/Config 암호화와 이를 읽거나 바꿀 수 있는 주체를 설정 명세에 연결한다. 설정 파일·배포 기록·로그에 비밀값이 노출되는지 확인한다.</w:t>
      </w:r>
    </w:p>
    <w:p>
      <w:pPr>
        <w:spacing w:before="60" w:after="100" w:line="300" w:lineRule="auto"/>
      </w:pPr>
      <w:r>
        <w:t>3) Ingress/API Gateway·Service Mesh의 요청 검증·트래픽 제어·장애 격리를 운영 구성과 연결한다. 이미지·설정 변경은 버전과 승인 이력을 남기며 구체적인 암호화 설정과 실행 권한 값은 설치·구성 결과서로 확인한다.</w:t>
      </w:r>
    </w:p>
    <w:p>
      <w:pPr>
        <w:spacing w:before="40" w:after="80" w:line="280" w:lineRule="auto"/>
      </w:pPr>
      <w:r>
        <w:rPr>
          <w:color w:val="444444"/>
          <w:sz w:val="17"/>
          <w:szCs w:val="17"/>
        </w:rPr>
        <w:t>적용방식/기술: Kubernetes 환경 분리, Secret/Config 암호화, Ingress/API Gateway·Service Mesh, CI/CD·GitOps 변경 이력.</w:t>
      </w:r>
    </w:p>
    <w:p>
      <w:pPr>
        <w:spacing w:before="40" w:after="80" w:line="280" w:lineRule="auto"/>
      </w:pPr>
      <w:r>
        <w:rPr>
          <w:color w:val="444444"/>
          <w:sz w:val="17"/>
          <w:szCs w:val="17"/>
        </w:rPr>
        <w:t>주요 체크사항: 개발 환경 계정이 운영 Secret·설정·데이터에 접근하지 못하는지 확인한다. / 승인 배포만 운영에 반영되고 설정 변경·복구 이력이 남는지 점검한다.</w:t>
      </w:r>
    </w:p>
    <w:p>
      <w:pPr>
        <w:spacing w:before="60" w:after="120"/>
      </w:pPr>
      <w:r>
        <w:rPr>
          <w:color w:val="6B7280"/>
          <w:sz w:val="16"/>
          <w:szCs w:val="16"/>
        </w:rPr>
        <w:t>근거: R2 SW 스택·표5-10; R3 비기능 INF-AD2-025·026·050</w:t>
      </w:r>
    </w:p>
    <w:p>
      <w:pPr>
        <w:keepNext/>
        <w:spacing w:before="200" w:after="100"/>
      </w:pPr>
      <w:r>
        <w:rPr>
          <w:b/>
          <w:bCs/>
          <w:color w:val="222222"/>
          <w:sz w:val="22"/>
          <w:szCs w:val="22"/>
        </w:rPr>
        <w:t>25. 시험·배포·운영 전환의 보안 확인</w:t>
      </w:r>
    </w:p>
    <w:p>
      <w:pPr>
        <w:spacing w:before="40" w:after="80" w:line="280" w:lineRule="auto"/>
      </w:pPr>
      <w:r>
        <w:rPr>
          <w:color w:val="444444"/>
          <w:sz w:val="17"/>
          <w:szCs w:val="17"/>
        </w:rPr>
        <w:t>적용대상: 개발·스테이징·운영 환경, 배포 이미지·설정·이관 자료 / 관련 요구사항: INF-AD2-049, INF-AD2-054, INF-AD2-055</w:t>
      </w:r>
    </w:p>
    <w:p>
      <w:pPr>
        <w:spacing w:before="60" w:after="100" w:line="300" w:lineRule="auto"/>
      </w:pPr>
      <w:r>
        <w:t>필요한 이유: 개발 환경에서 통과한 기능도 운영 계정·권한·네트워크가 달라지면 안전하게 동작하지 않을 수 있다. 운영 전환 전에 실제 구성을 다시 확인해야 한다.</w:t>
      </w:r>
    </w:p>
    <w:p>
      <w:pPr>
        <w:spacing w:before="60" w:after="100" w:line="300" w:lineRule="auto"/>
      </w:pPr>
      <w:r>
        <w:t>1) 운영과 동일한 구성의 스테이징에서 사전 시험을 수행한다. 운영환경 구성 검증에는 서버·네트워크·보안정책·서비스 기동·연동 상태와 권한 적용을 포함한다.</w:t>
      </w:r>
    </w:p>
    <w:p>
      <w:pPr>
        <w:spacing w:before="60" w:after="100" w:line="300" w:lineRule="auto"/>
      </w:pPr>
      <w:r>
        <w:t>2) 운영 전환 전에 이미지·설정·데이터의 버전과 전체 백업을 준비한다. KG 덤프, 벡터 색인, AAS 저장소, 모델 레지스트리와 연계 설정을 목록화하고 이관 전후 건수·정합성을 확인한다.</w:t>
      </w:r>
    </w:p>
    <w:p>
      <w:pPr>
        <w:spacing w:before="60" w:after="100" w:line="300" w:lineRule="auto"/>
      </w:pPr>
      <w:r>
        <w:t>3) 핵심 서비스 미기동, 정합성 불일치 또는 중대 장애가 발생하면 전개 계획서의 롤백 기준과 절차에 따라 이전 이미지·설정·스냅샷을 복원한다. 전환 검증 결과와 도입기업 승인 없이 시험 성공을 운영 적용 완료로 확대하지 않는다.</w:t>
      </w:r>
    </w:p>
    <w:p>
      <w:pPr>
        <w:spacing w:before="40" w:after="80" w:line="280" w:lineRule="auto"/>
      </w:pPr>
      <w:r>
        <w:rPr>
          <w:color w:val="444444"/>
          <w:sz w:val="17"/>
          <w:szCs w:val="17"/>
        </w:rPr>
        <w:t>적용방식/기술: 운영환경 점검, 스테이징 시험·모의훈련, 버전·스냅샷 관리, 전환·롤백 체크리스트.</w:t>
      </w:r>
    </w:p>
    <w:p>
      <w:pPr>
        <w:spacing w:before="40" w:after="80" w:line="280" w:lineRule="auto"/>
      </w:pPr>
      <w:r>
        <w:rPr>
          <w:color w:val="444444"/>
          <w:sz w:val="17"/>
          <w:szCs w:val="17"/>
        </w:rPr>
        <w:t>주요 체크사항: 운영 설정의 인증·권한·통신·로그·암호화 항목이 검증되었는지 확인한다. / 이관 전후 데이터와 핵심 시나리오가 일치하고 실패 시 실제 복구 가능한지 확인한다.</w:t>
      </w:r>
    </w:p>
    <w:p>
      <w:pPr>
        <w:spacing w:before="60" w:after="120"/>
      </w:pPr>
      <w:r>
        <w:rPr>
          <w:color w:val="6B7280"/>
          <w:sz w:val="16"/>
          <w:szCs w:val="16"/>
        </w:rPr>
        <w:t>근거: R2 표6-2; R3 비기능 INF-AD2-049·054·055</w:t>
      </w:r>
    </w:p>
    <w:p>
      <w:pPr>
        <w:keepNext/>
        <w:spacing w:before="200" w:after="100"/>
      </w:pPr>
      <w:r>
        <w:rPr>
          <w:b/>
          <w:bCs/>
          <w:color w:val="222222"/>
          <w:sz w:val="22"/>
          <w:szCs w:val="22"/>
        </w:rPr>
        <w:t>26. 서버실·업무 단말·이동식 매체 관리</w:t>
      </w:r>
    </w:p>
    <w:p>
      <w:pPr>
        <w:spacing w:before="40" w:after="80" w:line="280" w:lineRule="auto"/>
      </w:pPr>
      <w:r>
        <w:rPr>
          <w:color w:val="444444"/>
          <w:sz w:val="17"/>
          <w:szCs w:val="17"/>
        </w:rPr>
        <w:t>적용대상: 보호구역, 서버실, 노트북·USB, 방문자 / 관련 요구사항: INF-AD2-036, INF-AD2-037, INF-AD2-038, INF-AD2-048</w:t>
      </w:r>
    </w:p>
    <w:p>
      <w:pPr>
        <w:spacing w:before="60" w:after="100" w:line="300" w:lineRule="auto"/>
      </w:pPr>
      <w:r>
        <w:t>필요한 이유: 허용되지 않은 사람이 서버실이나 업무 단말에 접근하거나 USB로 자료를 복사하면 시스템 권한 통제를 거치지 않고 정보가 나갈 수 있다.</w:t>
      </w:r>
    </w:p>
    <w:p>
      <w:pPr>
        <w:spacing w:before="60" w:after="100" w:line="300" w:lineRule="auto"/>
      </w:pPr>
      <w:r>
        <w:t>1) 보호구역과 주요 시설의 출입 권한을 직책·임무에 따라 구분하고 외부 방문자 출입을 통제한다. 개인별 출입권한과 방문 작업 범위를 시설 보안 절차에 연결한다.</w:t>
      </w:r>
    </w:p>
    <w:p>
      <w:pPr>
        <w:spacing w:before="60" w:after="100" w:line="300" w:lineRule="auto"/>
      </w:pPr>
      <w:r>
        <w:t>2) 노트북·USB 등 개인용 정보통신장비의 인가·관리를 확인한다. 문서 복사·외부 전송은 기존 DLP·DRM·NAC·문서중앙화 체계의 승인 범위와 일치하도록 운영한다.</w:t>
      </w:r>
    </w:p>
    <w:p>
      <w:pPr>
        <w:spacing w:before="60" w:after="100" w:line="300" w:lineRule="auto"/>
      </w:pPr>
      <w:r>
        <w:t>3) 서버실 전원·냉방·UPS 등 기반 설비와 장비 위치·작업 이력을 관리한다. 사업계획서 자체보안관리진단표의 체크 표시는 기존 관리체계의 기재 사항이며 신규 AI 시스템 보안시험 통과의 증거와는 구분한다.</w:t>
      </w:r>
    </w:p>
    <w:p>
      <w:pPr>
        <w:spacing w:before="40" w:after="80" w:line="280" w:lineRule="auto"/>
      </w:pPr>
      <w:r>
        <w:rPr>
          <w:color w:val="444444"/>
          <w:sz w:val="17"/>
          <w:szCs w:val="17"/>
        </w:rPr>
        <w:t>적용방식/기술: 시설 출입통제, 보호구역, 단말·매체 인가, 기존 NGF·DLP·DRM·NAC, 전원·냉방·UPS 관리.</w:t>
      </w:r>
    </w:p>
    <w:p>
      <w:pPr>
        <w:spacing w:before="40" w:after="80" w:line="280" w:lineRule="auto"/>
      </w:pPr>
      <w:r>
        <w:rPr>
          <w:color w:val="444444"/>
          <w:sz w:val="17"/>
          <w:szCs w:val="17"/>
        </w:rPr>
        <w:t>주요 체크사항: 방문자·단말·USB 인가 및 자료 복사·전송 통제 기록을 확인한다. / 서버실 출입·장비 작업이 승인된 담당자와 범위 안에서 이루어지는지 점검한다.</w:t>
      </w:r>
    </w:p>
    <w:p>
      <w:pPr>
        <w:spacing w:before="60" w:after="120"/>
      </w:pPr>
      <w:r>
        <w:rPr>
          <w:color w:val="6B7280"/>
          <w:sz w:val="16"/>
          <w:szCs w:val="16"/>
        </w:rPr>
        <w:t>근거: R1 본문147쪽 자체보안관리진단표; R2 실행환경; R3 비기능 INF-AD2-036~038·048</w:t>
      </w:r>
    </w:p>
    <w:p>
      <w:pPr>
        <w:keepNext/>
        <w:spacing w:before="200" w:after="100"/>
      </w:pPr>
      <w:r>
        <w:rPr>
          <w:b/>
          <w:bCs/>
          <w:color w:val="222222"/>
          <w:sz w:val="22"/>
          <w:szCs w:val="22"/>
        </w:rPr>
        <w:t>27. 백업·복구와 업무 연속성</w:t>
      </w:r>
    </w:p>
    <w:p>
      <w:pPr>
        <w:spacing w:before="40" w:after="80" w:line="280" w:lineRule="auto"/>
      </w:pPr>
      <w:r>
        <w:rPr>
          <w:color w:val="444444"/>
          <w:sz w:val="17"/>
          <w:szCs w:val="17"/>
        </w:rPr>
        <w:t>적용대상: DB·원문·벡터 색인·KG·모델·설정·감사기록 / 관련 요구사항: INF-AD2-051, INF-AD2-054, INF-AD2-055</w:t>
      </w:r>
    </w:p>
    <w:p>
      <w:pPr>
        <w:spacing w:before="60" w:after="100" w:line="300" w:lineRule="auto"/>
      </w:pPr>
      <w:r>
        <w:t>필요한 이유: 백업 파일이 존재하는 것과 업무를 실제로 복구할 수 있는 것은 다르다. 저장소 일부만 복원하거나 권한 설정이 빠지면 정상 업무와 보안을 함께 회복하지 못한다.</w:t>
      </w:r>
    </w:p>
    <w:p>
      <w:pPr>
        <w:spacing w:before="60" w:after="100" w:line="300" w:lineRule="auto"/>
      </w:pPr>
      <w:r>
        <w:t>1) 전환 전 스테이징·운영 데이터 전체 스냅샷을 준비하고 정기 복구시험과 복구 리허설을 수행한다. 원문·DB·KG·벡터 색인·모델·설정·권한 및 필요한 감사기록의 복구 관계를 목록으로 관리한다.</w:t>
      </w:r>
    </w:p>
    <w:p>
      <w:pPr>
        <w:spacing w:before="60" w:after="100" w:line="300" w:lineRule="auto"/>
      </w:pPr>
      <w:r>
        <w:t>2) 백업 접근권한과 저장 방식은 운영 데이터별 정책에 맞추어 구분하여 관리한다. 복원 후 데이터 건수·정합성, 서비스 기동, 사용자 권한과 접수→추론→보고서→승인 흐름을 확인한다.</w:t>
      </w:r>
    </w:p>
    <w:p>
      <w:pPr>
        <w:spacing w:before="60" w:after="100" w:line="300" w:lineRule="auto"/>
      </w:pPr>
      <w:r>
        <w:t>3) AI 장애 시 기존 MES/ERP 기반 수작업 고장탐구 절차를 병행 유지한다. 24시간 비상연락체계를 운영하고 복구시간·손실 허용 범위·백업 주기와 보관 위치는 승인 계획으로 확정한다. 유지보수의 4시간 복구 목표를 모든 데이터의 무손실 복구 보장으로 해석하지 않는다.</w:t>
      </w:r>
    </w:p>
    <w:p>
      <w:pPr>
        <w:spacing w:before="40" w:after="80" w:line="280" w:lineRule="auto"/>
      </w:pPr>
      <w:r>
        <w:rPr>
          <w:color w:val="444444"/>
          <w:sz w:val="17"/>
          <w:szCs w:val="17"/>
        </w:rPr>
        <w:t>적용방식/기술: 전체 스냅샷, 정기 복구시험, 이미지·설정 롤백, 백업 접근통제·데이터별 저장 방식 관리, 수작업 병행·비상연락망.</w:t>
      </w:r>
    </w:p>
    <w:p>
      <w:pPr>
        <w:spacing w:before="40" w:after="80" w:line="280" w:lineRule="auto"/>
      </w:pPr>
      <w:r>
        <w:rPr>
          <w:color w:val="444444"/>
          <w:sz w:val="17"/>
          <w:szCs w:val="17"/>
        </w:rPr>
        <w:t>주요 체크사항: 백업을 실제 복원하여 데이터·권한·서비스가 함께 회복되는지 확인한다. / 복구시험 결과서, 장애관리대장과 업무 재개 승인 기록을 확인한다.</w:t>
      </w:r>
    </w:p>
    <w:p>
      <w:pPr>
        <w:spacing w:before="60" w:after="120"/>
      </w:pPr>
      <w:r>
        <w:rPr>
          <w:color w:val="6B7280"/>
          <w:sz w:val="16"/>
          <w:szCs w:val="16"/>
        </w:rPr>
        <w:t>근거: R2 표6-2·유지보수 계획; R3 비기능 INF-AD2-051·054·055</w:t>
      </w:r>
    </w:p>
    <w:p>
      <w:pPr>
        <w:pStyle w:val="2"/>
        <w:keepNext/>
        <w:pageBreakBefore/>
        <w:spacing w:before="120" w:after="120"/>
      </w:pPr>
      <w:bookmarkStart w:id="10" w:name="h_10"/>
      <w:r>
        <w:t>(5) 보안로그 및 감사추적 설계</w:t>
      </w:r>
      <w:bookmarkEnd w:id="10"/>
    </w:p>
    <w:p>
      <w:pPr>
        <w:spacing w:before="60" w:after="100" w:line="300" w:lineRule="auto"/>
      </w:pPr>
      <w:r>
        <w:t>사용자와 관리자 행위를 기록하고, 한 요청을 추적번호로 연결하여 판단 근거를 재구성할 수 있게 한다. 기록의 누락·변조·과도한 민감정보 노출을 함께 방지하고 운영 점검과 연결한다.</w:t>
      </w:r>
    </w:p>
    <w:p>
      <w:pPr>
        <w:keepNext/>
        <w:spacing w:before="200" w:after="100"/>
      </w:pPr>
      <w:r>
        <w:rPr>
          <w:b/>
          <w:bCs/>
          <w:color w:val="222222"/>
          <w:sz w:val="22"/>
          <w:szCs w:val="22"/>
        </w:rPr>
        <w:t>28. 누가 무엇을 했는지 남기는 감사기록</w:t>
      </w:r>
    </w:p>
    <w:p>
      <w:pPr>
        <w:spacing w:before="40" w:after="80" w:line="280" w:lineRule="auto"/>
      </w:pPr>
      <w:r>
        <w:rPr>
          <w:color w:val="444444"/>
          <w:sz w:val="17"/>
          <w:szCs w:val="17"/>
        </w:rPr>
        <w:t>적용대상: 로그인, 조회·다운로드, AI 사용, 관리자 작업 / 관련 요구사항: INF-AD2-021, INF-AD2-022, SVC-AD2-015, SVC-AD2-020</w:t>
      </w:r>
    </w:p>
    <w:p>
      <w:pPr>
        <w:spacing w:before="60" w:after="100" w:line="300" w:lineRule="auto"/>
      </w:pPr>
      <w:r>
        <w:t>필요한 이유: 문제가 생긴 뒤 누가 어떤 자료에 접근했는지 알 수 없으면 원인 확인과 책임 추적이 어렵다. 단순 사용 건수와 행위별 감사기록을 구분하여 남긴다.</w:t>
      </w:r>
    </w:p>
    <w:p>
      <w:pPr>
        <w:spacing w:before="60" w:after="100" w:line="300" w:lineRule="auto"/>
      </w:pPr>
      <w:r>
        <w:t>1) 사용자 접속, AI 질의·응답, 보고서 생성·배포, 문서 조회·다운로드, 권한·설정 변경을 감사 대상에 포함한다. 성공뿐 아니라 인증 실패·권한 거부·정책 차단과 승인·반려도 연결한다.</w:t>
      </w:r>
    </w:p>
    <w:p>
      <w:pPr>
        <w:spacing w:before="60" w:after="100" w:line="300" w:lineRule="auto"/>
      </w:pPr>
      <w:r>
        <w:t>2) 행위 시각, 사용자·서비스계정, 조직·역할, 대상 자료·기능, 처리 결과, 사유와 추적번호를 통해 사건을 재구성할 수 있어야 한다. 권한·설정 변경은 이전·이후 상태와 승인 기록을 연결한다.</w:t>
      </w:r>
    </w:p>
    <w:p>
      <w:pPr>
        <w:spacing w:before="60" w:after="100" w:line="300" w:lineRule="auto"/>
      </w:pPr>
      <w:r>
        <w:t>3) 접속 기기·위치·실패사유·잠금, 배치 선후행·재처리와 메뉴별 사용통계는 요구사항별로 기록 범위를 확인한다. 질의·응답 이력 보존과 비밀값 노출 방지를 함께 적용하고 일반 운영 화면의 원문 열람 권한을 별도로 통제한다.</w:t>
      </w:r>
    </w:p>
    <w:p>
      <w:pPr>
        <w:spacing w:before="40" w:after="80" w:line="280" w:lineRule="auto"/>
      </w:pPr>
      <w:r>
        <w:rPr>
          <w:color w:val="444444"/>
          <w:sz w:val="17"/>
          <w:szCs w:val="17"/>
        </w:rPr>
        <w:t>적용방식/기술: Audit/Approval Log, 접속 이력, 관리자·데이터 접근 감사, 보고서 배포·다운로드 이력.</w:t>
      </w:r>
    </w:p>
    <w:p>
      <w:pPr>
        <w:spacing w:before="40" w:after="80" w:line="280" w:lineRule="auto"/>
      </w:pPr>
      <w:r>
        <w:rPr>
          <w:color w:val="444444"/>
          <w:sz w:val="17"/>
          <w:szCs w:val="17"/>
        </w:rPr>
        <w:t>주요 체크사항: 정의한 감사 대상 행위가 빠짐없이 기록되는지 시험 행위 목록과 대조한다. / 시각·주체·대상·결과·사유·추적번호로 동일 작업을 재구성할 수 있는지 확인한다.</w:t>
      </w:r>
    </w:p>
    <w:p>
      <w:pPr>
        <w:spacing w:before="60" w:after="120"/>
      </w:pPr>
      <w:r>
        <w:rPr>
          <w:color w:val="6B7280"/>
          <w:sz w:val="16"/>
          <w:szCs w:val="16"/>
        </w:rPr>
        <w:t>근거: R2 표5-10; R3 기능 INF-AD2-021·022, SVC-AD2-015·020; R5 감사로그 기능</w:t>
      </w:r>
    </w:p>
    <w:p>
      <w:pPr>
        <w:keepNext/>
        <w:spacing w:before="200" w:after="100"/>
      </w:pPr>
      <w:r>
        <w:rPr>
          <w:b/>
          <w:bCs/>
          <w:color w:val="222222"/>
          <w:sz w:val="22"/>
          <w:szCs w:val="22"/>
        </w:rPr>
        <w:t>29. 한 요청의 전체 경로를 잇는 추적번호</w:t>
      </w:r>
    </w:p>
    <w:p>
      <w:pPr>
        <w:spacing w:before="40" w:after="80" w:line="280" w:lineRule="auto"/>
      </w:pPr>
      <w:r>
        <w:rPr>
          <w:color w:val="444444"/>
          <w:sz w:val="17"/>
          <w:szCs w:val="17"/>
        </w:rPr>
        <w:t>적용대상: Gateway·Agent·도구·수집·검색·보고서 처리 / 관련 요구사항: INF-AD2-006, INF-AD2-017, INF-AD2-024</w:t>
      </w:r>
    </w:p>
    <w:p>
      <w:pPr>
        <w:spacing w:before="60" w:after="100" w:line="300" w:lineRule="auto"/>
      </w:pPr>
      <w:r>
        <w:t>필요한 이유: 여러 서버가 한 작업을 나누어 처리하면 개별 로그만으로 원인을 찾기 어렵다. 같은 요청을 하나의 번호로 연결하여 어디에서 허용·실패했는지 살펴본다.</w:t>
      </w:r>
    </w:p>
    <w:p>
      <w:pPr>
        <w:spacing w:before="60" w:after="100" w:line="300" w:lineRule="auto"/>
      </w:pPr>
      <w:r>
        <w:t>1) Trace ID는 요청의 이동 경로를 식별하는 추적번호다. 인증·권한판정, Agent 실행, 도구 호출, 검색, 저장과 보고서 생성 기록에 같은 요청 관계를 이어 준다.</w:t>
      </w:r>
    </w:p>
    <w:p>
      <w:pPr>
        <w:spacing w:before="60" w:after="100" w:line="300" w:lineRule="auto"/>
      </w:pPr>
      <w:r>
        <w:t>2) 입력 Context, 프롬프트·정책 버전, 승인 필요 여부와 실행·응답 결과를 연결한다. 큐를 거치는 비동기 처리와 재시도도 원 요청·원 거래와의 관계가 유지되도록 관리한다.</w:t>
      </w:r>
    </w:p>
    <w:p>
      <w:pPr>
        <w:spacing w:before="60" w:after="100" w:line="300" w:lineRule="auto"/>
      </w:pPr>
      <w:r>
        <w:t>3) 운영자는 추적번호로 지연·실패 지점과 차단 사유를 찾되 상세 자료에 접근할 권한이 있어야 한다. 추적 도구가 수집하는 데이터와 보존·외부 내보내기 설정은 폐쇄망·자료보호 정책과 함께 검토한다.</w:t>
      </w:r>
    </w:p>
    <w:p>
      <w:pPr>
        <w:spacing w:before="40" w:after="80" w:line="280" w:lineRule="auto"/>
      </w:pPr>
      <w:r>
        <w:rPr>
          <w:color w:val="444444"/>
          <w:sz w:val="17"/>
          <w:szCs w:val="17"/>
        </w:rPr>
        <w:t>적용방식/기술: Trace ID, Jaeger/Zipkin 분산 추적, 실행 로그·판정 결과·원 거래 관계, 통합 모니터링.</w:t>
      </w:r>
    </w:p>
    <w:p>
      <w:pPr>
        <w:spacing w:before="40" w:after="80" w:line="280" w:lineRule="auto"/>
      </w:pPr>
      <w:r>
        <w:rPr>
          <w:color w:val="444444"/>
          <w:sz w:val="17"/>
          <w:szCs w:val="17"/>
        </w:rPr>
        <w:t>주요 체크사항: 한 요청의 시작부터 마지막 응답까지 기록이 연결되는지 확인한다. / 재시도·재처리·승인 대기에서 추적 관계가 끊기거나 다른 사용자 요청과 혼합되지 않는지 확인한다.</w:t>
      </w:r>
    </w:p>
    <w:p>
      <w:pPr>
        <w:spacing w:before="60" w:after="120"/>
      </w:pPr>
      <w:r>
        <w:rPr>
          <w:color w:val="6B7280"/>
          <w:sz w:val="16"/>
          <w:szCs w:val="16"/>
        </w:rPr>
        <w:t>근거: R2 SW 스택·표5-10; R3 기능 INF-AD2-006·017·024; R4 추가개발 INF-AD2-014·024</w:t>
      </w:r>
    </w:p>
    <w:p>
      <w:pPr>
        <w:keepNext/>
        <w:spacing w:before="200" w:after="100"/>
      </w:pPr>
      <w:r>
        <w:rPr>
          <w:b/>
          <w:bCs/>
          <w:color w:val="222222"/>
          <w:sz w:val="22"/>
          <w:szCs w:val="22"/>
        </w:rPr>
        <w:t>30. 정책·프롬프트·승인 이력의 버전 관리</w:t>
      </w:r>
    </w:p>
    <w:p>
      <w:pPr>
        <w:spacing w:before="40" w:after="80" w:line="280" w:lineRule="auto"/>
      </w:pPr>
      <w:r>
        <w:rPr>
          <w:color w:val="444444"/>
          <w:sz w:val="17"/>
          <w:szCs w:val="17"/>
        </w:rPr>
        <w:t>적용대상: 권한 정책, 가드레일, 프롬프트, 라우팅·승인 설정 / 관련 요구사항: INF-AD2-013, INF-AD2-014, INF-AD2-023</w:t>
      </w:r>
    </w:p>
    <w:p>
      <w:pPr>
        <w:spacing w:before="60" w:after="100" w:line="300" w:lineRule="auto"/>
      </w:pPr>
      <w:r>
        <w:t>필요한 이유: 규칙을 바꾼 뒤 이전 실행에 새 규칙을 대입하면 왜 허용되었는지 설명할 수 없다. 실행 당시의 정책과 이후 변경 이력을 구분해야 한다.</w:t>
      </w:r>
    </w:p>
    <w:p>
      <w:pPr>
        <w:spacing w:before="60" w:after="100" w:line="300" w:lineRule="auto"/>
      </w:pPr>
      <w:r>
        <w:t>1) 정책·프롬프트·가드레일·승인 흐름의 등록·수정에 버전, 변경 사유, 변경 주체와 승인 이력을 연결한다. 적용 범위·우선순위·예외 조건이 바뀌는 경우도 같은 변경관리 대상으로 다룬다.</w:t>
      </w:r>
    </w:p>
    <w:p>
      <w:pPr>
        <w:spacing w:before="60" w:after="100" w:line="300" w:lineRule="auto"/>
      </w:pPr>
      <w:r>
        <w:t>2) Agent 실행 기록에는 당시 참조한 정책·프롬프트 버전과 판정 결과를 남긴다. 정책을 현재 값으로 바꿔도 과거 기록이 새 버전으로 덮어써지지 않도록 이력 관계를 유지한다.</w:t>
      </w:r>
      <w:r>
        <w:rPr>
          <w:color w:val="FF0000"/>
        </w:rPr>
        <w:t xml:space="preserve"> 모델·프롬프트·색인 버전은 LLM Studio 배포 버전과 일치시킨다.</w:t>
      </w:r>
    </w:p>
    <w:p>
      <w:pPr>
        <w:spacing w:before="60" w:after="100" w:line="300" w:lineRule="auto"/>
      </w:pPr>
      <w:r>
        <w:t>3) 변경 후 오차나 차단 실패가 발견되면 검토한 이전 버전으로 되돌리는 롤백 절차를 따른다. 변경 승인, 운영 반영, 재시험과 롤백 결과를 함께 기록하여 언제 어떤 상태가 적용되었는지 확인한다.</w:t>
      </w:r>
    </w:p>
    <w:p>
      <w:pPr>
        <w:spacing w:before="40" w:after="80" w:line="280" w:lineRule="auto"/>
      </w:pPr>
      <w:r>
        <w:rPr>
          <w:color w:val="444444"/>
          <w:sz w:val="17"/>
          <w:szCs w:val="17"/>
        </w:rPr>
        <w:t>적용방식/기술: 정책 변경 이력·버전·롤백, 실행 Context, 프롬프트 버전, 승인·변경 사유.</w:t>
      </w:r>
    </w:p>
    <w:p>
      <w:pPr>
        <w:spacing w:before="40" w:after="80" w:line="280" w:lineRule="auto"/>
      </w:pPr>
      <w:r>
        <w:rPr>
          <w:color w:val="444444"/>
          <w:sz w:val="17"/>
          <w:szCs w:val="17"/>
        </w:rPr>
        <w:t>주요 체크사항: 과거 실행이 당시 정책과 프롬프트 버전을 가리키는지 확인한다. / 승인되지 않은 변경의 운영 적용 차단과 롤백 후 정책·감사 일치를 확인한다.</w:t>
      </w:r>
    </w:p>
    <w:p>
      <w:pPr>
        <w:spacing w:before="60" w:after="120"/>
      </w:pPr>
      <w:r>
        <w:rPr>
          <w:color w:val="6B7280"/>
          <w:sz w:val="16"/>
          <w:szCs w:val="16"/>
        </w:rPr>
        <w:t>근거: R2 표5-10; R3 기능 INF-AD2-013·014·023; R5 정책 변경 이력; R6 정책·감사 리포트</w:t>
      </w:r>
    </w:p>
    <w:p>
      <w:pPr>
        <w:keepNext/>
        <w:spacing w:before="200" w:after="100"/>
      </w:pPr>
      <w:r>
        <w:rPr>
          <w:b/>
          <w:bCs/>
          <w:color w:val="222222"/>
          <w:sz w:val="22"/>
          <w:szCs w:val="22"/>
        </w:rPr>
        <w:t>31. 로그의 열람·보관·위변조 방지</w:t>
      </w:r>
    </w:p>
    <w:p>
      <w:pPr>
        <w:spacing w:before="40" w:after="80" w:line="280" w:lineRule="auto"/>
      </w:pPr>
      <w:r>
        <w:rPr>
          <w:color w:val="444444"/>
          <w:sz w:val="17"/>
          <w:szCs w:val="17"/>
        </w:rPr>
        <w:t>적용대상: 감사로그, 접속·정책·실행 기록과 보관 저장소 / 관련 요구사항: INF-AD2-022, INF-AD2-024, INF-AD2-048, INF-AD2-052</w:t>
      </w:r>
    </w:p>
    <w:p>
      <w:pPr>
        <w:spacing w:before="60" w:after="100" w:line="300" w:lineRule="auto"/>
      </w:pPr>
      <w:r>
        <w:t>필요한 이유: 감사기록을 누구나 지우거나 바꿀 수 있으면 사고 증거로 사용할 수 없다. 반대로 기록에 비밀번호나 기밀 문장을 무제한으로 담는 것도 또 다른 유출 위험이다.</w:t>
      </w:r>
    </w:p>
    <w:p>
      <w:pPr>
        <w:spacing w:before="60" w:after="100" w:line="300" w:lineRule="auto"/>
      </w:pPr>
      <w:r>
        <w:t>1) 운영 조회용 정보와 감사 증빙을 구분하고 열람·내보내기·변경·삭제 권한을 제한한다. 로그 보존과 위변조 방지 요구를 저장소 및 운영 절차에 연결한다.</w:t>
      </w:r>
    </w:p>
    <w:p>
      <w:pPr>
        <w:spacing w:before="60" w:after="100" w:line="300" w:lineRule="auto"/>
      </w:pPr>
      <w:r>
        <w:t>2) 질의·응답·문서 접근 이력을 추적하되 원문·개인정보·비밀정보의 기록 범위를 구분한다. 비밀번호·원본 토큰·API Key 같은 자격정보는 일반 로그에 그대로 남기지 않는 보호 대상으로 관리한다.</w:t>
      </w:r>
      <w:r>
        <w:rPr>
          <w:color w:val="FF0000"/>
        </w:rPr>
        <w:t xml:space="preserve"> Konan LLM 추론 로그의 질의 원문은 개인정보 필터 후 저장하며 보존기간·마스킹 대상은 도입기업과 확정한다.</w:t>
      </w:r>
    </w:p>
    <w:p>
      <w:pPr>
        <w:spacing w:before="60" w:after="100" w:line="300" w:lineRule="auto"/>
      </w:pPr>
      <w:r>
        <w:t>3) 보관 기간, 저장 용량, 백업·삭제·내보내기 기준과 위변조 방지 구현 방식은 보존 정책 및 설정 증빙으로 확정한다. 기록 수집 실패·저장 공간 부족이 생겼을 때 누락을 파악하고 조치할 수 있는지 확인한다.</w:t>
      </w:r>
    </w:p>
    <w:p>
      <w:pPr>
        <w:spacing w:before="40" w:after="80" w:line="280" w:lineRule="auto"/>
      </w:pPr>
      <w:r>
        <w:rPr>
          <w:color w:val="444444"/>
          <w:sz w:val="17"/>
          <w:szCs w:val="17"/>
        </w:rPr>
        <w:t>적용방식/기술: 권한 기반 감사 조회, 데이터 보존 정책, 로그 저장·보관 및 위변조 방지, 민감값 보호·모니터링.</w:t>
      </w:r>
    </w:p>
    <w:p>
      <w:pPr>
        <w:spacing w:before="40" w:after="80" w:line="280" w:lineRule="auto"/>
      </w:pPr>
      <w:r>
        <w:rPr>
          <w:color w:val="444444"/>
          <w:sz w:val="17"/>
          <w:szCs w:val="17"/>
        </w:rPr>
        <w:t>주요 체크사항: 일반 사용자와 비인가 운영자의 감사기록 변경·삭제가 제한되는지 확인한다. / 로그 수집 누락·보관 만료·내보내기와 비밀값 노출을 점검한다. 기간·방식의 승인본이 필요하다.</w:t>
      </w:r>
    </w:p>
    <w:p>
      <w:pPr>
        <w:spacing w:before="60" w:after="120"/>
      </w:pPr>
      <w:r>
        <w:rPr>
          <w:color w:val="6B7280"/>
          <w:sz w:val="16"/>
          <w:szCs w:val="16"/>
        </w:rPr>
        <w:t>근거: R1 본문130쪽; R2 표5-10; R3 기능 INF-AD2-022·024, 비기능 INF-AD2-048·052</w:t>
      </w:r>
    </w:p>
    <w:p>
      <w:pPr>
        <w:keepNext/>
        <w:spacing w:before="200" w:after="100"/>
      </w:pPr>
      <w:r>
        <w:rPr>
          <w:b/>
          <w:bCs/>
          <w:color w:val="222222"/>
          <w:sz w:val="22"/>
          <w:szCs w:val="22"/>
        </w:rPr>
        <w:t>32. 보안 이벤트 관찰과 정기 점검</w:t>
      </w:r>
    </w:p>
    <w:p>
      <w:pPr>
        <w:spacing w:before="40" w:after="80" w:line="280" w:lineRule="auto"/>
      </w:pPr>
      <w:r>
        <w:rPr>
          <w:color w:val="444444"/>
          <w:sz w:val="17"/>
          <w:szCs w:val="17"/>
        </w:rPr>
        <w:t>적용대상: 운영 대시보드, 차단·실패·이상징후, 보안관제 / 관련 요구사항: INF-AD2-012, INF-AD2-022, INF-AD2-024, INF-AD2-051, INF-AD2-057</w:t>
      </w:r>
    </w:p>
    <w:p>
      <w:pPr>
        <w:spacing w:before="60" w:after="100" w:line="300" w:lineRule="auto"/>
      </w:pPr>
      <w:r>
        <w:t>필요한 이유: 로그를 저장하기만 하고 살펴보지 않으면 이상 징후를 늦게 발견한다. 반복 실패와 차단 증가, 중대한 장애를 담당자가 알아볼 수 있어야 한다.</w:t>
      </w:r>
    </w:p>
    <w:p>
      <w:pPr>
        <w:spacing w:before="60" w:after="100" w:line="300" w:lineRule="auto"/>
      </w:pPr>
      <w:r>
        <w:t>1) 접속·권한 변경·자료 조회·AI 사용·관리자 작업 로그와 Agent 차단·실패·이상징후를 운영 대시보드에서 확인한다. 서비스 가용률과 장애 기록은 보안 사고 대응 및 업무 연속성과 연결한다.</w:t>
      </w:r>
    </w:p>
    <w:p>
      <w:pPr>
        <w:spacing w:before="60" w:after="100" w:line="300" w:lineRule="auto"/>
      </w:pPr>
      <w:r>
        <w:t>2) 위험도와 담당자에 따라 알림·상위 보고·조치 상태를 관리하고 기존 보안관제 체계와 협업한다. 이상 징후가 실제 업무 오류인지 공격인지 판단할 수 있도록 추적번호와 관련 기록을 제공한다.</w:t>
      </w:r>
    </w:p>
    <w:p>
      <w:pPr>
        <w:spacing w:before="60" w:after="100" w:line="300" w:lineRule="auto"/>
      </w:pPr>
      <w:r>
        <w:t>3) 월간 운영·성능 보고와 분기 보안·취약점 점검을 수행하고 반복되는 사고·오탐·미흡사항을 개선 대상으로 관리한다. 알림 기준·수신자·대응 단계는 운영 승인값과 실제 수신 시험으로 확인한다.</w:t>
      </w:r>
    </w:p>
    <w:p>
      <w:pPr>
        <w:spacing w:before="40" w:after="80" w:line="280" w:lineRule="auto"/>
      </w:pPr>
      <w:r>
        <w:rPr>
          <w:color w:val="444444"/>
          <w:sz w:val="17"/>
          <w:szCs w:val="17"/>
        </w:rPr>
        <w:t>적용방식/기술: Prometheus+Grafana, 운영·AgentOps 대시보드, 기존 24시간 보안관제, 알림·인시던트·개선 이력.</w:t>
      </w:r>
    </w:p>
    <w:p>
      <w:pPr>
        <w:spacing w:before="40" w:after="80" w:line="280" w:lineRule="auto"/>
      </w:pPr>
      <w:r>
        <w:rPr>
          <w:color w:val="444444"/>
          <w:sz w:val="17"/>
          <w:szCs w:val="17"/>
        </w:rPr>
        <w:t>주요 체크사항: 이상 이벤트가 알림과 조치 기록으로 연결되고 담당자가 확인할 수 있는지 시험한다. / 월간·분기 점검 보고, 미해결 건과 조치 후 재발 여부를 추적한다.</w:t>
      </w:r>
    </w:p>
    <w:p>
      <w:pPr>
        <w:spacing w:before="60" w:after="120"/>
      </w:pPr>
      <w:r>
        <w:rPr>
          <w:color w:val="6B7280"/>
          <w:sz w:val="16"/>
          <w:szCs w:val="16"/>
        </w:rPr>
        <w:t>근거: R2 표5-10·유지보수 계획; R3 기능 INF-AD2-012·022·024, 비기능 INF-AD2-051·057</w:t>
      </w:r>
    </w:p>
    <w:p>
      <w:pPr>
        <w:pStyle w:val="2"/>
        <w:keepNext/>
        <w:pageBreakBefore/>
        <w:spacing w:before="120" w:after="120"/>
      </w:pPr>
      <w:bookmarkStart w:id="11" w:name="h_11"/>
      <w:r>
        <w:t>(6) 보안취약점 및 보안위협 대응 설계</w:t>
      </w:r>
      <w:bookmarkEnd w:id="11"/>
    </w:p>
    <w:p>
      <w:pPr>
        <w:spacing w:before="60" w:after="100" w:line="300" w:lineRule="auto"/>
      </w:pPr>
      <w:r>
        <w:t>취약점과 실제 위협 시나리오를 확인하고, 예방·탐지·차단·보고·복구·재시험으로 이어지는 대응 체계를 마련한다. 운영 인수는 목표 수치가 아니라 시험 범위·결과·미해결 사항과 승인 자료로 판단한다.</w:t>
      </w:r>
    </w:p>
    <w:p>
      <w:pPr>
        <w:keepNext/>
        <w:spacing w:before="200" w:after="100"/>
      </w:pPr>
      <w:r>
        <w:rPr>
          <w:b/>
          <w:bCs/>
          <w:color w:val="222222"/>
          <w:sz w:val="22"/>
          <w:szCs w:val="22"/>
        </w:rPr>
        <w:t>33. 시큐어 코딩과 취약점 조치</w:t>
      </w:r>
    </w:p>
    <w:p>
      <w:pPr>
        <w:spacing w:before="40" w:after="80" w:line="280" w:lineRule="auto"/>
      </w:pPr>
      <w:r>
        <w:rPr>
          <w:color w:val="444444"/>
          <w:sz w:val="17"/>
          <w:szCs w:val="17"/>
        </w:rPr>
        <w:t>적용대상: 응용 코드, API, 문서 파서·연계·배포 설정 / 관련 요구사항: INF-AD2-050, INF-AD2-052, INF-AD2-057</w:t>
      </w:r>
    </w:p>
    <w:p>
      <w:pPr>
        <w:spacing w:before="60" w:after="100" w:line="300" w:lineRule="auto"/>
      </w:pPr>
      <w:r>
        <w:t>필요한 이유: 시큐어 코딩은 잘못된 입력과 예외 상황에서도 정보와 기능을 안전하게 다루도록 개발하는 방법이다. 점검 도구 실행만으로 취약점이 해소되었다고 판단하지 않는다.</w:t>
      </w:r>
    </w:p>
    <w:p>
      <w:pPr>
        <w:spacing w:before="60" w:after="100" w:line="300" w:lineRule="auto"/>
      </w:pPr>
      <w:r>
        <w:t>1) 입력 검사, 인증·인가, 오류 응답, 파일 처리, 비밀정보와 감사기록 등 보안 설계가 코드·설정에 반영되었는지 점검한다. 도구 점검과 권한별 시나리오 시험을 함께 수행한다.</w:t>
      </w:r>
    </w:p>
    <w:p>
      <w:pPr>
        <w:spacing w:before="60" w:after="100" w:line="300" w:lineRule="auto"/>
      </w:pPr>
      <w:r>
        <w:t>2) 발견 항목은 위치, 위험도, 영향 범위, 조치 담당자와 처리 결과를 기록한다. 수정·설정 변경 후 해당 취약점과 관련 핵심 흐름을 재시험하고 결과를 결함관리대장과 연결한다.</w:t>
      </w:r>
    </w:p>
    <w:p>
      <w:pPr>
        <w:spacing w:before="60" w:after="100" w:line="300" w:lineRule="auto"/>
      </w:pPr>
      <w:r>
        <w:t>3) 운영 환경의 보안시험 종료 기준은 상·중 위험 취약점 0건이다. 분기별 취약점 점검과 개선을 계속 수행하며 참고 자료에 실제 점검 결과서가 없으므로 위험 0건 달성을 현재 실적으로 표시하지 않는다.</w:t>
      </w:r>
    </w:p>
    <w:p>
      <w:pPr>
        <w:spacing w:before="40" w:after="80" w:line="280" w:lineRule="auto"/>
      </w:pPr>
      <w:r>
        <w:rPr>
          <w:color w:val="444444"/>
          <w:sz w:val="17"/>
          <w:szCs w:val="17"/>
        </w:rPr>
        <w:t>적용방식/기술: 시큐어 코딩 점검, 취약점 점검 도구, 결함관리·재시험, 분기 취약점 점검 보고.</w:t>
      </w:r>
    </w:p>
    <w:p>
      <w:pPr>
        <w:spacing w:before="40" w:after="80" w:line="280" w:lineRule="auto"/>
      </w:pPr>
      <w:r>
        <w:rPr>
          <w:color w:val="444444"/>
          <w:sz w:val="17"/>
          <w:szCs w:val="17"/>
        </w:rPr>
        <w:t>주요 체크사항: 상·중 위험 0건을 최종 점검 결과와 재시험 증빙으로 확인한다. / 예외 승인만으로 해결되지 않은 항목을 조치 완료로 표시하지 않는지 확인한다.</w:t>
      </w:r>
    </w:p>
    <w:p>
      <w:pPr>
        <w:spacing w:before="60" w:after="120"/>
      </w:pPr>
      <w:r>
        <w:rPr>
          <w:color w:val="6B7280"/>
          <w:sz w:val="16"/>
          <w:szCs w:val="16"/>
        </w:rPr>
        <w:t>근거: R2 표6-1·결함조치·유지보수; R3 비기능 INF-AD2-050·052·057</w:t>
      </w:r>
    </w:p>
    <w:p>
      <w:pPr>
        <w:keepNext/>
        <w:spacing w:before="200" w:after="100"/>
      </w:pPr>
      <w:r>
        <w:rPr>
          <w:b/>
          <w:bCs/>
          <w:color w:val="222222"/>
          <w:sz w:val="22"/>
          <w:szCs w:val="22"/>
        </w:rPr>
        <w:t>34. AI 공격·정보유출 시나리오 검증</w:t>
      </w:r>
    </w:p>
    <w:p>
      <w:pPr>
        <w:spacing w:before="40" w:after="80" w:line="280" w:lineRule="auto"/>
      </w:pPr>
      <w:r>
        <w:rPr>
          <w:color w:val="444444"/>
          <w:sz w:val="17"/>
          <w:szCs w:val="17"/>
        </w:rPr>
        <w:t>적용대상: 가드레일, 모델 호출, RAG 검색, 도구 실행 / 관련 요구사항: INF-AD2-013, INF-AD2-014, INF-AD2-017, SVC-AD2-023, INF-AD2-052</w:t>
      </w:r>
    </w:p>
    <w:p>
      <w:pPr>
        <w:spacing w:before="60" w:after="100" w:line="300" w:lineRule="auto"/>
      </w:pPr>
      <w:r>
        <w:t>필요한 이유: 정상 질문이 성공하는 것만으로 AI 보안을 확인할 수 없다. 권한을 넘으려는 질문, 개인정보 출력과 승인 없는 도구 호출을 별도로 시험해야 한다.</w:t>
      </w:r>
    </w:p>
    <w:p>
      <w:pPr>
        <w:spacing w:before="60" w:after="100" w:line="300" w:lineRule="auto"/>
      </w:pPr>
      <w:r>
        <w:t>1) Prompt Injection·Jailbreak·Role Bypass, 개인정보 포함 입력·출력, 권한 밖 문서 검색, 승인 전 도구 실행을 시험 항목으로 구성한다. 같은 시험에서 정상 업무 질문도 함께 확인하여 과도한 차단을 살핀다.</w:t>
      </w:r>
    </w:p>
    <w:p>
      <w:pPr>
        <w:spacing w:before="60" w:after="100" w:line="300" w:lineRule="auto"/>
      </w:pPr>
      <w:r>
        <w:t>2) 시험마다 적용 정책·프롬프트·모델 버전, 입력과 기대 판정, 실제 판정·출력, 근거·추적번호와 후속 실행 여부를 연결한다. 민감한 시험 자료는 가명·마스킹된 자료와 승인된 범위에서 사용한다.</w:t>
      </w:r>
    </w:p>
    <w:p>
      <w:pPr>
        <w:spacing w:before="60" w:after="100" w:line="300" w:lineRule="auto"/>
      </w:pPr>
      <w:r>
        <w:t>3) 사업수행계획서의 가드레일 차단율 목표는 100%이다. 실제 구성한 공격 시험 집합에서 차단된 건수를 전체 대상 건수와 함께 보고한다. 특정 시험의 100% 결과를 모든 미지의 공격에 대한 무조건적 안전 보장으로 확대하지 않는다.</w:t>
      </w:r>
    </w:p>
    <w:p>
      <w:pPr>
        <w:spacing w:before="40" w:after="80" w:line="280" w:lineRule="auto"/>
      </w:pPr>
      <w:r>
        <w:rPr>
          <w:color w:val="444444"/>
          <w:sz w:val="17"/>
          <w:szCs w:val="17"/>
        </w:rPr>
        <w:t>적용방식/기술: LLM 공격 시나리오, 입력/출력 가드레일, 권한·Scope·HITL 시험, 추적 기반 결과 검증.</w:t>
      </w:r>
    </w:p>
    <w:p>
      <w:pPr>
        <w:spacing w:before="40" w:after="80" w:line="280" w:lineRule="auto"/>
      </w:pPr>
      <w:r>
        <w:rPr>
          <w:color w:val="444444"/>
          <w:sz w:val="17"/>
          <w:szCs w:val="17"/>
        </w:rPr>
        <w:t>주요 체크사항: 차단·승인 대기 시 실제 모델·도구 실행이 중단되는지 확인한다. / 시험 집합과 건수, 정상 요청의 오차단, 정책 변경 후 재시험 결과를 남긴다.</w:t>
      </w:r>
    </w:p>
    <w:p>
      <w:pPr>
        <w:spacing w:before="60" w:after="120"/>
      </w:pPr>
      <w:r>
        <w:rPr>
          <w:color w:val="6B7280"/>
          <w:sz w:val="16"/>
          <w:szCs w:val="16"/>
        </w:rPr>
        <w:t>근거: R2 표5-10·표6-1; R3 기능 INF-AD2-013·014·017, SVC-AD2-023, 비기능 INF-AD2-052</w:t>
      </w:r>
    </w:p>
    <w:p>
      <w:pPr>
        <w:keepNext/>
        <w:spacing w:before="200" w:after="100"/>
      </w:pPr>
      <w:r>
        <w:rPr>
          <w:b/>
          <w:bCs/>
          <w:color w:val="222222"/>
          <w:sz w:val="22"/>
          <w:szCs w:val="22"/>
        </w:rPr>
        <w:t>35. 악성 파일과 무단 자료 유입 대응</w:t>
      </w:r>
    </w:p>
    <w:p>
      <w:pPr>
        <w:spacing w:before="40" w:after="80" w:line="280" w:lineRule="auto"/>
      </w:pPr>
      <w:r>
        <w:rPr>
          <w:color w:val="444444"/>
          <w:sz w:val="17"/>
          <w:szCs w:val="17"/>
        </w:rPr>
        <w:t xml:space="preserve">적용대상: 업로드 문서·이미지·외부 제공 파일·설치 반입 자료</w:t>
      </w:r>
      <w:r>
        <w:rPr>
          <w:color w:val="FF0000"/>
          <w:sz w:val="17"/>
          <w:szCs w:val="17"/>
        </w:rPr>
        <w:t xml:space="preserve">(코난 엔진 설치본·패치·모델 파일 포함)</w:t>
      </w:r>
      <w:r>
        <w:rPr>
          <w:color w:val="444444"/>
          <w:sz w:val="17"/>
          <w:szCs w:val="17"/>
        </w:rPr>
        <w:t xml:space="preserve"> / 관련 요구사항: INF-AD2-050, SVC-AD2-025, INF-AD2-048</w:t>
      </w:r>
    </w:p>
    <w:p>
      <w:pPr>
        <w:spacing w:before="60" w:after="100" w:line="300" w:lineRule="auto"/>
      </w:pPr>
      <w:r>
        <w:t>필요한 이유: 문서와 설치 파일은 지식 구축에 필요하지만 악성코드나 승인되지 않은 자료가 함께 들어올 수 있다. 폐쇄망 안으로 들여오는 절차도 보호 범위에 포함한다.</w:t>
      </w:r>
    </w:p>
    <w:p>
      <w:pPr>
        <w:spacing w:before="60" w:after="100" w:line="300" w:lineRule="auto"/>
      </w:pPr>
      <w:r>
        <w:t>1) 자료 반입 주체, 업무 목적과 승인 범위를 확인하고 문서 유형·허용 형식·처리 오류를 점검한다. 반입 자료를 등록·파싱·검색에 반영하는 과정은 권한 있는 담당자가 수행한다.</w:t>
      </w:r>
    </w:p>
    <w:p>
      <w:pPr>
        <w:spacing w:before="60" w:after="100" w:line="300" w:lineRule="auto"/>
      </w:pPr>
      <w:r>
        <w:t>2) 기존 단말·매체 인가와 보안장비 체계의 검사 절차를 적용한다. 악성 의심이나 검사 실패 자료는 정상 등록·지식 반영과 구분하여 담당자가 확인하고 관련 기록을 보존하도록 운영 절차를 정한다.</w:t>
      </w:r>
    </w:p>
    <w:p>
      <w:pPr>
        <w:spacing w:before="60" w:after="100" w:line="300" w:lineRule="auto"/>
      </w:pPr>
      <w:r>
        <w:t>3) 탐지 제품명, 검사 방식, 의심 파일의 격리 위치와 후속 승인 방법은 자료에서 확정되어 있지 않다. 특정 악성코드 방지 제품이 신규 시스템에 설치·검증되었다고 기재하지 않고 도입기업 보안 운영 절차와 설정 증빙을 확인한다.</w:t>
      </w:r>
    </w:p>
    <w:p>
      <w:pPr>
        <w:spacing w:before="40" w:after="80" w:line="280" w:lineRule="auto"/>
      </w:pPr>
      <w:r>
        <w:rPr>
          <w:color w:val="444444"/>
          <w:sz w:val="17"/>
          <w:szCs w:val="17"/>
        </w:rPr>
        <w:t>적용방식/기술: 기존 보안장비·단말/매체 관리, 파일 형식·입력 검사, 승인 반입·등록 절차, 의심 자료 처리 기록.</w:t>
      </w:r>
    </w:p>
    <w:p>
      <w:pPr>
        <w:spacing w:before="40" w:after="80" w:line="280" w:lineRule="auto"/>
      </w:pPr>
      <w:r>
        <w:rPr>
          <w:color w:val="444444"/>
          <w:sz w:val="17"/>
          <w:szCs w:val="17"/>
        </w:rPr>
        <w:t>주요 체크사항: 미인가 반입·허용되지 않은 파일·검사 실패 시 정상 지식 등록을 막는 절차를 확인한다. / 파일 검사 도구·처리 기준·책임자와 실제 시험 증빙을 확보한다.</w:t>
      </w:r>
    </w:p>
    <w:p>
      <w:pPr>
        <w:spacing w:before="60" w:after="120"/>
      </w:pPr>
      <w:r>
        <w:rPr>
          <w:color w:val="6B7280"/>
          <w:sz w:val="16"/>
          <w:szCs w:val="16"/>
        </w:rPr>
        <w:t>근거: R1 본문147쪽; R2 표5-10; R3 기능 SVC-AD2-025, 비기능 INF-AD2-048·050</w:t>
      </w:r>
    </w:p>
    <w:p>
      <w:pPr>
        <w:keepNext/>
        <w:spacing w:before="200" w:after="100"/>
      </w:pPr>
      <w:r>
        <w:rPr>
          <w:b/>
          <w:bCs/>
          <w:color w:val="222222"/>
          <w:sz w:val="22"/>
          <w:szCs w:val="22"/>
        </w:rPr>
        <w:t>36. 보안 사고의 탐지·차단·보고·복구</w:t>
      </w:r>
    </w:p>
    <w:p>
      <w:pPr>
        <w:spacing w:before="40" w:after="80" w:line="280" w:lineRule="auto"/>
      </w:pPr>
      <w:r>
        <w:rPr>
          <w:color w:val="444444"/>
          <w:sz w:val="17"/>
          <w:szCs w:val="17"/>
        </w:rPr>
        <w:t>적용대상: 비인가 접근·정보유출 의심·정책 우회·중대 장애 / 관련 요구사항: INF-AD2-024, INF-AD2-049, INF-AD2-051, INF-AD2-057</w:t>
      </w:r>
    </w:p>
    <w:p>
      <w:pPr>
        <w:spacing w:before="60" w:after="100" w:line="300" w:lineRule="auto"/>
      </w:pPr>
      <w:r>
        <w:t>필요한 이유: 사고 때는 피해 확산을 줄이는 조치와 원인 확인에 필요한 기록 보존을 함께 수행해야 한다. 시스템을 다시 켰다는 이유만으로 사고를 종결하지 않는다.</w:t>
      </w:r>
    </w:p>
    <w:p>
      <w:pPr>
        <w:spacing w:before="60" w:after="100" w:line="300" w:lineRule="auto"/>
      </w:pPr>
      <w:r>
        <w:t>1) 이상 접속·민감정보 노출·비인가 도구 호출 등이 확인되면 관련 요청·계정·세션·서비스 범위를 식별하고 담당자에게 통보한다. 도입기업 보안·IT와 공급기업 담당자의 비상연락체계를 사용한다.</w:t>
      </w:r>
    </w:p>
    <w:p>
      <w:pPr>
        <w:spacing w:before="60" w:after="100" w:line="300" w:lineRule="auto"/>
      </w:pPr>
      <w:r>
        <w:t>2) 정책 차단·권한 회수·세션 폐기·실행 중지 등 해당 통제 기능으로 추가 피해를 제한한다. 발생 시각, 대상, 추적번호, 정책·버전과 관련 로그를 보존하고 허용된 담당자만 조사 자료를 열람한다.</w:t>
      </w:r>
    </w:p>
    <w:p>
      <w:pPr>
        <w:spacing w:before="60" w:after="100" w:line="300" w:lineRule="auto"/>
      </w:pPr>
      <w:r>
        <w:t>3) 원인·피해 범위를 확인한 뒤 수정·권한 재설정·복구와 재시험을 수행한다. 장애관리대장에 조치 내용·복구시간·재발방지대책을 남기고 업무 재개 및 후속 점검 결과를 관리한다. 대외 보고 여부·절차는 도입기업의 보안 대응 체계에 따른다.</w:t>
      </w:r>
    </w:p>
    <w:p>
      <w:pPr>
        <w:spacing w:before="40" w:after="80" w:line="280" w:lineRule="auto"/>
      </w:pPr>
      <w:r>
        <w:rPr>
          <w:color w:val="444444"/>
          <w:sz w:val="17"/>
          <w:szCs w:val="17"/>
        </w:rPr>
        <w:t>적용방식/기술: 보안관제·알림, 계정/세션/정책 통제, 실행 중지, 로그 보존, 장애·조치대장, 복구·재시험.</w:t>
      </w:r>
    </w:p>
    <w:p>
      <w:pPr>
        <w:spacing w:before="40" w:after="80" w:line="280" w:lineRule="auto"/>
      </w:pPr>
      <w:r>
        <w:rPr>
          <w:color w:val="444444"/>
          <w:sz w:val="17"/>
          <w:szCs w:val="17"/>
        </w:rPr>
        <w:t>주요 체크사항: 감지→담당자 통보→차단→조사→복구→재발방지 흐름을 모의훈련으로 확인한다. / 조치와 로그의 시간·대상·결과가 일치하고 재개 승인이 기록되는지 점검한다.</w:t>
      </w:r>
    </w:p>
    <w:p>
      <w:pPr>
        <w:spacing w:before="60" w:after="120"/>
      </w:pPr>
      <w:r>
        <w:rPr>
          <w:color w:val="6B7280"/>
          <w:sz w:val="16"/>
          <w:szCs w:val="16"/>
        </w:rPr>
        <w:t>근거: R2 보안·운영지원·표6-2·유지보수; R3 기능 INF-AD2-024, 비기능 INF-AD2-049·051·057</w:t>
      </w:r>
    </w:p>
    <w:p>
      <w:pPr>
        <w:keepNext/>
        <w:spacing w:before="200" w:after="100"/>
      </w:pPr>
      <w:r>
        <w:rPr>
          <w:b/>
          <w:bCs/>
          <w:color w:val="222222"/>
          <w:sz w:val="22"/>
          <w:szCs w:val="22"/>
        </w:rPr>
        <w:t>37. 인력·교육·자료공유와 보안 거버넌스</w:t>
      </w:r>
    </w:p>
    <w:p>
      <w:pPr>
        <w:spacing w:before="40" w:after="80" w:line="280" w:lineRule="auto"/>
      </w:pPr>
      <w:r>
        <w:rPr>
          <w:color w:val="444444"/>
          <w:sz w:val="17"/>
          <w:szCs w:val="17"/>
        </w:rPr>
        <w:t>적용대상: 참여인력, 관리자·엔지니어, 공급기업·외부 방문자 / 관련 요구사항: INF-AD2-050, INF-AD2-053, INF-AD2-056, INF-AD2-057</w:t>
      </w:r>
    </w:p>
    <w:p>
      <w:pPr>
        <w:spacing w:before="60" w:after="100" w:line="300" w:lineRule="auto"/>
      </w:pPr>
      <w:r>
        <w:t>필요한 이유: 보안 기능이 있어도 자료를 잘못 공유하거나 승인 절차를 생략하면 보호 효과가 떨어진다. 담당자·참여인력과 이용자가 자신의 역할을 이해해야 한다.</w:t>
      </w:r>
    </w:p>
    <w:p>
      <w:pPr>
        <w:spacing w:before="60" w:after="100" w:line="300" w:lineRule="auto"/>
      </w:pPr>
      <w:r>
        <w:t>1) 참여인력의 비밀유지 서약과 보안교육, 보안 등급에 따른 자료 공유 및 반출 절차를 적용한다. 외부 기관·방문자에 제공할 정보와 현장 출입 범위를 사전에 구분한다.</w:t>
      </w:r>
    </w:p>
    <w:p>
      <w:pPr>
        <w:spacing w:before="60" w:after="100" w:line="300" w:lineRule="auto"/>
      </w:pPr>
      <w:r>
        <w:t>2) 사용자는 고장탐구 결과 확인·승인과 보고서 취급을, 운영자·관리자는 계정·권한·서버·로그·백업·복구를 실습한다. 품질·지식 관리자는 지식 변경과 승인·검증을 별도 교육한다.</w:t>
      </w:r>
    </w:p>
    <w:p>
      <w:pPr>
        <w:spacing w:before="60" w:after="100" w:line="300" w:lineRule="auto"/>
      </w:pPr>
      <w:r>
        <w:t>3) 월간 운영 점검, 분기 보안·데이터 거버넌스 점검과 개선 이력을 관리한다. 교육 실시 기록·실습평가·만족도 및 조치 담당자를 남기며 사업계획서의 기존 자체진단 체크를 신규 교육·점검 이행 증빙으로 대체하지 않는다.</w:t>
      </w:r>
    </w:p>
    <w:p>
      <w:pPr>
        <w:spacing w:before="40" w:after="80" w:line="280" w:lineRule="auto"/>
      </w:pPr>
      <w:r>
        <w:rPr>
          <w:color w:val="444444"/>
          <w:sz w:val="17"/>
          <w:szCs w:val="17"/>
        </w:rPr>
        <w:t>적용방식/기술: 비밀유지 서약, 역할별 교육·운영 매뉴얼, 보안 등급별 공유, 월간·분기 점검·변경관리.</w:t>
      </w:r>
    </w:p>
    <w:p>
      <w:pPr>
        <w:spacing w:before="40" w:after="80" w:line="280" w:lineRule="auto"/>
      </w:pPr>
      <w:r>
        <w:rPr>
          <w:color w:val="444444"/>
          <w:sz w:val="17"/>
          <w:szCs w:val="17"/>
        </w:rPr>
        <w:t>주요 체크사항: 사용자·운영자·지식관리자의 교육과 실습 결과가 남는지 확인한다. / 자료 공유·반출·계정 변경 절차와 정기 점검의 담당자·조치 결과를 확인한다.</w:t>
      </w:r>
    </w:p>
    <w:p>
      <w:pPr>
        <w:spacing w:before="60" w:after="120"/>
      </w:pPr>
      <w:r>
        <w:rPr>
          <w:color w:val="6B7280"/>
          <w:sz w:val="16"/>
          <w:szCs w:val="16"/>
        </w:rPr>
        <w:t>근거: R1 본문131·139·147쪽; R2 교육·보안 거버넌스; R3 비기능 INF-AD2-050·053·056·057</w:t>
      </w:r>
    </w:p>
    <w:p>
      <w:pPr>
        <w:keepNext/>
        <w:spacing w:before="200" w:after="100"/>
      </w:pPr>
      <w:r>
        <w:rPr>
          <w:b/>
          <w:bCs/>
          <w:color w:val="222222"/>
          <w:sz w:val="22"/>
          <w:szCs w:val="22"/>
        </w:rPr>
        <w:t>38. 보안 시험 종료와 운영 인수 판단</w:t>
      </w:r>
    </w:p>
    <w:p>
      <w:pPr>
        <w:spacing w:before="40" w:after="80" w:line="280" w:lineRule="auto"/>
      </w:pPr>
      <w:r>
        <w:rPr>
          <w:color w:val="444444"/>
          <w:sz w:val="17"/>
          <w:szCs w:val="17"/>
        </w:rPr>
        <w:t>적용대상: 폐쇄망 운영 환경, 시험 결과서·미해결 항목·승인 기록 / 관련 요구사항: SVC-AD2-031, INF-AD2-048, INF-AD2-050, INF-AD2-052</w:t>
      </w:r>
    </w:p>
    <w:p>
      <w:pPr>
        <w:spacing w:before="60" w:after="100" w:line="300" w:lineRule="auto"/>
      </w:pPr>
      <w:r>
        <w:t>필요한 이유: 설계서 작성과 실제 적용 확인, 시험 통과와 도입기업 승인은 서로 다른 단계다. 목표 수치를 적은 문서를 시험 성적서로 사용하지 않는다.</w:t>
      </w:r>
    </w:p>
    <w:p>
      <w:pPr>
        <w:spacing w:before="60" w:after="100" w:line="300" w:lineRule="auto"/>
      </w:pPr>
      <w:r>
        <w:t>1) 운영 환경에서 권한별 접근, 네트워크 분리·외부 호출, 가드레일, 감사로그와 취약점 시험을 수행한다. 사내 폐쇄망에서 외부 호출 0건, RBAC 정책 100% 적용, 상·중 위험 취약점 0건, 가드레일 차단율 100%, 감사로그 기록률 100% 목표를 확인한다.</w:t>
      </w:r>
    </w:p>
    <w:p>
      <w:pPr>
        <w:spacing w:before="60" w:after="100" w:line="300" w:lineRule="auto"/>
      </w:pPr>
      <w:r>
        <w:t>2) 각 지표의 대상 행위·시험 건수·판정 기준과 실제 결과를 함께 남긴다. 실패·누락은 결함관리대장과 연결하여 조치·재시험하며 해결되지 않은 사항은 적용 범위·영향·담당자와 승인 여부를 명시한다.</w:t>
      </w:r>
    </w:p>
    <w:p>
      <w:pPr>
        <w:spacing w:before="60" w:after="100" w:line="300" w:lineRule="auto"/>
      </w:pPr>
      <w:r>
        <w:t>3) 설계 반영 확인, 설치·설정 증빙, 시험 결과와 도입기업 검토·승인이 갖추어진 범위에서 완료를 판정한다. 현재 참고 자료만으로 운영 보안시험 또는 보안 인증 취득 완료를 선언하지 않는다.</w:t>
      </w:r>
    </w:p>
    <w:p>
      <w:pPr>
        <w:spacing w:before="40" w:after="80" w:line="280" w:lineRule="auto"/>
      </w:pPr>
      <w:r>
        <w:rPr>
          <w:color w:val="444444"/>
          <w:sz w:val="17"/>
          <w:szCs w:val="17"/>
        </w:rPr>
        <w:t>적용방식/기술: 운영 보안시험, 자체보안관리진단표, 설정 점검표·결함관리·재시험, 도입기업 인수·승인.</w:t>
      </w:r>
    </w:p>
    <w:p>
      <w:pPr>
        <w:spacing w:before="40" w:after="80" w:line="280" w:lineRule="auto"/>
      </w:pPr>
      <w:r>
        <w:rPr>
          <w:color w:val="444444"/>
          <w:sz w:val="17"/>
          <w:szCs w:val="17"/>
        </w:rPr>
        <w:t>주요 체크사항: 다섯 가지 정량 목표의 실제 측정 결과와 시험 범위를 확인한다. / 미해결 항목의 조치 결과와 도입기업 최종 승인 자료가 준비되어 있는지 확인한다.</w:t>
      </w:r>
    </w:p>
    <w:p>
      <w:pPr>
        <w:spacing w:before="60" w:after="120"/>
      </w:pPr>
      <w:r>
        <w:rPr>
          <w:color w:val="6B7280"/>
          <w:sz w:val="16"/>
          <w:szCs w:val="16"/>
        </w:rPr>
        <w:t>근거: R2 표5-8·표6-1; R3 비기능 SVC-AD2-031, INF-AD2-048·050·052</w:t>
      </w:r>
    </w:p>
    <w:p>
      <w:pPr>
        <w:sectPr>
          <w:headerReference w:type="default" r:id="rIdHdr1"/>
          <w:footerReference w:type="default" r:id="rIdFtr1"/>
          <w:pgSz w:w="11906" w:h="16838"/>
          <w:pgMar w:top="1134" w:right="1134" w:bottom="1134" w:left="1134" w:header="567" w:footer="567" w:gutter="0"/>
          <w:pgNumType w:start="1"/>
          <w:cols w:space="720"/>
          <w:docGrid w:linePitch="360"/>
        </w:sectPr>
      </w:pPr>
    </w:p>
    <w:p>
      <w:pPr>
        <w:pStyle w:val="1"/>
        <w:keepNext/>
        <w:pBdr>
          <w:bottom w:val="single" w:sz="12" w:space="4" w:color="1F3A5F"/>
        </w:pBdr>
        <w:spacing w:before="120" w:after="160"/>
      </w:pPr>
      <w:bookmarkStart w:id="12" w:name="h_12"/>
      <w:r>
        <w:lastRenderedPageBreak/>
        <w:t>별첨: 보안 상세 설계 내역</w:t>
      </w:r>
      <w:bookmarkEnd w:id="12"/>
    </w:p>
    <w:p>
      <w:pPr>
        <w:keepNext/>
        <w:spacing w:before="120" w:after="120"/>
      </w:pPr>
      <w:r>
        <w:rPr>
          <w:b/>
          <w:bCs/>
          <w:color w:val="1F3A5F"/>
          <w:sz w:val="26"/>
          <w:szCs w:val="26"/>
        </w:rPr>
        <w:t>보안 상세 설계 내역</w:t>
      </w:r>
    </w:p>
    <w:p>
      <w:pPr>
        <w:spacing w:before="40" w:after="80" w:line="280" w:lineRule="auto"/>
      </w:pPr>
      <w:r>
        <w:rPr>
          <w:color w:val="444444"/>
          <w:sz w:val="17"/>
          <w:szCs w:val="17"/>
        </w:rPr>
        <w:t>본문 2장의 동일 번호와 연결한 통제 내역이다. 보안요구사항의 ID는 기능·비기능 구분과 함께 3.(1) 반영결과에서 확인한다. 적용 설정과 시험 결과가 없는 항목은 운영 검증 대상으로 남긴다.</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74"/>
        <w:gridCol w:w="1163"/>
        <w:gridCol w:w="1281"/>
        <w:gridCol w:w="1499"/>
        <w:gridCol w:w="1774"/>
        <w:gridCol w:w="3509"/>
        <w:gridCol w:w="2268"/>
        <w:gridCol w:w="2602"/>
      </w:tblGrid>
      <w:tr>
        <w:trPr>
          <w:cantSplit/>
          <w:tblHeader/>
        </w:trPr>
        <w:tc>
          <w:tcPr>
            <w:tcW w:w="47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No.</w:t>
            </w:r>
          </w:p>
        </w:tc>
        <w:tc>
          <w:tcPr>
            <w:tcW w:w="116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보안영역</w:t>
            </w:r>
          </w:p>
        </w:tc>
        <w:tc>
          <w:tcPr>
            <w:tcW w:w="128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보안항목</w:t>
            </w:r>
          </w:p>
        </w:tc>
        <w:tc>
          <w:tcPr>
            <w:tcW w:w="149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적용대상</w:t>
            </w:r>
          </w:p>
        </w:tc>
        <w:tc>
          <w:tcPr>
            <w:tcW w:w="1774"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보안요구사항</w:t>
            </w:r>
          </w:p>
        </w:tc>
        <w:tc>
          <w:tcPr>
            <w:tcW w:w="350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상세설계내용</w:t>
            </w:r>
          </w:p>
        </w:tc>
        <w:tc>
          <w:tcPr>
            <w:tcW w:w="2268"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적용방식/기술</w:t>
            </w:r>
          </w:p>
        </w:tc>
        <w:tc>
          <w:tcPr>
            <w:tcW w:w="2602"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주요 체크사항</w:t>
            </w:r>
          </w:p>
        </w:tc>
      </w:tr>
      <w:tr>
        <w:trPr>
          <w:cantSplit/>
        </w:trPr>
        <w:tc>
          <w:tcPr>
            <w:tcW w:w="47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1</w:t>
            </w:r>
          </w:p>
        </w:tc>
        <w:tc>
          <w:tcPr>
            <w:tcW w:w="116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인증·접근통제</w:t>
            </w:r>
          </w:p>
        </w:tc>
        <w:tc>
          <w:tcPr>
            <w:tcW w:w="12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공통 로그인과 사용자 인증</w:t>
            </w:r>
          </w:p>
        </w:tc>
        <w:tc>
          <w:tcPr>
            <w:tcW w:w="149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사용자 포털, 관리자 화면, 공통 인증서버</w:t>
            </w:r>
          </w:p>
        </w:tc>
        <w:tc>
          <w:tcPr>
            <w:tcW w:w="177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INF-AD2-020</w:t>
            </w:r>
            <w:r>
              <w:rPr>
                <w:sz w:val="17"/>
                <w:szCs w:val="17"/>
              </w:rPr>
              <w:br/>
              <w:t>INF-AD2-019</w:t>
            </w:r>
          </w:p>
        </w:tc>
        <w:tc>
          <w:tcPr>
            <w:tcW w:w="35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사용자는 로그인 화면에서 계정 정보를 입력하여 본인 확인을 거친다. 인증서버는 인증 결과를 담은 토큰을 발급한다. 계정이 비활성 상태이거나 인증을 완료하지 못하면 업무 화면과 API 진입을 허용하지 않는다.</w:t>
            </w:r>
          </w:p>
        </w:tc>
        <w:tc>
          <w:tcPr>
            <w:tcW w:w="226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OAuth2/JWT, 공통 인증서버. OAuth2는 접근 권한을 전달하는 방식이고 JWT는 토큰에 정보를 담는 형식이다.</w:t>
            </w:r>
          </w:p>
        </w:tc>
        <w:tc>
          <w:tcPr>
            <w:tcW w:w="260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정상 계정은 본인 소속과 역할로 접속되는지 확인한다. 비활성 계정과 미인증 요청은 거부되어야 한다. / 공통 인증서버 주소, 인증 설정값, 추가 인증 방식은 운영 승인 설정과 대조한다.</w:t>
            </w:r>
          </w:p>
        </w:tc>
      </w:tr>
      <w:tr>
        <w:trPr>
          <w:cantSplit/>
        </w:trPr>
        <w:tc>
          <w:tcPr>
            <w:tcW w:w="47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2</w:t>
            </w:r>
          </w:p>
        </w:tc>
        <w:tc>
          <w:tcPr>
            <w:tcW w:w="116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인증·접근통제</w:t>
            </w:r>
          </w:p>
        </w:tc>
        <w:tc>
          <w:tcPr>
            <w:tcW w:w="12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토큰의 진위·만료·폐기 확인</w:t>
            </w:r>
          </w:p>
        </w:tc>
        <w:tc>
          <w:tcPr>
            <w:tcW w:w="149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API Gateway, 인증서버, 서비스 간 요청</w:t>
            </w:r>
          </w:p>
        </w:tc>
        <w:tc>
          <w:tcPr>
            <w:tcW w:w="177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INF-AD2-016</w:t>
            </w:r>
            <w:r>
              <w:rPr>
                <w:sz w:val="17"/>
                <w:szCs w:val="17"/>
              </w:rPr>
              <w:br/>
              <w:t>INF-AD2-017</w:t>
            </w:r>
            <w:r>
              <w:rPr>
                <w:sz w:val="17"/>
                <w:szCs w:val="17"/>
              </w:rPr>
              <w:br/>
              <w:t>INF-AD2-020</w:t>
            </w:r>
          </w:p>
        </w:tc>
        <w:tc>
          <w:tcPr>
            <w:tcW w:w="35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요청을 받을 때 토큰을 발급한 곳과 전자서명이 올바른지 확인하고 유효기간과 폐기 여부를 검사한다. 접근 토큰의 재발급·폐기 요청은 인증서버의 기존 계약에 따라 처리한다. 검증이 실패하면 다음 서비스나 도구를 실행하지 않고 거부 사유와 추적번호를 남긴다.</w:t>
            </w:r>
          </w:p>
        </w:tc>
        <w:tc>
          <w:tcPr>
            <w:tcW w:w="226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Access/Refresh Token 검증·재발급·폐기, 발급자(issuer)·서명 공개키(JWKS) 연동, 인증 결과 표준 응답.</w:t>
            </w:r>
          </w:p>
        </w:tc>
        <w:tc>
          <w:tcPr>
            <w:tcW w:w="260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정상·만료·폐기·서명 변경 토큰을 각각 시험한다. / 재발급 후 이전 토큰 처리와 잘못된 재발급 요청의 거부를 확인한다. 실제 통합시험은 미검증 상태다.</w:t>
            </w:r>
          </w:p>
        </w:tc>
      </w:tr>
      <w:tr>
        <w:trPr>
          <w:cantSplit/>
        </w:trPr>
        <w:tc>
          <w:tcPr>
            <w:tcW w:w="47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3</w:t>
            </w:r>
          </w:p>
        </w:tc>
        <w:tc>
          <w:tcPr>
            <w:tcW w:w="116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인증·접근통제</w:t>
            </w:r>
          </w:p>
        </w:tc>
        <w:tc>
          <w:tcPr>
            <w:tcW w:w="12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세션·추가 인증·위험 접속 관리</w:t>
            </w:r>
          </w:p>
        </w:tc>
        <w:tc>
          <w:tcPr>
            <w:tcW w:w="149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로그인 세션, 접속 장치, 로그인 실패 이력</w:t>
            </w:r>
          </w:p>
        </w:tc>
        <w:tc>
          <w:tcPr>
            <w:tcW w:w="177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INF-AD2-019</w:t>
            </w:r>
            <w:r>
              <w:rPr>
                <w:sz w:val="17"/>
                <w:szCs w:val="17"/>
              </w:rPr>
              <w:br/>
              <w:t>INF-AD2-020</w:t>
            </w:r>
          </w:p>
        </w:tc>
        <w:tc>
          <w:tcPr>
            <w:tcW w:w="35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세션은 로그인 후 서비스를 이용하는 연결 상태다. 로그인 실패와 잠금, 위험 접속은 성공 접속과 구분하여 기록한다. 잠금 횟수, 잠금 해제 조건, 세션 유지시간, 동시접속 허용 수와 추가 인증 수단은 운영 보안정책으로 확정한다.</w:t>
            </w:r>
          </w:p>
        </w:tc>
        <w:tc>
          <w:tcPr>
            <w:tcW w:w="226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토큰·세션 정책, 장치/세션 검사, 실패 잠금·위험 접속·접근로그, MFA 관련 정책 연계.</w:t>
            </w:r>
          </w:p>
        </w:tc>
        <w:tc>
          <w:tcPr>
            <w:tcW w:w="260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반복 실패, 잠금, 세션 만료, 강제 폐기 후 재접속 결과를 확인한다. / 추가 인증·동시접속·장치정책은 실제 로그인 및 세션 시험으로 확인한다.</w:t>
            </w:r>
          </w:p>
        </w:tc>
      </w:tr>
      <w:tr>
        <w:trPr>
          <w:cantSplit/>
        </w:trPr>
        <w:tc>
          <w:tcPr>
            <w:tcW w:w="47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4</w:t>
            </w:r>
          </w:p>
        </w:tc>
        <w:tc>
          <w:tcPr>
            <w:tcW w:w="116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인증·접근통제</w:t>
            </w:r>
          </w:p>
        </w:tc>
        <w:tc>
          <w:tcPr>
            <w:tcW w:w="12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역할·자료 범위·보안 등급의 동시 적용</w:t>
            </w:r>
          </w:p>
        </w:tc>
        <w:tc>
          <w:tcPr>
            <w:tcW w:w="149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문서, 고장 이력, 검색 결과, 메뉴·기능</w:t>
            </w:r>
          </w:p>
        </w:tc>
        <w:tc>
          <w:tcPr>
            <w:tcW w:w="177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INF-AD2-015</w:t>
            </w:r>
            <w:r>
              <w:rPr>
                <w:sz w:val="17"/>
                <w:szCs w:val="17"/>
              </w:rPr>
              <w:br/>
              <w:t>INF-AD2-020</w:t>
            </w:r>
            <w:r>
              <w:rPr>
                <w:sz w:val="17"/>
                <w:szCs w:val="17"/>
              </w:rPr>
              <w:br/>
              <w:t>INF-AD2-023</w:t>
            </w:r>
            <w:r>
              <w:rPr>
                <w:sz w:val="17"/>
                <w:szCs w:val="17"/>
              </w:rPr>
              <w:br/>
              <w:t>SVC-AD2-027</w:t>
            </w:r>
          </w:p>
        </w:tc>
        <w:tc>
          <w:tcPr>
            <w:tcW w:w="35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역할 기반 권한(RBAC)은 업무 역할에 따라 기능을 허용하는 방식이다. 화면 목록, 검색, 원문 열람, AI 답변의 근거 문서와 파일 다운로드에 같은 자료 접근 기준을 적용한다. 공통 인증·권한은 Auth &amp; Access에서 관리하고, RAG 검색 API</w:t>
            </w:r>
            <w:r>
              <w:rPr>
                <w:color w:val="FF0000"/>
                <w:sz w:val="17"/>
                <w:szCs w:val="17"/>
              </w:rPr>
              <w:t xml:space="preserve">와 Konan RAG 색인의 보안등급·부서/사용자 접근 허용 목록 필터</w:t>
            </w:r>
            <w:r>
              <w:rPr>
                <w:sz w:val="17"/>
                <w:szCs w:val="17"/>
              </w:rPr>
              <w:t xml:space="preserve">는 그 기준에 따라 검색 가능한 문서 범위를 제한한다.</w:t>
            </w:r>
          </w:p>
        </w:tc>
        <w:tc>
          <w:tcPr>
            <w:tcW w:w="226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RBAC+Scope, 보안 등급별 차등 열람, 공통 권한·메뉴·API 정책과 RAG 검색 권한 연계.</w:t>
            </w:r>
          </w:p>
        </w:tc>
        <w:tc>
          <w:tcPr>
            <w:tcW w:w="260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같은 기능을 호출해도 조직·보안 등급이 다른 사용자의 결과 범위가 달라지는지 확인한다. / 목록에서 숨긴 문서를 원문 주소나 다운로드 요청으로 우회 열람할 수 없는지 시험한다.</w:t>
            </w:r>
          </w:p>
        </w:tc>
      </w:tr>
      <w:tr>
        <w:trPr>
          <w:cantSplit/>
        </w:trPr>
        <w:tc>
          <w:tcPr>
            <w:tcW w:w="47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5</w:t>
            </w:r>
          </w:p>
        </w:tc>
        <w:tc>
          <w:tcPr>
            <w:tcW w:w="116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인증·접근통제</w:t>
            </w:r>
          </w:p>
        </w:tc>
        <w:tc>
          <w:tcPr>
            <w:tcW w:w="12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메뉴와 서버 API 권한의 일치</w:t>
            </w:r>
          </w:p>
        </w:tc>
        <w:tc>
          <w:tcPr>
            <w:tcW w:w="149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역할별 메뉴, API 카탈로그, 게이트웨이 경로</w:t>
            </w:r>
          </w:p>
        </w:tc>
        <w:tc>
          <w:tcPr>
            <w:tcW w:w="177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INF-AD2-021</w:t>
            </w:r>
            <w:r>
              <w:rPr>
                <w:sz w:val="17"/>
                <w:szCs w:val="17"/>
              </w:rPr>
              <w:br/>
              <w:t>INF-AD2-023</w:t>
            </w:r>
          </w:p>
        </w:tc>
        <w:tc>
          <w:tcPr>
            <w:tcW w:w="35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메뉴별 업무 기능을 API 카탈로그에 연결하고 조회·등록·수정·삭제 등 실제 요청 방식과 경로에 맞춰 역할 및 Scope를 등록한다. API Gateway는 요청이 각 서비스로 들어가는 입구다. 권한을 바꾸면 메뉴 매핑, 역할별 API 정책과 게이트웨이 라우팅을 함께 확인한다.</w:t>
            </w:r>
          </w:p>
        </w:tc>
        <w:tc>
          <w:tcPr>
            <w:tcW w:w="226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역할-메뉴-API 매핑, API 엔드포인트·라우팅 관리, 메서드별 접근정책, 공통 코드 관리.</w:t>
            </w:r>
          </w:p>
        </w:tc>
        <w:tc>
          <w:tcPr>
            <w:tcW w:w="260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화면 정상 조작과 직접 API 호출에 같은 판단이 적용되는지 확인한다. / 조회 전용 사용자의 등록·수정·삭제 요청이 거부되는지, 메뉴/API 변경 시 정책 누락이 없는지 시험한다.</w:t>
            </w:r>
          </w:p>
        </w:tc>
      </w:tr>
      <w:tr>
        <w:trPr>
          <w:cantSplit/>
        </w:trPr>
        <w:tc>
          <w:tcPr>
            <w:tcW w:w="47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6</w:t>
            </w:r>
          </w:p>
        </w:tc>
        <w:tc>
          <w:tcPr>
            <w:tcW w:w="116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인증·접근통제</w:t>
            </w:r>
          </w:p>
        </w:tc>
        <w:tc>
          <w:tcPr>
            <w:tcW w:w="12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서비스계정과 외부연동 자격정보 관리</w:t>
            </w:r>
          </w:p>
        </w:tc>
        <w:tc>
          <w:tcPr>
            <w:tcW w:w="149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수집 어댑터, MES/ERP 연동, API Key, 자동 처리 계정</w:t>
            </w:r>
            <w:r>
              <w:rPr>
                <w:color w:val="FF0000"/>
                <w:sz w:val="17"/>
                <w:szCs w:val="17"/>
              </w:rPr>
              <w:t xml:space="preserve">, 코난 엔진 호출 계정</w:t>
            </w:r>
          </w:p>
        </w:tc>
        <w:tc>
          <w:tcPr>
            <w:tcW w:w="177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INF-AD2-015</w:t>
            </w:r>
            <w:r>
              <w:rPr>
                <w:sz w:val="17"/>
                <w:szCs w:val="17"/>
              </w:rPr>
              <w:br/>
              <w:t>INF-AD2-018</w:t>
            </w:r>
            <w:r>
              <w:rPr>
                <w:sz w:val="17"/>
                <w:szCs w:val="17"/>
              </w:rPr>
              <w:br/>
              <w:t>INF-AD2-020</w:t>
            </w:r>
            <w:r>
              <w:rPr>
                <w:sz w:val="17"/>
                <w:szCs w:val="17"/>
              </w:rPr>
              <w:br/>
              <w:t>INF-AD2-021</w:t>
            </w:r>
          </w:p>
        </w:tc>
        <w:tc>
          <w:tcPr>
            <w:tcW w:w="35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자동 처리에 필요한 서비스계정과 API Key를 사용자 개인 계정과 구분하여 관리한다. MES/ERP 연동 계정과 인증 토큰은 권한 범위·만료·동기화 상태를 함께 관리한다. 비밀번호·토큰·키는 화면과 로그에 그대로 드러내지 않는 보호 대상으로 다룬다.</w:t>
            </w:r>
          </w:p>
        </w:tc>
        <w:tc>
          <w:tcPr>
            <w:tcW w:w="226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서비스계정 마스터, API Key/클라이언트 정책, Scope·Quota, Secret 관리, 외부연동 계정 상태 관리.</w:t>
            </w:r>
          </w:p>
        </w:tc>
        <w:tc>
          <w:tcPr>
            <w:tcW w:w="260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계정별 허용 작업과 만료·중지·폐기 후 호출 거부를 확인한다. / 설정 화면, 실행 로그, 오류 응답과 배포 자료에 비밀값이 남지 않는지 점검한다.</w:t>
            </w:r>
          </w:p>
        </w:tc>
      </w:tr>
      <w:tr>
        <w:trPr>
          <w:cantSplit/>
        </w:trPr>
        <w:tc>
          <w:tcPr>
            <w:tcW w:w="47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7</w:t>
            </w:r>
          </w:p>
        </w:tc>
        <w:tc>
          <w:tcPr>
            <w:tcW w:w="116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인증·접근통제</w:t>
            </w:r>
          </w:p>
        </w:tc>
        <w:tc>
          <w:tcPr>
            <w:tcW w:w="12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권한 변경·퇴직·전보 시 즉시 회수</w:t>
            </w:r>
          </w:p>
        </w:tc>
        <w:tc>
          <w:tcPr>
            <w:tcW w:w="149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사용자·역할·임시권한·세션·연동 계정</w:t>
            </w:r>
          </w:p>
        </w:tc>
        <w:tc>
          <w:tcPr>
            <w:tcW w:w="177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INF-AD2-019</w:t>
            </w:r>
            <w:r>
              <w:rPr>
                <w:sz w:val="17"/>
                <w:szCs w:val="17"/>
              </w:rPr>
              <w:br/>
              <w:t>INF-AD2-020</w:t>
            </w:r>
            <w:r>
              <w:rPr>
                <w:sz w:val="17"/>
                <w:szCs w:val="17"/>
              </w:rPr>
              <w:br/>
              <w:t>INF-AD2-023</w:t>
            </w:r>
          </w:p>
        </w:tc>
        <w:tc>
          <w:tcPr>
            <w:tcW w:w="35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권한 등록·변경에는 대상 사용자, 이전·이후 권한, 적용 범위, 변경 사유와 승인 상태를 연결한다. 퇴직·전보가 확인되면 계정·역할·자료 Scope를 재평가하여 불필요한 권한을 즉시 회수한다. 변경 결과는 감사기록에 남기고 이전 권한으로 조회·다운로드·도구 실행이 가능한지 재시험한다.</w:t>
            </w:r>
          </w:p>
        </w:tc>
        <w:tc>
          <w:tcPr>
            <w:tcW w:w="226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계정 동기화, 권한·승인·만료 정책, 토큰 강제폐기, 정책 변경 이력 및 감사로그.</w:t>
            </w:r>
          </w:p>
        </w:tc>
        <w:tc>
          <w:tcPr>
            <w:tcW w:w="260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퇴직·전보·임시권한 만료 후 기존 세션으로 업무를 수행할 수 없는지 확인한다. / 권한 변경 승인자와 사유가 기록되고 실제 메뉴·API·문서 범위에 반영되는지 확인한다.</w:t>
            </w:r>
          </w:p>
        </w:tc>
      </w:tr>
      <w:tr>
        <w:trPr>
          <w:cantSplit/>
        </w:trPr>
        <w:tc>
          <w:tcPr>
            <w:tcW w:w="47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8</w:t>
            </w:r>
          </w:p>
        </w:tc>
        <w:tc>
          <w:tcPr>
            <w:tcW w:w="116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데이터 보호</w:t>
            </w:r>
          </w:p>
        </w:tc>
        <w:tc>
          <w:tcPr>
            <w:tcW w:w="12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보호 자료와 파생 데이터의 생애주기</w:t>
            </w:r>
          </w:p>
        </w:tc>
        <w:tc>
          <w:tcPr>
            <w:tcW w:w="149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회로도·BOM·규격서·고장 이력·시험 결과·모델·지식 저장소</w:t>
            </w:r>
          </w:p>
        </w:tc>
        <w:tc>
          <w:tcPr>
            <w:tcW w:w="177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INF-AD2-048</w:t>
            </w:r>
            <w:r>
              <w:rPr>
                <w:sz w:val="17"/>
                <w:szCs w:val="17"/>
              </w:rPr>
              <w:br/>
              <w:t>INF-AD2-050</w:t>
            </w:r>
            <w:r>
              <w:rPr>
                <w:sz w:val="17"/>
                <w:szCs w:val="17"/>
              </w:rPr>
              <w:br/>
              <w:t>INF-AD2-053</w:t>
            </w:r>
            <w:r>
              <w:rPr>
                <w:sz w:val="17"/>
                <w:szCs w:val="17"/>
              </w:rPr>
              <w:br/>
              <w:t>SVC-AD2-025</w:t>
            </w:r>
          </w:p>
        </w:tc>
        <w:tc>
          <w:tcPr>
            <w:tcW w:w="35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자료를 받는 시점에 원천 시스템, 업무 목적, 담당 조직, 보안 등급과 접근 범위를 연결한다. 문서에서 추출한 텍스트, 문서를 나눈 작은 조각(청크), 검색용 숫자 표현(임베딩), 지식그래프의 관계, 대화 맥락과 생성 보고서를 원본과 연결한다. 자료의 등록·변경·삭제가 검색 색인과 관련 저장소에 미치는 범위를 함께 관리한다.</w:t>
            </w:r>
          </w:p>
        </w:tc>
        <w:tc>
          <w:tcPr>
            <w:tcW w:w="226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문서 분류·컬렉션, 데이터 보안 등급, 원본-청크-벡터-지식그래프 연결, 단계별 데이터 제공 관리.</w:t>
            </w:r>
          </w:p>
        </w:tc>
        <w:tc>
          <w:tcPr>
            <w:tcW w:w="260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원본의 접근 제한이 검색 결과·AI 근거·보고서에도 이어지는지 확인한다. / 원문뿐 아니라 임베딩·파생물·학습 가중치가 영풍전자 귀속 정보로 분리되는지 점검한다.</w:t>
            </w:r>
          </w:p>
        </w:tc>
      </w:tr>
      <w:tr>
        <w:trPr>
          <w:cantSplit/>
        </w:trPr>
        <w:tc>
          <w:tcPr>
            <w:tcW w:w="47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9</w:t>
            </w:r>
          </w:p>
        </w:tc>
        <w:tc>
          <w:tcPr>
            <w:tcW w:w="116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데이터 보호</w:t>
            </w:r>
          </w:p>
        </w:tc>
        <w:tc>
          <w:tcPr>
            <w:tcW w:w="12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저장 데이터의 원문 저장과 비밀 설정 보호</w:t>
            </w:r>
          </w:p>
        </w:tc>
        <w:tc>
          <w:tcPr>
            <w:tcW w:w="149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벡터 DB</w:t>
            </w:r>
            <w:r>
              <w:rPr>
                <w:color w:val="FF0000"/>
                <w:sz w:val="17"/>
                <w:szCs w:val="17"/>
              </w:rPr>
              <w:t xml:space="preserve">(운영: Konan RAG 색인)</w:t>
            </w:r>
            <w:r>
              <w:rPr>
                <w:sz w:val="17"/>
                <w:szCs w:val="17"/>
              </w:rPr>
              <w:t xml:space="preserve">, 온톨로지·지식그래프(Neo4j), PostgreSQL, MinIO, 백업, Secret/Config</w:t>
            </w:r>
          </w:p>
        </w:tc>
        <w:tc>
          <w:tcPr>
            <w:tcW w:w="177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INF-AD2-025</w:t>
            </w:r>
            <w:r>
              <w:rPr>
                <w:sz w:val="17"/>
                <w:szCs w:val="17"/>
              </w:rPr>
              <w:br/>
              <w:t>INF-AD2-048</w:t>
            </w:r>
            <w:r>
              <w:rPr>
                <w:sz w:val="17"/>
                <w:szCs w:val="17"/>
              </w:rPr>
              <w:br/>
              <w:t>INF-AD2-050</w:t>
            </w:r>
          </w:p>
        </w:tc>
        <w:tc>
          <w:tcPr>
            <w:tcW w:w="35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벡터 DB의 데이터와 온톨로지·지식그래프의 데이터는 암호화하지 않고 원문으로 저장한다. 벡터 DB와 온톨로지의 조회·등록·변경·삭제 권한을 사용자·서비스별로 관리한다. 계정 비밀번호, API Key와 인증 토큰 등 비밀 설정은 Secret/Config 보호 대상으로 별도 관리한다.</w:t>
            </w:r>
          </w:p>
        </w:tc>
        <w:tc>
          <w:tcPr>
            <w:tcW w:w="226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벡터 DB·온톨로지 데이터 원문 저장(암호화 미적용), 역할·자료 범위별 접근통제, Secret/Config 암호화 관리.</w:t>
            </w:r>
          </w:p>
        </w:tc>
        <w:tc>
          <w:tcPr>
            <w:tcW w:w="260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벡터 DB와 온톨로지 데이터가 암호화되지 않은 원문 저장 대상으로 명시되어 있는지 확인한다. / 조회·변경·삭제 권한과 접근기록을 점검하고, 비밀번호·인증키가 화면·로그에 노출되지 않는지 확인한다.</w:t>
            </w:r>
          </w:p>
        </w:tc>
      </w:tr>
      <w:tr>
        <w:trPr>
          <w:cantSplit/>
        </w:trPr>
        <w:tc>
          <w:tcPr>
            <w:tcW w:w="47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10</w:t>
            </w:r>
          </w:p>
        </w:tc>
        <w:tc>
          <w:tcPr>
            <w:tcW w:w="116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데이터 보호</w:t>
            </w:r>
          </w:p>
        </w:tc>
        <w:tc>
          <w:tcPr>
            <w:tcW w:w="12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SSL 통신 및 접속 상대 확인</w:t>
            </w:r>
          </w:p>
        </w:tc>
        <w:tc>
          <w:tcPr>
            <w:tcW w:w="149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사용자 접속, </w:t>
            </w:r>
            <w:r>
              <w:rPr>
                <w:color w:val="FF0000"/>
                <w:sz w:val="17"/>
                <w:szCs w:val="17"/>
              </w:rPr>
              <w:t xml:space="preserve">플랫폼–코난 AI 엔진 간 통신, </w:t>
            </w:r>
            <w:r>
              <w:rPr>
                <w:sz w:val="17"/>
                <w:szCs w:val="17"/>
              </w:rPr>
              <w:t xml:space="preserve">인증서·통신 설정</w:t>
            </w:r>
          </w:p>
        </w:tc>
        <w:tc>
          <w:tcPr>
            <w:tcW w:w="177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INF-AD2-016</w:t>
            </w:r>
            <w:r>
              <w:rPr>
                <w:sz w:val="17"/>
                <w:szCs w:val="17"/>
              </w:rPr>
              <w:br/>
              <w:t>INF-AD2-021</w:t>
            </w:r>
            <w:r>
              <w:rPr>
                <w:sz w:val="17"/>
                <w:szCs w:val="17"/>
              </w:rPr>
              <w:br/>
              <w:t>INF-AD2-048</w:t>
            </w:r>
            <w:r>
              <w:rPr>
                <w:sz w:val="17"/>
                <w:szCs w:val="17"/>
              </w:rPr>
              <w:br/>
              <w:t>INF-AD2-050</w:t>
            </w:r>
          </w:p>
        </w:tc>
        <w:tc>
          <w:tcPr>
            <w:tcW w:w="35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SSL 통신의 접속 주소, 인증 주체와 인증서 설정을 통신 명세에 기록한다. SSL 통신으로 접속 상대의 신원을 확인하고, 인증서의 적용 대상과 유효 상태를 점검한다. 인증서 발급·배포·만료 대응과 허용 주소·포트를 관리한다.</w:t>
            </w:r>
          </w:p>
        </w:tc>
        <w:tc>
          <w:tcPr>
            <w:tcW w:w="226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SSL 통신, 인증서·접속 상대 확인, 인증서 만료 및 통신 설정 관리.</w:t>
            </w:r>
          </w:p>
        </w:tc>
        <w:tc>
          <w:tcPr>
            <w:tcW w:w="260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SSL 통신 연결과 인증서 설정·만료 상태를 확인한다. / 잘못된 인증서·승인되지 않은 상대와의 연결 실패 및 관련 기록을 확인한다.</w:t>
            </w:r>
          </w:p>
        </w:tc>
      </w:tr>
      <w:tr>
        <w:trPr>
          <w:cantSplit/>
        </w:trPr>
        <w:tc>
          <w:tcPr>
            <w:tcW w:w="47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11</w:t>
            </w:r>
          </w:p>
        </w:tc>
        <w:tc>
          <w:tcPr>
            <w:tcW w:w="116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데이터 보호</w:t>
            </w:r>
          </w:p>
        </w:tc>
        <w:tc>
          <w:tcPr>
            <w:tcW w:w="12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개인정보·민감 식별자의 비식별화</w:t>
            </w:r>
          </w:p>
        </w:tc>
        <w:tc>
          <w:tcPr>
            <w:tcW w:w="149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작업자 서명·결재자, 부품·규격·도면 번호, 도면 영역</w:t>
            </w:r>
            <w:r>
              <w:rPr>
                <w:color w:val="FF0000"/>
                <w:sz w:val="17"/>
                <w:szCs w:val="17"/>
              </w:rPr>
              <w:t xml:space="preserve">, STT 음성 입력</w:t>
            </w:r>
          </w:p>
        </w:tc>
        <w:tc>
          <w:tcPr>
            <w:tcW w:w="177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INF-AD2-050</w:t>
            </w:r>
            <w:r>
              <w:rPr>
                <w:sz w:val="17"/>
                <w:szCs w:val="17"/>
              </w:rPr>
              <w:br/>
              <w:t>INF-AD2-053</w:t>
            </w:r>
            <w:r>
              <w:rPr>
                <w:sz w:val="17"/>
                <w:szCs w:val="17"/>
              </w:rPr>
              <w:br/>
              <w:t>SVC-AD2-023</w:t>
            </w:r>
          </w:p>
        </w:tc>
        <w:tc>
          <w:tcPr>
            <w:tcW w:w="35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자료 제공은 비식별화 처리, 파일럿 자료 제공, 정식 데이터 연동 순으로 진행한다. 외부 활용 대상은 민감 식별자 자동 탐지, 비식별 처리, 적정성 검토, 반출 승인의 4단계로 관리한다. 보안관리책임자와 도메인 전문가는 남은 정보의 조합으로 원래 대상을 알아볼 수 있는지 검토한다.</w:t>
            </w:r>
          </w:p>
        </w:tc>
        <w:tc>
          <w:tcPr>
            <w:tcW w:w="226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민감 식별자 탐지(NER/PII), 가명 처리·마스킹·모자이크·수치 범주화, 전문가 재식별 검토.</w:t>
            </w:r>
          </w:p>
        </w:tc>
        <w:tc>
          <w:tcPr>
            <w:tcW w:w="260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원문·추출 텍스트·이미지·표·생성 보고서에 식별자가 남는지 확인한다. / 자동 처리 누락과 조합 추론 가능성을 사람이 검토하고 처리 기록을 보존하는지 확인한다.</w:t>
            </w:r>
          </w:p>
        </w:tc>
      </w:tr>
      <w:tr>
        <w:trPr>
          <w:cantSplit/>
        </w:trPr>
        <w:tc>
          <w:tcPr>
            <w:tcW w:w="47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12</w:t>
            </w:r>
          </w:p>
        </w:tc>
        <w:tc>
          <w:tcPr>
            <w:tcW w:w="116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데이터 보호</w:t>
            </w:r>
          </w:p>
        </w:tc>
        <w:tc>
          <w:tcPr>
            <w:tcW w:w="12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검색·대화·공유의 자료 범위 보호</w:t>
            </w:r>
          </w:p>
        </w:tc>
        <w:tc>
          <w:tcPr>
            <w:tcW w:w="149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RAG 검색, 청크·벡터, 대화 세션, 공유 문서</w:t>
            </w:r>
          </w:p>
        </w:tc>
        <w:tc>
          <w:tcPr>
            <w:tcW w:w="177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SVC-AD2-025</w:t>
            </w:r>
            <w:r>
              <w:rPr>
                <w:sz w:val="17"/>
                <w:szCs w:val="17"/>
              </w:rPr>
              <w:br/>
              <w:t>SVC-AD2-026</w:t>
            </w:r>
            <w:r>
              <w:rPr>
                <w:sz w:val="17"/>
                <w:szCs w:val="17"/>
              </w:rPr>
              <w:br/>
              <w:t>SVC-AD2-027</w:t>
            </w:r>
            <w:r>
              <w:rPr>
                <w:sz w:val="17"/>
                <w:szCs w:val="17"/>
              </w:rPr>
              <w:br/>
              <w:t>INF-AD2-019</w:t>
            </w:r>
          </w:p>
        </w:tc>
        <w:tc>
          <w:tcPr>
            <w:tcW w:w="35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문서 등록 때 지정된 사용자·조직·보안 등급 범위를 검색 요청의 사용자 권한과 함께 적용한다. 대화 이력과 컨텍스트는 사용자 세션에 연결하고 다른 사용자의 대화 식별자를 입력하더라도 열람 권한을 다시 확인한다. 문서의 공유 해제·등급 변경·삭제가 검색과 대화 재조회에 반영되는지 확인한다.</w:t>
            </w:r>
          </w:p>
        </w:tc>
        <w:tc>
          <w:tcPr>
            <w:tcW w:w="226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RAG 검색 API 권한, 문서·컬렉션별 범위 제한, 세션/대화 이력 관리, 원문·출처 권한 재확인.</w:t>
            </w:r>
          </w:p>
        </w:tc>
        <w:tc>
          <w:tcPr>
            <w:tcW w:w="260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권한이 없는 문서가 검색 결과와 AI 답변의 근거에 포함되지 않는지 시험한다. / 다른 사용자 대화 열람과 공유 해제 후 재접근, 삭제·복원 시 권한 유지 여부를 확인한다.</w:t>
            </w:r>
          </w:p>
        </w:tc>
      </w:tr>
      <w:tr>
        <w:trPr>
          <w:cantSplit/>
        </w:trPr>
        <w:tc>
          <w:tcPr>
            <w:tcW w:w="47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13</w:t>
            </w:r>
          </w:p>
        </w:tc>
        <w:tc>
          <w:tcPr>
            <w:tcW w:w="116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데이터 보호</w:t>
            </w:r>
          </w:p>
        </w:tc>
        <w:tc>
          <w:tcPr>
            <w:tcW w:w="12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보고서 검토·승인·배포와 반출 통제</w:t>
            </w:r>
          </w:p>
        </w:tc>
        <w:tc>
          <w:tcPr>
            <w:tcW w:w="149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FA Report, 품질검사·MRB 보고서, 원문·다운로드</w:t>
            </w:r>
          </w:p>
        </w:tc>
        <w:tc>
          <w:tcPr>
            <w:tcW w:w="177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SVC-AD2-013</w:t>
            </w:r>
            <w:r>
              <w:rPr>
                <w:sz w:val="17"/>
                <w:szCs w:val="17"/>
              </w:rPr>
              <w:br/>
              <w:t>SVC-AD2-018</w:t>
            </w:r>
            <w:r>
              <w:rPr>
                <w:sz w:val="17"/>
                <w:szCs w:val="17"/>
              </w:rPr>
              <w:br/>
              <w:t>SVC-AD2-019</w:t>
            </w:r>
            <w:r>
              <w:rPr>
                <w:sz w:val="17"/>
                <w:szCs w:val="17"/>
              </w:rPr>
              <w:br/>
              <w:t>SVC-AD2-020</w:t>
            </w:r>
          </w:p>
        </w:tc>
        <w:tc>
          <w:tcPr>
            <w:tcW w:w="35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AI가 만든 초안과 엔지니어 수정본을 구분하고 변경 비교(Diff), 버전, 작성자와 검토·승인 이력을 연결한다. 보고서 생성 API 사용권한, 배포 대상, 열람·다운로드 권한을 각각 확인하고 생성·조회·통보·다운로드 기록을 남긴다. 외부 활용 자료는 비식별화와 적정성 검토를 거쳐 영풍전자 보안관리책임자 승인 및 공급기업 보안책임자 확인을 받는다.</w:t>
            </w:r>
          </w:p>
        </w:tc>
        <w:tc>
          <w:tcPr>
            <w:tcW w:w="226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보고서 버전·Diff·디지털 서명 요구, HITL 승인, API 사용권한, 배포 감사, 기존 DLP·DRM·문서중앙화 연계.</w:t>
            </w:r>
          </w:p>
        </w:tc>
        <w:tc>
          <w:tcPr>
            <w:tcW w:w="260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미승인 초안과 승인본의 구분, 수정 후 승인 상태와 버전 연결을 확인한다. / 배포 대상별 열람·다운로드 거부와 반출 2단계 승인, 통보 채널·감사 이력은 별도 시험한다.</w:t>
            </w:r>
          </w:p>
        </w:tc>
      </w:tr>
      <w:tr>
        <w:trPr>
          <w:cantSplit/>
        </w:trPr>
        <w:tc>
          <w:tcPr>
            <w:tcW w:w="47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14</w:t>
            </w:r>
          </w:p>
        </w:tc>
        <w:tc>
          <w:tcPr>
            <w:tcW w:w="116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데이터 보호</w:t>
            </w:r>
          </w:p>
        </w:tc>
        <w:tc>
          <w:tcPr>
            <w:tcW w:w="12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고객 귀속 자료 분리와 보관·파기</w:t>
            </w:r>
          </w:p>
        </w:tc>
        <w:tc>
          <w:tcPr>
            <w:tcW w:w="149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원문·파생물·임베딩·고객 학습 모델·백업</w:t>
            </w:r>
          </w:p>
        </w:tc>
        <w:tc>
          <w:tcPr>
            <w:tcW w:w="177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INF-AD2-048</w:t>
            </w:r>
            <w:r>
              <w:rPr>
                <w:sz w:val="17"/>
                <w:szCs w:val="17"/>
              </w:rPr>
              <w:br/>
              <w:t>INF-AD2-053</w:t>
            </w:r>
            <w:r>
              <w:rPr>
                <w:sz w:val="17"/>
                <w:szCs w:val="17"/>
              </w:rPr>
              <w:br/>
              <w:t>INF-AD2-054</w:t>
            </w:r>
          </w:p>
        </w:tc>
        <w:tc>
          <w:tcPr>
            <w:tcW w:w="35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영풍전자 데이터와 신규 고객 데이터는 고객별 독립 온프레미스 구축을 기본으로 분리한다. 영풍전자 이력으로 학습한 모델 가중치는 영풍전자 사이트 한정 사용 대상으로 다룬다. 보관 대상과 기간, 계약 종료 시 완전 파기 및 파기 확인서 범위를 원문·검색 저장소·보고서·대화·백업까지 나누어 관리한다.</w:t>
            </w:r>
          </w:p>
        </w:tc>
        <w:tc>
          <w:tcPr>
            <w:tcW w:w="226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고객별 독립 서버·DB, 공통 스키마/고객 인스턴스 분리, 학습 모델 사용범위, 파기·미포함 확인서.</w:t>
            </w:r>
          </w:p>
        </w:tc>
        <w:tc>
          <w:tcPr>
            <w:tcW w:w="260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다른 고객 배포물에 영풍전자 데이터·벡터·모델 가중치가 섞이지 않는지 확인한다. / 보관·파기·백업 잔존 처리 범위와 확인 책임자가 승인되어 있는지 점검한다.</w:t>
            </w:r>
          </w:p>
        </w:tc>
      </w:tr>
      <w:tr>
        <w:trPr>
          <w:cantSplit/>
        </w:trPr>
        <w:tc>
          <w:tcPr>
            <w:tcW w:w="47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15</w:t>
            </w:r>
          </w:p>
        </w:tc>
        <w:tc>
          <w:tcPr>
            <w:tcW w:w="116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응용·인터페이스</w:t>
            </w:r>
          </w:p>
        </w:tc>
        <w:tc>
          <w:tcPr>
            <w:tcW w:w="12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입력값·파일·구조화 요청 검사</w:t>
            </w:r>
          </w:p>
        </w:tc>
        <w:tc>
          <w:tcPr>
            <w:tcW w:w="149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고장 접수, 문서 업로드, 보고서·API 입력</w:t>
            </w:r>
          </w:p>
        </w:tc>
        <w:tc>
          <w:tcPr>
            <w:tcW w:w="177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INF-AD2-013</w:t>
            </w:r>
            <w:r>
              <w:rPr>
                <w:sz w:val="17"/>
                <w:szCs w:val="17"/>
              </w:rPr>
              <w:br/>
              <w:t>INF-AD2-014</w:t>
            </w:r>
            <w:r>
              <w:rPr>
                <w:sz w:val="17"/>
                <w:szCs w:val="17"/>
              </w:rPr>
              <w:br/>
              <w:t>INF-AD2-050</w:t>
            </w:r>
            <w:r>
              <w:rPr>
                <w:sz w:val="17"/>
                <w:szCs w:val="17"/>
              </w:rPr>
              <w:br/>
              <w:t>SVC-AD2-025</w:t>
            </w:r>
          </w:p>
        </w:tc>
        <w:tc>
          <w:tcPr>
            <w:tcW w:w="35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요청 항목의 필수 여부, 자료형, 길이와 구조를 화면과 서버에서 검사한다. 업로드 문서는 등록 사용자, 문서 유형과 지식 분류에 연결하여 파싱·청킹·저장한다. 입력·파일 처리에 실패하면 안전한 사용자 안내와 추적번호를 제공하고 내부 경로·접속정보·비밀값은 응답에 넣지 않는다.</w:t>
            </w:r>
          </w:p>
        </w:tc>
        <w:tc>
          <w:tcPr>
            <w:tcW w:w="226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입력 스키마·길이·금칙어 검사, 문서 파서/청킹, 업로드 계약, 시큐어 코딩 및 표준 오류 응답.</w:t>
            </w:r>
          </w:p>
        </w:tc>
        <w:tc>
          <w:tcPr>
            <w:tcW w:w="260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필수값 누락, 잘못된 형식, 허용되지 않은 파일과 파싱 실패를 시험한다. / 실패한 요청이 정상 데이터로 저장되거나 내부 정보가 오류 메시지에 노출되지 않는지 확인한다.</w:t>
            </w:r>
          </w:p>
        </w:tc>
      </w:tr>
      <w:tr>
        <w:trPr>
          <w:cantSplit/>
        </w:trPr>
        <w:tc>
          <w:tcPr>
            <w:tcW w:w="47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16</w:t>
            </w:r>
          </w:p>
        </w:tc>
        <w:tc>
          <w:tcPr>
            <w:tcW w:w="116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응용·인터페이스</w:t>
            </w:r>
          </w:p>
        </w:tc>
        <w:tc>
          <w:tcPr>
            <w:tcW w:w="12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게이트웨이의 요청별 인증·인가</w:t>
            </w:r>
          </w:p>
        </w:tc>
        <w:tc>
          <w:tcPr>
            <w:tcW w:w="149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사용자 포털·Agent·관리 API와 내부 서비스</w:t>
            </w:r>
          </w:p>
        </w:tc>
        <w:tc>
          <w:tcPr>
            <w:tcW w:w="177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INF-AD2-015</w:t>
            </w:r>
            <w:r>
              <w:rPr>
                <w:sz w:val="17"/>
                <w:szCs w:val="17"/>
              </w:rPr>
              <w:br/>
              <w:t>INF-AD2-016</w:t>
            </w:r>
            <w:r>
              <w:rPr>
                <w:sz w:val="17"/>
                <w:szCs w:val="17"/>
              </w:rPr>
              <w:br/>
              <w:t>INF-AD2-017</w:t>
            </w:r>
            <w:r>
              <w:rPr>
                <w:sz w:val="17"/>
                <w:szCs w:val="17"/>
              </w:rPr>
              <w:br/>
              <w:t>INF-AD2-021</w:t>
            </w:r>
          </w:p>
        </w:tc>
        <w:tc>
          <w:tcPr>
            <w:tcW w:w="35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게이트웨이는 토큰 검증 결과와 사용자·역할·조직·Scope를 실행 문맥에 연결한다. 요청 경로·HTTP 메서드·API 그룹·호출한도를 등록된 정책에 대조한 후 허용 또는 차단한다. 인증 실패, 권한 부족, 정책 차단과 업무 처리 오류를 구분한 표준 응답을 제공한다.</w:t>
            </w:r>
          </w:p>
        </w:tc>
        <w:tc>
          <w:tcPr>
            <w:tcW w:w="226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API Gateway·Service Mesh, Auth &amp; Access 검증 결과, RequestAuthorization 및 표준 인가 응답.</w:t>
            </w:r>
          </w:p>
        </w:tc>
        <w:tc>
          <w:tcPr>
            <w:tcW w:w="260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같은 API에 미인증·권한 부족·정상 권한 사용자를 각각 적용한다. / 내부 서비스 직접 호출과 경로·메서드 불일치에서 인가 정책을 우회하지 않는지 확인한다.</w:t>
            </w:r>
          </w:p>
        </w:tc>
      </w:tr>
      <w:tr>
        <w:trPr>
          <w:cantSplit/>
        </w:trPr>
        <w:tc>
          <w:tcPr>
            <w:tcW w:w="47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17</w:t>
            </w:r>
          </w:p>
        </w:tc>
        <w:tc>
          <w:tcPr>
            <w:tcW w:w="116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응용·인터페이스</w:t>
            </w:r>
          </w:p>
        </w:tc>
        <w:tc>
          <w:tcPr>
            <w:tcW w:w="12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AI 입력 정규화와 공격성 문장 탐지</w:t>
            </w:r>
          </w:p>
        </w:tc>
        <w:tc>
          <w:tcPr>
            <w:tcW w:w="149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사용자 질문, 프롬프트, 문서에서 추출한 입력</w:t>
            </w:r>
          </w:p>
        </w:tc>
        <w:tc>
          <w:tcPr>
            <w:tcW w:w="177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INF-AD2-013</w:t>
            </w:r>
            <w:r>
              <w:rPr>
                <w:sz w:val="17"/>
                <w:szCs w:val="17"/>
              </w:rPr>
              <w:br/>
              <w:t>INF-AD2-014</w:t>
            </w:r>
            <w:r>
              <w:rPr>
                <w:sz w:val="17"/>
                <w:szCs w:val="17"/>
              </w:rPr>
              <w:br/>
              <w:t>INF-AD2-053</w:t>
            </w:r>
          </w:p>
        </w:tc>
        <w:tc>
          <w:tcPr>
            <w:tcW w:w="35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LLMOps Gateway에서 </w:t>
            </w:r>
            <w:r>
              <w:rPr>
                <w:color w:val="FF0000"/>
                <w:sz w:val="17"/>
                <w:szCs w:val="17"/>
              </w:rPr>
              <w:t xml:space="preserve">Konan LLM 호출 전에 </w:t>
            </w:r>
            <w:r>
              <w:rPr>
                <w:sz w:val="17"/>
                <w:szCs w:val="17"/>
              </w:rPr>
              <w:t xml:space="preserve">프롬프트를 정리하고 입력 구조·길이·금칙어·개인정보를 검사한다. Prompt Injection은 외부 문장으로 원래 지시를 바꾸려는 시도, Jailbreak는 안전 제한을 우회하려는 시도, Role Bypass는 다른 역할을 가장해 권한을 넘으려는 시도다. 정책의 우선순위·적용 범위·예외·버전을 확인하여 허용·거부·승인 필요를 판정한다.</w:t>
            </w:r>
          </w:p>
        </w:tc>
        <w:tc>
          <w:tcPr>
            <w:tcW w:w="226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프롬프트 정규화, 금칙어·PII·스키마·공격 탐지 규칙, ALLOW/DENY/APPROVAL 정책.</w:t>
            </w:r>
          </w:p>
        </w:tc>
        <w:tc>
          <w:tcPr>
            <w:tcW w:w="260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규칙 무시·역할 가장·민감정보 요청 시나리오와 정상 업무 질문을 함께 시험한다. / 정책 버전·판정 근거·차단 사유가 실행 기록에 연결되는지 확인한다.</w:t>
            </w:r>
          </w:p>
        </w:tc>
      </w:tr>
      <w:tr>
        <w:trPr>
          <w:cantSplit/>
        </w:trPr>
        <w:tc>
          <w:tcPr>
            <w:tcW w:w="47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18</w:t>
            </w:r>
          </w:p>
        </w:tc>
        <w:tc>
          <w:tcPr>
            <w:tcW w:w="116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응용·인터페이스</w:t>
            </w:r>
          </w:p>
        </w:tc>
        <w:tc>
          <w:tcPr>
            <w:tcW w:w="12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AI 응답의 개인정보·권한·형식 재검사</w:t>
            </w:r>
          </w:p>
        </w:tc>
        <w:tc>
          <w:tcPr>
            <w:tcW w:w="149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AI 답변, 검색 근거, 생성 보고서·구조화 응답</w:t>
            </w:r>
          </w:p>
        </w:tc>
        <w:tc>
          <w:tcPr>
            <w:tcW w:w="177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INF-AD2-017</w:t>
            </w:r>
            <w:r>
              <w:rPr>
                <w:sz w:val="17"/>
                <w:szCs w:val="17"/>
              </w:rPr>
              <w:br/>
              <w:t>SVC-AD2-023</w:t>
            </w:r>
            <w:r>
              <w:rPr>
                <w:sz w:val="17"/>
                <w:szCs w:val="17"/>
              </w:rPr>
              <w:br/>
              <w:t>SVC-AD2-027</w:t>
            </w:r>
          </w:p>
        </w:tc>
        <w:tc>
          <w:tcPr>
            <w:tcW w:w="35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응답 결과의 개인정보와 민감 식별자를 재검사하고 유해 콘텐츠와 허용 형식을 확인한다. 응답에 연결된 근거 문서와 원문 링크가 요청자의 권한 범위 안에 있는지 확인한다. 차단·마스킹·보류·정상 결과를 구분하여 사용자에게 안내하고 사유·정책 버전·추적번호를 기록한다.</w:t>
            </w:r>
          </w:p>
        </w:tc>
        <w:tc>
          <w:tcPr>
            <w:tcW w:w="226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응답 후 필터링, PII 재검사, JSON schema, 출처·신뢰도·답변 보류, Scope 기반 후처리.</w:t>
            </w:r>
          </w:p>
        </w:tc>
        <w:tc>
          <w:tcPr>
            <w:tcW w:w="260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개인정보가 포함된 응답, 권한 밖 근거 링크, 형식 오류와 근거 부재를 시험한다. / 마스킹 후 결과와 감사기록에도 원본 민감값이 다시 노출되지 않는지 확인한다.</w:t>
            </w:r>
          </w:p>
        </w:tc>
      </w:tr>
      <w:tr>
        <w:trPr>
          <w:cantSplit/>
        </w:trPr>
        <w:tc>
          <w:tcPr>
            <w:tcW w:w="47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19</w:t>
            </w:r>
          </w:p>
        </w:tc>
        <w:tc>
          <w:tcPr>
            <w:tcW w:w="116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응용·인터페이스</w:t>
            </w:r>
          </w:p>
        </w:tc>
        <w:tc>
          <w:tcPr>
            <w:tcW w:w="12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에이전트의 도구 호출과 사용량 제한</w:t>
            </w:r>
          </w:p>
        </w:tc>
        <w:tc>
          <w:tcPr>
            <w:tcW w:w="149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Agent Builder 실행, REST API·MCP·지식 도구</w:t>
            </w:r>
          </w:p>
        </w:tc>
        <w:tc>
          <w:tcPr>
            <w:tcW w:w="177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INF-AD2-010</w:t>
            </w:r>
            <w:r>
              <w:rPr>
                <w:sz w:val="17"/>
                <w:szCs w:val="17"/>
              </w:rPr>
              <w:br/>
              <w:t>INF-AD2-011</w:t>
            </w:r>
            <w:r>
              <w:rPr>
                <w:sz w:val="17"/>
                <w:szCs w:val="17"/>
              </w:rPr>
              <w:br/>
              <w:t>INF-AD2-013</w:t>
            </w:r>
            <w:r>
              <w:rPr>
                <w:sz w:val="17"/>
                <w:szCs w:val="17"/>
              </w:rPr>
              <w:br/>
              <w:t>INF-AD2-015</w:t>
            </w:r>
            <w:r>
              <w:rPr>
                <w:sz w:val="17"/>
                <w:szCs w:val="17"/>
              </w:rPr>
              <w:br/>
              <w:t>INF-AD2-017</w:t>
            </w:r>
          </w:p>
        </w:tc>
        <w:tc>
          <w:tcPr>
            <w:tcW w:w="35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워크플로우의 노드가 어떤 도구와 연결되는지 등록하고 사용자·역할·환경·자료 범위에 따라 호출 권한을 판정한다. OPA 정책 엔진은 실행 조건을 규칙으로 판정하는 구성요소다. Rate Limit은 일정 구간의 호출 속도 제한, Quota는 허용 사용량 제한이다.</w:t>
            </w:r>
          </w:p>
        </w:tc>
        <w:tc>
          <w:tcPr>
            <w:tcW w:w="226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OPA, Tool/API 권한 목록, 노드-도구 매핑, dry-run, Rate Limit·Quota, 실행 이벤트·이력.</w:t>
            </w:r>
          </w:p>
        </w:tc>
        <w:tc>
          <w:tcPr>
            <w:tcW w:w="260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허용·차단·승인 필요 도구 호출을 각각 시험한다. / 재시도·재실행·중지와 사용량 초과 시 권한판정·한도가 유지되는지 확인한다.</w:t>
            </w:r>
          </w:p>
        </w:tc>
      </w:tr>
      <w:tr>
        <w:trPr>
          <w:cantSplit/>
        </w:trPr>
        <w:tc>
          <w:tcPr>
            <w:tcW w:w="47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20</w:t>
            </w:r>
          </w:p>
        </w:tc>
        <w:tc>
          <w:tcPr>
            <w:tcW w:w="116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응용·인터페이스</w:t>
            </w:r>
          </w:p>
        </w:tc>
        <w:tc>
          <w:tcPr>
            <w:tcW w:w="12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사람의 검토를 거치는 고위험 실행</w:t>
            </w:r>
          </w:p>
        </w:tc>
        <w:tc>
          <w:tcPr>
            <w:tcW w:w="149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Agent 실행 승인, 고장탐구 최종 승인, 승인 대기 요청</w:t>
            </w:r>
          </w:p>
        </w:tc>
        <w:tc>
          <w:tcPr>
            <w:tcW w:w="177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INF-AD2-013</w:t>
            </w:r>
            <w:r>
              <w:rPr>
                <w:sz w:val="17"/>
                <w:szCs w:val="17"/>
              </w:rPr>
              <w:br/>
              <w:t>INF-AD2-014</w:t>
            </w:r>
            <w:r>
              <w:rPr>
                <w:sz w:val="17"/>
                <w:szCs w:val="17"/>
              </w:rPr>
              <w:br/>
              <w:t>SVC-AD2-010</w:t>
            </w:r>
            <w:r>
              <w:rPr>
                <w:sz w:val="17"/>
                <w:szCs w:val="17"/>
              </w:rPr>
              <w:br/>
              <w:t>SVC-AD2-013</w:t>
            </w:r>
          </w:p>
        </w:tc>
        <w:tc>
          <w:tcPr>
            <w:tcW w:w="35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고위험 실행의 승인 단계, 승인자와 상위 보고 절차를 정책에 등록한다. 고장탐구는 AI 초안, 엔지니어 검증·수정, 결과승인 책임자의 최종 승인 흐름을 따른다. 승인 대기, 승인 완료, 반려를 구분하며 승인 대상이 바뀌면 기존 승인이 바뀐 내용까지 포괄하는지 재확인한다.</w:t>
            </w:r>
          </w:p>
        </w:tc>
        <w:tc>
          <w:tcPr>
            <w:tcW w:w="226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Human-in-the-Loop(HITL) 승인 워크플로우, 실행 문맥·버전 연결, 승인·반려·피드백 기록.</w:t>
            </w:r>
          </w:p>
        </w:tc>
        <w:tc>
          <w:tcPr>
            <w:tcW w:w="260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승인권자 아닌 사용자의 승인 시도와 승인 전 실행을 시험한다. / 승인·반려·수정 후 재검토가 결과 버전과 감사기록에 일치하는지 확인한다.</w:t>
            </w:r>
          </w:p>
        </w:tc>
      </w:tr>
      <w:tr>
        <w:trPr>
          <w:cantSplit/>
        </w:trPr>
        <w:tc>
          <w:tcPr>
            <w:tcW w:w="47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21</w:t>
            </w:r>
          </w:p>
        </w:tc>
        <w:tc>
          <w:tcPr>
            <w:tcW w:w="116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응용·인터페이스</w:t>
            </w:r>
          </w:p>
        </w:tc>
        <w:tc>
          <w:tcPr>
            <w:tcW w:w="12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원천 시스템 연계와 메시지 재처리</w:t>
            </w:r>
          </w:p>
        </w:tc>
        <w:tc>
          <w:tcPr>
            <w:tcW w:w="149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ERP·MES/e-SFC·도면관리, 수집 어댑터, Kafka·재처리 큐</w:t>
            </w:r>
          </w:p>
        </w:tc>
        <w:tc>
          <w:tcPr>
            <w:tcW w:w="177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INF-AD2-001</w:t>
            </w:r>
            <w:r>
              <w:rPr>
                <w:sz w:val="17"/>
                <w:szCs w:val="17"/>
              </w:rPr>
              <w:br/>
              <w:t>INF-AD2-004</w:t>
            </w:r>
            <w:r>
              <w:rPr>
                <w:sz w:val="17"/>
                <w:szCs w:val="17"/>
              </w:rPr>
              <w:br/>
              <w:t>INF-AD2-006</w:t>
            </w:r>
            <w:r>
              <w:rPr>
                <w:sz w:val="17"/>
                <w:szCs w:val="17"/>
              </w:rPr>
              <w:br/>
              <w:t>INF-AD2-047</w:t>
            </w:r>
          </w:p>
        </w:tc>
        <w:tc>
          <w:tcPr>
            <w:tcW w:w="35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연계 대상별 시스템, 계정, 허용 데이터, 통신 방식과 보안 조건을 명세한다. 실패한 메시지의 재시도와 별도 실패 보관(DLQ)을 구분한다. 거래 로그와 메시지 본문에 남을 수 있는 개인정보·계정정보를 보호한다.</w:t>
            </w:r>
          </w:p>
        </w:tc>
        <w:tc>
          <w:tcPr>
            <w:tcW w:w="226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어댑터·인터페이스 분리, 계약 기반 요청/응답, Kafka Retry·DLQ, Trace ID, 연동 계정·보안 조건.</w:t>
            </w:r>
          </w:p>
        </w:tc>
        <w:tc>
          <w:tcPr>
            <w:tcW w:w="260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승인된 계정·대상으로만 수집되는지, 실패·재처리 이력이 원 거래와 연결되는지 확인한다. / 재처리 시 권한·대상·데이터 범위와 중복 처리 결과를 검증한다.</w:t>
            </w:r>
          </w:p>
        </w:tc>
      </w:tr>
      <w:tr>
        <w:trPr>
          <w:cantSplit/>
        </w:trPr>
        <w:tc>
          <w:tcPr>
            <w:tcW w:w="47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22</w:t>
            </w:r>
          </w:p>
        </w:tc>
        <w:tc>
          <w:tcPr>
            <w:tcW w:w="116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인프라·네트워크</w:t>
            </w:r>
          </w:p>
        </w:tc>
        <w:tc>
          <w:tcPr>
            <w:tcW w:w="12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독립 AI 구역과 외부 통신 차단</w:t>
            </w:r>
          </w:p>
        </w:tc>
        <w:tc>
          <w:tcPr>
            <w:tcW w:w="149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AI 서버 구역, 제조 업무망, 내부 연결, 인터넷·클라우드 경로</w:t>
            </w:r>
          </w:p>
        </w:tc>
        <w:tc>
          <w:tcPr>
            <w:tcW w:w="177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SVC-AD2-031</w:t>
            </w:r>
            <w:r>
              <w:rPr>
                <w:sz w:val="17"/>
                <w:szCs w:val="17"/>
              </w:rPr>
              <w:br/>
              <w:t>INF-AD2-036</w:t>
            </w:r>
            <w:r>
              <w:rPr>
                <w:sz w:val="17"/>
                <w:szCs w:val="17"/>
              </w:rPr>
              <w:br/>
              <w:t>INF-AD2-048</w:t>
            </w:r>
          </w:p>
        </w:tc>
        <w:tc>
          <w:tcPr>
            <w:tcW w:w="35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기존 ERP·APS·SCM/SFC·SBO·Web 업무 구역과 AI 플랫폼 구역을 분리하여 구성한다. LLM 추론, RAG 검색, 임베딩 생성과 지식그래프 탐색을 사내 폐쇄망에서 수행한다. 외부 인터넷·클라우드 API 경로를 차단하고 전체 업무 시나리오를 수행하면서 아웃바운드 로그, 즉 외부로 나가는 통신 기록을 검사한다.</w:t>
            </w:r>
          </w:p>
        </w:tc>
        <w:tc>
          <w:tcPr>
            <w:tcW w:w="226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고객별 독립 온프레미스, AI 네트워크 Zone, L4 스위치, NGF·DLP·DRM·NAC, 외부 통신 로그 검사.</w:t>
            </w:r>
          </w:p>
        </w:tc>
        <w:tc>
          <w:tcPr>
            <w:tcW w:w="260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접수·검색·임베딩·추론·보고서 전 과정에서 외부 호출이 없는지 확인한다. / 외부 연결을 차단한 상태에서도 전체 기능이 정상 동작하는지 통합시험한다.</w:t>
            </w:r>
          </w:p>
        </w:tc>
      </w:tr>
      <w:tr>
        <w:trPr>
          <w:cantSplit/>
        </w:trPr>
        <w:tc>
          <w:tcPr>
            <w:tcW w:w="47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23</w:t>
            </w:r>
          </w:p>
        </w:tc>
        <w:tc>
          <w:tcPr>
            <w:tcW w:w="116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인프라·네트워크</w:t>
            </w:r>
          </w:p>
        </w:tc>
        <w:tc>
          <w:tcPr>
            <w:tcW w:w="12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서버·DB·저장소의 관리 접속 통제</w:t>
            </w:r>
          </w:p>
        </w:tc>
        <w:tc>
          <w:tcPr>
            <w:tcW w:w="149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LLM/RAG/OCR/Graph DB/운영 서버, DB·MinIO</w:t>
            </w:r>
          </w:p>
        </w:tc>
        <w:tc>
          <w:tcPr>
            <w:tcW w:w="177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INF-AD2-025</w:t>
            </w:r>
            <w:r>
              <w:rPr>
                <w:sz w:val="17"/>
                <w:szCs w:val="17"/>
              </w:rPr>
              <w:br/>
              <w:t>INF-AD2-048</w:t>
            </w:r>
            <w:r>
              <w:rPr>
                <w:sz w:val="17"/>
                <w:szCs w:val="17"/>
              </w:rPr>
              <w:br/>
              <w:t>INF-AD2-050</w:t>
            </w:r>
          </w:p>
        </w:tc>
        <w:tc>
          <w:tcPr>
            <w:tcW w:w="35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서버와 저장소별 운영 주체, 관리 계정, 접속 가능한 구역과 작업 범위를 구분한다. DB·파일저장소·모델·지식 저장소의 목록·조회·변경·반출 권한을 나누고, 점검·장애 조치 때 수행한 작업과 결과를 기록한다. 기존 보안장비와 현장 보안정책 안에서 접속을 승인한다.</w:t>
            </w:r>
          </w:p>
        </w:tc>
        <w:tc>
          <w:tcPr>
            <w:tcW w:w="226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서버·DB 계정별 접근통제, 관리망/업무 연결 구분, 운영 작업 기록, 기존 방화벽·NAC 및 현장 유지보수.</w:t>
            </w:r>
          </w:p>
        </w:tc>
        <w:tc>
          <w:tcPr>
            <w:tcW w:w="260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비인가 단말·계정에서 서버·DB·저장소에 직접 접속할 수 없는지 확인한다. / 방문 점검의 승인 범위, 작업 결과, 사용 계정과 보안 기록을 확인한다.</w:t>
            </w:r>
          </w:p>
        </w:tc>
      </w:tr>
      <w:tr>
        <w:trPr>
          <w:cantSplit/>
        </w:trPr>
        <w:tc>
          <w:tcPr>
            <w:tcW w:w="47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24</w:t>
            </w:r>
          </w:p>
        </w:tc>
        <w:tc>
          <w:tcPr>
            <w:tcW w:w="116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인프라·네트워크</w:t>
            </w:r>
          </w:p>
        </w:tc>
        <w:tc>
          <w:tcPr>
            <w:tcW w:w="12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컨테이너와 Secret·설정 권한 분리</w:t>
            </w:r>
          </w:p>
        </w:tc>
        <w:tc>
          <w:tcPr>
            <w:tcW w:w="149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Kubernetes, Ingress, Service Mesh, 배포 설정</w:t>
            </w:r>
          </w:p>
        </w:tc>
        <w:tc>
          <w:tcPr>
            <w:tcW w:w="177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INF-AD2-025</w:t>
            </w:r>
            <w:r>
              <w:rPr>
                <w:sz w:val="17"/>
                <w:szCs w:val="17"/>
              </w:rPr>
              <w:br/>
              <w:t>INF-AD2-026</w:t>
            </w:r>
            <w:r>
              <w:rPr>
                <w:sz w:val="17"/>
                <w:szCs w:val="17"/>
              </w:rPr>
              <w:br/>
              <w:t>INF-AD2-050</w:t>
            </w:r>
          </w:p>
        </w:tc>
        <w:tc>
          <w:tcPr>
            <w:tcW w:w="35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Kubernetes는 여러 응용 프로그램을 컨테이너로 나누어 운영하는 기반이다. Secret은 비밀번호·인증키 같은 비밀 설정을 관리하는 항목이다. Ingress/API Gateway·Service Mesh의 요청 검증·트래픽 제어·장애 격리를 운영 구성과 연결한다.</w:t>
            </w:r>
          </w:p>
        </w:tc>
        <w:tc>
          <w:tcPr>
            <w:tcW w:w="226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Kubernetes 환경 분리, Secret/Config 암호화, Ingress/API Gateway·Service Mesh, CI/CD·GitOps 변경 이력.</w:t>
            </w:r>
          </w:p>
        </w:tc>
        <w:tc>
          <w:tcPr>
            <w:tcW w:w="260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개발 환경 계정이 운영 Secret·설정·데이터에 접근하지 못하는지 확인한다. / 승인 배포만 운영에 반영되고 설정 변경·복구 이력이 남는지 점검한다.</w:t>
            </w:r>
          </w:p>
        </w:tc>
      </w:tr>
      <w:tr>
        <w:trPr>
          <w:cantSplit/>
        </w:trPr>
        <w:tc>
          <w:tcPr>
            <w:tcW w:w="47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25</w:t>
            </w:r>
          </w:p>
        </w:tc>
        <w:tc>
          <w:tcPr>
            <w:tcW w:w="116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인프라·네트워크</w:t>
            </w:r>
          </w:p>
        </w:tc>
        <w:tc>
          <w:tcPr>
            <w:tcW w:w="12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시험·배포·운영 전환의 보안 확인</w:t>
            </w:r>
          </w:p>
        </w:tc>
        <w:tc>
          <w:tcPr>
            <w:tcW w:w="149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개발·스테이징·운영 환경, 배포 이미지·설정·이관 자료</w:t>
            </w:r>
          </w:p>
        </w:tc>
        <w:tc>
          <w:tcPr>
            <w:tcW w:w="177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INF-AD2-049</w:t>
            </w:r>
            <w:r>
              <w:rPr>
                <w:sz w:val="17"/>
                <w:szCs w:val="17"/>
              </w:rPr>
              <w:br/>
              <w:t>INF-AD2-054</w:t>
            </w:r>
            <w:r>
              <w:rPr>
                <w:sz w:val="17"/>
                <w:szCs w:val="17"/>
              </w:rPr>
              <w:br/>
              <w:t>INF-AD2-055</w:t>
            </w:r>
          </w:p>
        </w:tc>
        <w:tc>
          <w:tcPr>
            <w:tcW w:w="35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운영과 동일한 구성의 스테이징에서 사전 시험을 수행한다. 운영 전환 전에 이미지·설정·데이터의 버전과 전체 백업을 준비한다. 핵심 서비스 미기동, 정합성 불일치 또는 중대 장애가 발생하면 전개 계획서의 롤백 기준과 절차에 따라 이전 이미지·설정·스냅샷을 복원한다.</w:t>
            </w:r>
          </w:p>
        </w:tc>
        <w:tc>
          <w:tcPr>
            <w:tcW w:w="226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운영환경 점검, 스테이징 시험·모의훈련, 버전·스냅샷 관리, 전환·롤백 체크리스트.</w:t>
            </w:r>
          </w:p>
        </w:tc>
        <w:tc>
          <w:tcPr>
            <w:tcW w:w="260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운영 설정의 인증·권한·통신·로그·암호화 항목이 검증되었는지 확인한다. / 이관 전후 데이터와 핵심 시나리오가 일치하고 실패 시 실제 복구 가능한지 확인한다.</w:t>
            </w:r>
          </w:p>
        </w:tc>
      </w:tr>
      <w:tr>
        <w:trPr>
          <w:cantSplit/>
        </w:trPr>
        <w:tc>
          <w:tcPr>
            <w:tcW w:w="47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26</w:t>
            </w:r>
          </w:p>
        </w:tc>
        <w:tc>
          <w:tcPr>
            <w:tcW w:w="116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인프라·네트워크</w:t>
            </w:r>
          </w:p>
        </w:tc>
        <w:tc>
          <w:tcPr>
            <w:tcW w:w="12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서버실·업무 단말·이동식 매체 관리</w:t>
            </w:r>
          </w:p>
        </w:tc>
        <w:tc>
          <w:tcPr>
            <w:tcW w:w="149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보호구역, 서버실, 노트북·USB, 방문자</w:t>
            </w:r>
          </w:p>
        </w:tc>
        <w:tc>
          <w:tcPr>
            <w:tcW w:w="177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INF-AD2-036</w:t>
            </w:r>
            <w:r>
              <w:rPr>
                <w:sz w:val="17"/>
                <w:szCs w:val="17"/>
              </w:rPr>
              <w:br/>
              <w:t>INF-AD2-037</w:t>
            </w:r>
            <w:r>
              <w:rPr>
                <w:sz w:val="17"/>
                <w:szCs w:val="17"/>
              </w:rPr>
              <w:br/>
              <w:t>INF-AD2-038</w:t>
            </w:r>
            <w:r>
              <w:rPr>
                <w:sz w:val="17"/>
                <w:szCs w:val="17"/>
              </w:rPr>
              <w:br/>
              <w:t>INF-AD2-048</w:t>
            </w:r>
          </w:p>
        </w:tc>
        <w:tc>
          <w:tcPr>
            <w:tcW w:w="35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보호구역과 주요 시설의 출입 권한을 직책·임무에 따라 구분하고 외부 방문자 출입을 통제한다. 노트북·USB 등 개인용 정보통신장비의 인가·관리를 확인한다. 서버실 전원·냉방·UPS 등 기반 설비와 장비 위치·작업 이력을 관리한다.</w:t>
            </w:r>
          </w:p>
        </w:tc>
        <w:tc>
          <w:tcPr>
            <w:tcW w:w="226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시설 출입통제, 보호구역, 단말·매체 인가, 기존 NGF·DLP·DRM·NAC, 전원·냉방·UPS 관리.</w:t>
            </w:r>
          </w:p>
        </w:tc>
        <w:tc>
          <w:tcPr>
            <w:tcW w:w="260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방문자·단말·USB 인가 및 자료 복사·전송 통제 기록을 확인한다. / 서버실 출입·장비 작업이 승인된 담당자와 범위 안에서 이루어지는지 점검한다.</w:t>
            </w:r>
          </w:p>
        </w:tc>
      </w:tr>
      <w:tr>
        <w:trPr>
          <w:cantSplit/>
        </w:trPr>
        <w:tc>
          <w:tcPr>
            <w:tcW w:w="47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27</w:t>
            </w:r>
          </w:p>
        </w:tc>
        <w:tc>
          <w:tcPr>
            <w:tcW w:w="116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인프라·네트워크</w:t>
            </w:r>
          </w:p>
        </w:tc>
        <w:tc>
          <w:tcPr>
            <w:tcW w:w="12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백업·복구와 업무 연속성</w:t>
            </w:r>
          </w:p>
        </w:tc>
        <w:tc>
          <w:tcPr>
            <w:tcW w:w="149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DB·원문·벡터 색인·KG·모델·설정·감사기록</w:t>
            </w:r>
          </w:p>
        </w:tc>
        <w:tc>
          <w:tcPr>
            <w:tcW w:w="177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INF-AD2-051</w:t>
            </w:r>
            <w:r>
              <w:rPr>
                <w:sz w:val="17"/>
                <w:szCs w:val="17"/>
              </w:rPr>
              <w:br/>
              <w:t>INF-AD2-054</w:t>
            </w:r>
            <w:r>
              <w:rPr>
                <w:sz w:val="17"/>
                <w:szCs w:val="17"/>
              </w:rPr>
              <w:br/>
              <w:t>INF-AD2-055</w:t>
            </w:r>
          </w:p>
        </w:tc>
        <w:tc>
          <w:tcPr>
            <w:tcW w:w="35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전환 전 스테이징·운영 데이터 전체 스냅샷을 준비하고 정기 복구시험과 복구 리허설을 수행한다. 백업 접근권한과 저장 방식은 운영 데이터별 정책에 맞추어 구분하여 관리한다. AI 장애 시 기존 MES/ERP 기반 수작업 고장탐구 절차를 병행 유지한다.</w:t>
            </w:r>
          </w:p>
        </w:tc>
        <w:tc>
          <w:tcPr>
            <w:tcW w:w="226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전체 스냅샷, 정기 복구시험, 이미지·설정 롤백, 백업 접근통제·데이터별 저장 방식 관리, 수작업 병행·비상연락망.</w:t>
            </w:r>
          </w:p>
        </w:tc>
        <w:tc>
          <w:tcPr>
            <w:tcW w:w="260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백업을 실제 복원하여 데이터·권한·서비스가 함께 회복되는지 확인한다. / 복구시험 결과서, 장애관리대장과 업무 재개 승인 기록을 확인한다.</w:t>
            </w:r>
          </w:p>
        </w:tc>
      </w:tr>
      <w:tr>
        <w:trPr>
          <w:cantSplit/>
        </w:trPr>
        <w:tc>
          <w:tcPr>
            <w:tcW w:w="47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28</w:t>
            </w:r>
          </w:p>
        </w:tc>
        <w:tc>
          <w:tcPr>
            <w:tcW w:w="116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로그·감사</w:t>
            </w:r>
          </w:p>
        </w:tc>
        <w:tc>
          <w:tcPr>
            <w:tcW w:w="12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누가 무엇을 했는지 남기는 감사기록</w:t>
            </w:r>
          </w:p>
        </w:tc>
        <w:tc>
          <w:tcPr>
            <w:tcW w:w="149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로그인, 조회·다운로드, AI 사용, 관리자 작업</w:t>
            </w:r>
          </w:p>
        </w:tc>
        <w:tc>
          <w:tcPr>
            <w:tcW w:w="177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INF-AD2-021</w:t>
            </w:r>
            <w:r>
              <w:rPr>
                <w:sz w:val="17"/>
                <w:szCs w:val="17"/>
              </w:rPr>
              <w:br/>
              <w:t>INF-AD2-022</w:t>
            </w:r>
            <w:r>
              <w:rPr>
                <w:sz w:val="17"/>
                <w:szCs w:val="17"/>
              </w:rPr>
              <w:br/>
              <w:t>SVC-AD2-015</w:t>
            </w:r>
            <w:r>
              <w:rPr>
                <w:sz w:val="17"/>
                <w:szCs w:val="17"/>
              </w:rPr>
              <w:br/>
              <w:t>SVC-AD2-020</w:t>
            </w:r>
          </w:p>
        </w:tc>
        <w:tc>
          <w:tcPr>
            <w:tcW w:w="35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사용자 접속, AI 질의·응답, 보고서 생성·배포, 문서 조회·다운로드, 권한·설정 변경을 감사 대상에 포함한다. 행위 시각, 사용자·서비스계정, 조직·역할, 대상 자료·기능, 처리 결과, 사유와 추적번호를 통해 사건을 재구성할 수 있어야 한다. 접속 기기·위치·실패사유·잠금, 배치 선후행·재처리와 메뉴별 사용통계는 요구사항별로 기록 범위를 확인한다.</w:t>
            </w:r>
          </w:p>
        </w:tc>
        <w:tc>
          <w:tcPr>
            <w:tcW w:w="226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Audit/Approval Log, 접속 이력, 관리자·데이터 접근 감사, 보고서 배포·다운로드 이력.</w:t>
            </w:r>
          </w:p>
        </w:tc>
        <w:tc>
          <w:tcPr>
            <w:tcW w:w="260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정의한 감사 대상 행위가 빠짐없이 기록되는지 시험 행위 목록과 대조한다. / 시각·주체·대상·결과·사유·추적번호로 동일 작업을 재구성할 수 있는지 확인한다.</w:t>
            </w:r>
          </w:p>
        </w:tc>
      </w:tr>
      <w:tr>
        <w:trPr>
          <w:cantSplit/>
        </w:trPr>
        <w:tc>
          <w:tcPr>
            <w:tcW w:w="47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29</w:t>
            </w:r>
          </w:p>
        </w:tc>
        <w:tc>
          <w:tcPr>
            <w:tcW w:w="116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로그·감사</w:t>
            </w:r>
          </w:p>
        </w:tc>
        <w:tc>
          <w:tcPr>
            <w:tcW w:w="12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한 요청의 전체 경로를 잇는 추적번호</w:t>
            </w:r>
          </w:p>
        </w:tc>
        <w:tc>
          <w:tcPr>
            <w:tcW w:w="149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Gateway·Agent·도구·수집·검색·보고서 처리</w:t>
            </w:r>
          </w:p>
        </w:tc>
        <w:tc>
          <w:tcPr>
            <w:tcW w:w="177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INF-AD2-006</w:t>
            </w:r>
            <w:r>
              <w:rPr>
                <w:sz w:val="17"/>
                <w:szCs w:val="17"/>
              </w:rPr>
              <w:br/>
              <w:t>INF-AD2-017</w:t>
            </w:r>
            <w:r>
              <w:rPr>
                <w:sz w:val="17"/>
                <w:szCs w:val="17"/>
              </w:rPr>
              <w:br/>
              <w:t>INF-AD2-024</w:t>
            </w:r>
          </w:p>
        </w:tc>
        <w:tc>
          <w:tcPr>
            <w:tcW w:w="35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Trace ID는 요청의 이동 경로를 식별하는 추적번호다. 입력 Context, 프롬프트·정책 버전, 승인 필요 여부와 실행·응답 결과를 연결한다. 운영자는 추적번호로 지연·실패 지점과 차단 사유를 찾되 상세 자료에 접근할 권한이 있어야 한다.</w:t>
            </w:r>
          </w:p>
        </w:tc>
        <w:tc>
          <w:tcPr>
            <w:tcW w:w="226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Trace ID, Jaeger/Zipkin 분산 추적, 실행 로그·판정 결과·원 거래 관계, 통합 모니터링.</w:t>
            </w:r>
          </w:p>
        </w:tc>
        <w:tc>
          <w:tcPr>
            <w:tcW w:w="260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한 요청의 시작부터 마지막 응답까지 기록이 연결되는지 확인한다. / 재시도·재처리·승인 대기에서 추적 관계가 끊기거나 다른 사용자 요청과 혼합되지 않는지 확인한다.</w:t>
            </w:r>
          </w:p>
        </w:tc>
      </w:tr>
      <w:tr>
        <w:trPr>
          <w:cantSplit/>
        </w:trPr>
        <w:tc>
          <w:tcPr>
            <w:tcW w:w="47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30</w:t>
            </w:r>
          </w:p>
        </w:tc>
        <w:tc>
          <w:tcPr>
            <w:tcW w:w="116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로그·감사</w:t>
            </w:r>
          </w:p>
        </w:tc>
        <w:tc>
          <w:tcPr>
            <w:tcW w:w="12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정책·프롬프트·승인 이력의 버전 관리</w:t>
            </w:r>
          </w:p>
        </w:tc>
        <w:tc>
          <w:tcPr>
            <w:tcW w:w="149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권한 정책, 가드레일, 프롬프트, 라우팅·승인 설정</w:t>
            </w:r>
          </w:p>
        </w:tc>
        <w:tc>
          <w:tcPr>
            <w:tcW w:w="177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INF-AD2-013</w:t>
            </w:r>
            <w:r>
              <w:rPr>
                <w:sz w:val="17"/>
                <w:szCs w:val="17"/>
              </w:rPr>
              <w:br/>
              <w:t>INF-AD2-014</w:t>
            </w:r>
            <w:r>
              <w:rPr>
                <w:sz w:val="17"/>
                <w:szCs w:val="17"/>
              </w:rPr>
              <w:br/>
              <w:t>INF-AD2-023</w:t>
            </w:r>
          </w:p>
        </w:tc>
        <w:tc>
          <w:tcPr>
            <w:tcW w:w="35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정책·프롬프트·가드레일·승인 흐름의 등록·수정에 버전, 변경 사유, 변경 주체와 승인 이력을 연결한다. Agent 실행 기록에는 당시 참조한 정책·프롬프트 버전과 판정 결과를 남긴다. 변경 후 오차나 차단 실패가 발견되면 검토한 이전 버전으로 되돌리는 롤백 절차를 따른다.</w:t>
            </w:r>
          </w:p>
        </w:tc>
        <w:tc>
          <w:tcPr>
            <w:tcW w:w="226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정책 변경 이력·버전·롤백, 실행 Context, 프롬프트 버전, 승인·변경 사유.</w:t>
            </w:r>
          </w:p>
        </w:tc>
        <w:tc>
          <w:tcPr>
            <w:tcW w:w="260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과거 실행이 당시 정책과 프롬프트 버전을 가리키는지 확인한다. / 승인되지 않은 변경의 운영 적용 차단과 롤백 후 정책·감사 일치를 확인한다.</w:t>
            </w:r>
          </w:p>
        </w:tc>
      </w:tr>
      <w:tr>
        <w:trPr>
          <w:cantSplit/>
        </w:trPr>
        <w:tc>
          <w:tcPr>
            <w:tcW w:w="47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31</w:t>
            </w:r>
          </w:p>
        </w:tc>
        <w:tc>
          <w:tcPr>
            <w:tcW w:w="116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로그·감사</w:t>
            </w:r>
          </w:p>
        </w:tc>
        <w:tc>
          <w:tcPr>
            <w:tcW w:w="12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로그의 열람·보관·위변조 방지</w:t>
            </w:r>
          </w:p>
        </w:tc>
        <w:tc>
          <w:tcPr>
            <w:tcW w:w="149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감사로그, 접속·정책·실행 기록과 보관 저장소</w:t>
            </w:r>
          </w:p>
        </w:tc>
        <w:tc>
          <w:tcPr>
            <w:tcW w:w="177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INF-AD2-022</w:t>
            </w:r>
            <w:r>
              <w:rPr>
                <w:sz w:val="17"/>
                <w:szCs w:val="17"/>
              </w:rPr>
              <w:br/>
              <w:t>INF-AD2-024</w:t>
            </w:r>
            <w:r>
              <w:rPr>
                <w:sz w:val="17"/>
                <w:szCs w:val="17"/>
              </w:rPr>
              <w:br/>
              <w:t>INF-AD2-048</w:t>
            </w:r>
            <w:r>
              <w:rPr>
                <w:sz w:val="17"/>
                <w:szCs w:val="17"/>
              </w:rPr>
              <w:br/>
              <w:t>INF-AD2-052</w:t>
            </w:r>
          </w:p>
        </w:tc>
        <w:tc>
          <w:tcPr>
            <w:tcW w:w="35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운영 조회용 정보와 감사 증빙을 구분하고 열람·내보내기·변경·삭제 권한을 제한한다. 질의·응답·문서 접근 이력을 추적하되 원문·개인정보·비밀정보의 기록 범위를 구분한다. 보관 기간, 저장 용량, 백업·삭제·내보내기 기준과 위변조 방지 구현 방식은 보존 정책 및 설정 증빙으로 확정한다.</w:t>
            </w:r>
          </w:p>
        </w:tc>
        <w:tc>
          <w:tcPr>
            <w:tcW w:w="226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권한 기반 감사 조회, 데이터 보존 정책, 로그 저장·보관 및 위변조 방지, 민감값 보호·모니터링.</w:t>
            </w:r>
          </w:p>
        </w:tc>
        <w:tc>
          <w:tcPr>
            <w:tcW w:w="260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일반 사용자와 비인가 운영자의 감사기록 변경·삭제가 제한되는지 확인한다. / 로그 수집 누락·보관 만료·내보내기와 비밀값 노출을 점검한다. 기간·방식의 승인본이 필요하다.</w:t>
            </w:r>
          </w:p>
        </w:tc>
      </w:tr>
      <w:tr>
        <w:trPr>
          <w:cantSplit/>
        </w:trPr>
        <w:tc>
          <w:tcPr>
            <w:tcW w:w="47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32</w:t>
            </w:r>
          </w:p>
        </w:tc>
        <w:tc>
          <w:tcPr>
            <w:tcW w:w="116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로그·감사</w:t>
            </w:r>
          </w:p>
        </w:tc>
        <w:tc>
          <w:tcPr>
            <w:tcW w:w="12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보안 이벤트 관찰과 정기 점검</w:t>
            </w:r>
          </w:p>
        </w:tc>
        <w:tc>
          <w:tcPr>
            <w:tcW w:w="149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운영 대시보드, 차단·실패·이상징후, 보안관제</w:t>
            </w:r>
          </w:p>
        </w:tc>
        <w:tc>
          <w:tcPr>
            <w:tcW w:w="177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INF-AD2-012</w:t>
            </w:r>
            <w:r>
              <w:rPr>
                <w:sz w:val="17"/>
                <w:szCs w:val="17"/>
              </w:rPr>
              <w:br/>
              <w:t>INF-AD2-022</w:t>
            </w:r>
            <w:r>
              <w:rPr>
                <w:sz w:val="17"/>
                <w:szCs w:val="17"/>
              </w:rPr>
              <w:br/>
              <w:t>INF-AD2-024</w:t>
            </w:r>
            <w:r>
              <w:rPr>
                <w:sz w:val="17"/>
                <w:szCs w:val="17"/>
              </w:rPr>
              <w:br/>
              <w:t>INF-AD2-051</w:t>
            </w:r>
            <w:r>
              <w:rPr>
                <w:sz w:val="17"/>
                <w:szCs w:val="17"/>
              </w:rPr>
              <w:br/>
              <w:t>INF-AD2-057</w:t>
            </w:r>
          </w:p>
        </w:tc>
        <w:tc>
          <w:tcPr>
            <w:tcW w:w="35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접속·권한 변경·자료 조회·AI 사용·관리자 작업 로그와 Agent 차단·실패·이상징후를 운영 대시보드에서 확인한다. 위험도와 담당자에 따라 알림·상위 보고·조치 상태를 관리하고 기존 보안관제 체계와 협업한다. 월간 운영·성능 보고와 분기 보안·취약점 점검을 수행하고 반복되는 사고·오탐·미흡사항을 개선 대상으로 관리한다.</w:t>
            </w:r>
          </w:p>
        </w:tc>
        <w:tc>
          <w:tcPr>
            <w:tcW w:w="226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Prometheus+Grafana, 운영·AgentOps 대시보드, 기존 24시간 보안관제, 알림·인시던트·개선 이력.</w:t>
            </w:r>
          </w:p>
        </w:tc>
        <w:tc>
          <w:tcPr>
            <w:tcW w:w="260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이상 이벤트가 알림과 조치 기록으로 연결되고 담당자가 확인할 수 있는지 시험한다. / 월간·분기 점검 보고, 미해결 건과 조치 후 재발 여부를 추적한다.</w:t>
            </w:r>
          </w:p>
        </w:tc>
      </w:tr>
      <w:tr>
        <w:trPr>
          <w:cantSplit/>
        </w:trPr>
        <w:tc>
          <w:tcPr>
            <w:tcW w:w="47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33</w:t>
            </w:r>
          </w:p>
        </w:tc>
        <w:tc>
          <w:tcPr>
            <w:tcW w:w="116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취약점·위협대응</w:t>
            </w:r>
          </w:p>
        </w:tc>
        <w:tc>
          <w:tcPr>
            <w:tcW w:w="12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시큐어 코딩과 취약점 조치</w:t>
            </w:r>
          </w:p>
        </w:tc>
        <w:tc>
          <w:tcPr>
            <w:tcW w:w="149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응용 코드, API, 문서 파서·연계·배포 설정</w:t>
            </w:r>
          </w:p>
        </w:tc>
        <w:tc>
          <w:tcPr>
            <w:tcW w:w="177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INF-AD2-050</w:t>
            </w:r>
            <w:r>
              <w:rPr>
                <w:sz w:val="17"/>
                <w:szCs w:val="17"/>
              </w:rPr>
              <w:br/>
              <w:t>INF-AD2-052</w:t>
            </w:r>
            <w:r>
              <w:rPr>
                <w:sz w:val="17"/>
                <w:szCs w:val="17"/>
              </w:rPr>
              <w:br/>
              <w:t>INF-AD2-057</w:t>
            </w:r>
          </w:p>
        </w:tc>
        <w:tc>
          <w:tcPr>
            <w:tcW w:w="35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입력 검사, 인증·인가, 오류 응답, 파일 처리, 비밀정보와 감사기록 등 보안 설계가 코드·설정에 반영되었는지 점검한다. 발견 항목은 위치, 위험도, 영향 범위, 조치 담당자와 처리 결과를 기록한다. 운영 환경의 보안시험 종료 기준은 상·중 위험 취약점 0건이다.</w:t>
            </w:r>
          </w:p>
        </w:tc>
        <w:tc>
          <w:tcPr>
            <w:tcW w:w="226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시큐어 코딩 점검, 취약점 점검 도구, 결함관리·재시험, 분기 취약점 점검 보고.</w:t>
            </w:r>
          </w:p>
        </w:tc>
        <w:tc>
          <w:tcPr>
            <w:tcW w:w="260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상·중 위험 0건을 최종 점검 결과와 재시험 증빙으로 확인한다. / 예외 승인만으로 해결되지 않은 항목을 조치 완료로 표시하지 않는지 확인한다.</w:t>
            </w:r>
          </w:p>
        </w:tc>
      </w:tr>
      <w:tr>
        <w:trPr>
          <w:cantSplit/>
        </w:trPr>
        <w:tc>
          <w:tcPr>
            <w:tcW w:w="47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34</w:t>
            </w:r>
          </w:p>
        </w:tc>
        <w:tc>
          <w:tcPr>
            <w:tcW w:w="116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취약점·위협대응</w:t>
            </w:r>
          </w:p>
        </w:tc>
        <w:tc>
          <w:tcPr>
            <w:tcW w:w="12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AI 공격·정보유출 시나리오 검증</w:t>
            </w:r>
          </w:p>
        </w:tc>
        <w:tc>
          <w:tcPr>
            <w:tcW w:w="149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가드레일, 모델 호출, RAG 검색, 도구 실행</w:t>
            </w:r>
          </w:p>
        </w:tc>
        <w:tc>
          <w:tcPr>
            <w:tcW w:w="177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INF-AD2-013</w:t>
            </w:r>
            <w:r>
              <w:rPr>
                <w:sz w:val="17"/>
                <w:szCs w:val="17"/>
              </w:rPr>
              <w:br/>
              <w:t>INF-AD2-014</w:t>
            </w:r>
            <w:r>
              <w:rPr>
                <w:sz w:val="17"/>
                <w:szCs w:val="17"/>
              </w:rPr>
              <w:br/>
              <w:t>INF-AD2-017</w:t>
            </w:r>
            <w:r>
              <w:rPr>
                <w:sz w:val="17"/>
                <w:szCs w:val="17"/>
              </w:rPr>
              <w:br/>
              <w:t>SVC-AD2-023</w:t>
            </w:r>
            <w:r>
              <w:rPr>
                <w:sz w:val="17"/>
                <w:szCs w:val="17"/>
              </w:rPr>
              <w:br/>
              <w:t>INF-AD2-052</w:t>
            </w:r>
          </w:p>
        </w:tc>
        <w:tc>
          <w:tcPr>
            <w:tcW w:w="35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Prompt Injection·Jailbreak·Role Bypass, 개인정보 포함 입력·출력, 권한 밖 문서 검색, 승인 전 도구 실행을 시험 항목으로 구성한다. 시험마다 적용 정책·프롬프트·모델 버전, 입력과 기대 판정, 실제 판정·출력, 근거·추적번호와 후속 실행 여부를 연결한다. 사업수행계획서의 가드레일 차단율 목표는 100%이다.</w:t>
            </w:r>
          </w:p>
        </w:tc>
        <w:tc>
          <w:tcPr>
            <w:tcW w:w="226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LLM 공격 시나리오, 입력/출력 가드레일, 권한·Scope·HITL 시험, 추적 기반 결과 검증.</w:t>
            </w:r>
          </w:p>
        </w:tc>
        <w:tc>
          <w:tcPr>
            <w:tcW w:w="260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차단·승인 대기 시 실제 모델·도구 실행이 중단되는지 확인한다. / 시험 집합과 건수, 정상 요청의 오차단, 정책 변경 후 재시험 결과를 남긴다.</w:t>
            </w:r>
          </w:p>
        </w:tc>
      </w:tr>
      <w:tr>
        <w:trPr>
          <w:cantSplit/>
        </w:trPr>
        <w:tc>
          <w:tcPr>
            <w:tcW w:w="47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35</w:t>
            </w:r>
          </w:p>
        </w:tc>
        <w:tc>
          <w:tcPr>
            <w:tcW w:w="116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취약점·위협대응</w:t>
            </w:r>
          </w:p>
        </w:tc>
        <w:tc>
          <w:tcPr>
            <w:tcW w:w="12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악성 파일과 무단 자료 유입 대응</w:t>
            </w:r>
          </w:p>
        </w:tc>
        <w:tc>
          <w:tcPr>
            <w:tcW w:w="149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업로드 문서·이미지·외부 제공 파일·설치 반입 자료</w:t>
            </w:r>
            <w:r>
              <w:rPr>
                <w:color w:val="FF0000"/>
                <w:sz w:val="17"/>
                <w:szCs w:val="17"/>
              </w:rPr>
              <w:t xml:space="preserve">(코난 엔진 설치본·패치·모델 파일 포함)</w:t>
            </w:r>
          </w:p>
        </w:tc>
        <w:tc>
          <w:tcPr>
            <w:tcW w:w="177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INF-AD2-050</w:t>
            </w:r>
            <w:r>
              <w:rPr>
                <w:sz w:val="17"/>
                <w:szCs w:val="17"/>
              </w:rPr>
              <w:br/>
              <w:t>SVC-AD2-025</w:t>
            </w:r>
            <w:r>
              <w:rPr>
                <w:sz w:val="17"/>
                <w:szCs w:val="17"/>
              </w:rPr>
              <w:br/>
              <w:t>INF-AD2-048</w:t>
            </w:r>
          </w:p>
        </w:tc>
        <w:tc>
          <w:tcPr>
            <w:tcW w:w="35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자료 반입 주체, 업무 목적과 승인 범위를 확인하고 문서 유형·허용 형식·처리 오류를 점검한다. 기존 단말·매체 인가와 보안장비 체계의 검사 절차를 적용한다. 탐지 제품명, 검사 방식, 의심 파일의 격리 위치와 후속 승인 방법은 자료에서 확정되어 있지 않다.</w:t>
            </w:r>
          </w:p>
        </w:tc>
        <w:tc>
          <w:tcPr>
            <w:tcW w:w="226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기존 보안장비·단말/매체 관리, 파일 형식·입력 검사, 승인 반입·등록 절차, 의심 자료 처리 기록.</w:t>
            </w:r>
          </w:p>
        </w:tc>
        <w:tc>
          <w:tcPr>
            <w:tcW w:w="260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미인가 반입·허용되지 않은 파일·검사 실패 시 정상 지식 등록을 막는 절차를 확인한다. / 파일 검사 도구·처리 기준·책임자와 실제 시험 증빙을 확보한다.</w:t>
            </w:r>
          </w:p>
        </w:tc>
      </w:tr>
      <w:tr>
        <w:trPr>
          <w:cantSplit/>
        </w:trPr>
        <w:tc>
          <w:tcPr>
            <w:tcW w:w="47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36</w:t>
            </w:r>
          </w:p>
        </w:tc>
        <w:tc>
          <w:tcPr>
            <w:tcW w:w="116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취약점·위협대응</w:t>
            </w:r>
          </w:p>
        </w:tc>
        <w:tc>
          <w:tcPr>
            <w:tcW w:w="12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보안 사고의 탐지·차단·보고·복구</w:t>
            </w:r>
          </w:p>
        </w:tc>
        <w:tc>
          <w:tcPr>
            <w:tcW w:w="149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비인가 접근·정보유출 의심·정책 우회·중대 장애</w:t>
            </w:r>
          </w:p>
        </w:tc>
        <w:tc>
          <w:tcPr>
            <w:tcW w:w="177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INF-AD2-024</w:t>
            </w:r>
            <w:r>
              <w:rPr>
                <w:sz w:val="17"/>
                <w:szCs w:val="17"/>
              </w:rPr>
              <w:br/>
              <w:t>INF-AD2-049</w:t>
            </w:r>
            <w:r>
              <w:rPr>
                <w:sz w:val="17"/>
                <w:szCs w:val="17"/>
              </w:rPr>
              <w:br/>
              <w:t>INF-AD2-051</w:t>
            </w:r>
            <w:r>
              <w:rPr>
                <w:sz w:val="17"/>
                <w:szCs w:val="17"/>
              </w:rPr>
              <w:br/>
              <w:t>INF-AD2-057</w:t>
            </w:r>
          </w:p>
        </w:tc>
        <w:tc>
          <w:tcPr>
            <w:tcW w:w="35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이상 접속·민감정보 노출·비인가 도구 호출 등이 확인되면 관련 요청·계정·세션·서비스 범위를 식별하고 담당자에게 통보한다. 정책 차단·권한 회수·세션 폐기·실행 중지 등 해당 통제 기능으로 추가 피해를 제한한다. 원인·피해 범위를 확인한 뒤 수정·권한 재설정·복구와 재시험을 수행한다.</w:t>
            </w:r>
          </w:p>
        </w:tc>
        <w:tc>
          <w:tcPr>
            <w:tcW w:w="226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보안관제·알림, 계정/세션/정책 통제, 실행 중지, 로그 보존, 장애·조치대장, 복구·재시험.</w:t>
            </w:r>
          </w:p>
        </w:tc>
        <w:tc>
          <w:tcPr>
            <w:tcW w:w="260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감지→담당자 통보→차단→조사→복구→재발방지 흐름을 모의훈련으로 확인한다. / 조치와 로그의 시간·대상·결과가 일치하고 재개 승인이 기록되는지 점검한다.</w:t>
            </w:r>
          </w:p>
        </w:tc>
      </w:tr>
      <w:tr>
        <w:trPr>
          <w:cantSplit/>
        </w:trPr>
        <w:tc>
          <w:tcPr>
            <w:tcW w:w="47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37</w:t>
            </w:r>
          </w:p>
        </w:tc>
        <w:tc>
          <w:tcPr>
            <w:tcW w:w="116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취약점·위협대응</w:t>
            </w:r>
          </w:p>
        </w:tc>
        <w:tc>
          <w:tcPr>
            <w:tcW w:w="12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인력·교육·자료공유와 보안 거버넌스</w:t>
            </w:r>
          </w:p>
        </w:tc>
        <w:tc>
          <w:tcPr>
            <w:tcW w:w="149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참여인력, 관리자·엔지니어, 공급기업·외부 방문자</w:t>
            </w:r>
          </w:p>
        </w:tc>
        <w:tc>
          <w:tcPr>
            <w:tcW w:w="177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INF-AD2-050</w:t>
            </w:r>
            <w:r>
              <w:rPr>
                <w:sz w:val="17"/>
                <w:szCs w:val="17"/>
              </w:rPr>
              <w:br/>
              <w:t>INF-AD2-053</w:t>
            </w:r>
            <w:r>
              <w:rPr>
                <w:sz w:val="17"/>
                <w:szCs w:val="17"/>
              </w:rPr>
              <w:br/>
              <w:t>INF-AD2-056</w:t>
            </w:r>
            <w:r>
              <w:rPr>
                <w:sz w:val="17"/>
                <w:szCs w:val="17"/>
              </w:rPr>
              <w:br/>
              <w:t>INF-AD2-057</w:t>
            </w:r>
          </w:p>
        </w:tc>
        <w:tc>
          <w:tcPr>
            <w:tcW w:w="35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참여인력의 비밀유지 서약과 보안교육, 보안 등급에 따른 자료 공유 및 반출 절차를 적용한다. 사용자는 고장탐구 결과 확인·승인과 보고서 취급을, 운영자·관리자는 계정·권한·서버·로그·백업·복구를 실습한다. 월간 운영 점검, 분기 보안·데이터 거버넌스 점검과 개선 이력을 관리한다.</w:t>
            </w:r>
          </w:p>
        </w:tc>
        <w:tc>
          <w:tcPr>
            <w:tcW w:w="226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비밀유지 서약, 역할별 교육·운영 매뉴얼, 보안 등급별 공유, 월간·분기 점검·변경관리.</w:t>
            </w:r>
          </w:p>
        </w:tc>
        <w:tc>
          <w:tcPr>
            <w:tcW w:w="260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사용자·운영자·지식관리자의 교육과 실습 결과가 남는지 확인한다. / 자료 공유·반출·계정 변경 절차와 정기 점검의 담당자·조치 결과를 확인한다.</w:t>
            </w:r>
          </w:p>
        </w:tc>
      </w:tr>
      <w:tr>
        <w:trPr>
          <w:cantSplit/>
        </w:trPr>
        <w:tc>
          <w:tcPr>
            <w:tcW w:w="474"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38</w:t>
            </w:r>
          </w:p>
        </w:tc>
        <w:tc>
          <w:tcPr>
            <w:tcW w:w="116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취약점·위협대응</w:t>
            </w:r>
          </w:p>
        </w:tc>
        <w:tc>
          <w:tcPr>
            <w:tcW w:w="12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보안 시험 종료와 운영 인수 판단</w:t>
            </w:r>
          </w:p>
        </w:tc>
        <w:tc>
          <w:tcPr>
            <w:tcW w:w="149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폐쇄망 운영 환경, 시험 결과서·미해결 항목·승인 기록</w:t>
            </w:r>
          </w:p>
        </w:tc>
        <w:tc>
          <w:tcPr>
            <w:tcW w:w="1774"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SVC-AD2-031</w:t>
            </w:r>
            <w:r>
              <w:rPr>
                <w:sz w:val="17"/>
                <w:szCs w:val="17"/>
              </w:rPr>
              <w:br/>
              <w:t>INF-AD2-048</w:t>
            </w:r>
            <w:r>
              <w:rPr>
                <w:sz w:val="17"/>
                <w:szCs w:val="17"/>
              </w:rPr>
              <w:br/>
              <w:t>INF-AD2-050</w:t>
            </w:r>
            <w:r>
              <w:rPr>
                <w:sz w:val="17"/>
                <w:szCs w:val="17"/>
              </w:rPr>
              <w:br/>
              <w:t>INF-AD2-052</w:t>
            </w:r>
          </w:p>
        </w:tc>
        <w:tc>
          <w:tcPr>
            <w:tcW w:w="35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운영 환경에서 권한별 접근, 네트워크 분리·외부 호출, 가드레일, 감사로그와 취약점 시험을 수행한다. 각 지표의 대상 행위·시험 건수·판정 기준과 실제 결과를 함께 남긴다. 설계 반영 확인, 설치·설정 증빙, 시험 결과와 도입기업 검토·승인이 갖추어진 범위에서 완료를 판정한다.</w:t>
            </w:r>
          </w:p>
        </w:tc>
        <w:tc>
          <w:tcPr>
            <w:tcW w:w="226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운영 보안시험, 자체보안관리진단표, 설정 점검표·결함관리·재시험, 도입기업 인수·승인.</w:t>
            </w:r>
          </w:p>
        </w:tc>
        <w:tc>
          <w:tcPr>
            <w:tcW w:w="260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다섯 가지 정량 목표의 실제 측정 결과와 시험 범위를 확인한다. / 미해결 항목의 조치 결과와 도입기업 최종 승인 자료가 준비되어 있는지 확인한다.</w:t>
            </w:r>
          </w:p>
        </w:tc>
      </w:tr>
    </w:tbl>
    <w:p>
      <w:pPr>
        <w:spacing w:after="0" w:line="160" w:lineRule="exact"/>
      </w:pPr>
    </w:p>
    <w:p>
      <w:pPr>
        <w:sectPr>
          <w:headerReference w:type="default" r:id="rIdHdr1"/>
          <w:footerReference w:type="default" r:id="rIdFtr1"/>
          <w:pgSz w:w="16838" w:h="11906" w:orient="landscape"/>
          <w:pgMar w:top="1134" w:right="1134" w:bottom="1134" w:left="1134" w:header="567" w:footer="567" w:gutter="0"/>
          <w:cols w:space="720"/>
          <w:docGrid w:linePitch="360"/>
        </w:sectPr>
      </w:pPr>
    </w:p>
    <w:p>
      <w:pPr>
        <w:pStyle w:val="1"/>
        <w:keepNext/>
        <w:pBdr>
          <w:bottom w:val="single" w:sz="12" w:space="4" w:color="1F3A5F"/>
        </w:pBdr>
        <w:spacing w:before="120" w:after="160"/>
      </w:pPr>
      <w:bookmarkStart w:id="13" w:name="h_13"/>
      <w:r>
        <w:lastRenderedPageBreak/>
        <w:t>3. 보안설계 검토결과</w:t>
      </w:r>
      <w:bookmarkEnd w:id="13"/>
    </w:p>
    <w:p>
      <w:pPr>
        <w:pStyle w:val="2"/>
        <w:keepNext/>
        <w:spacing w:before="120" w:after="120"/>
      </w:pPr>
      <w:bookmarkStart w:id="14" w:name="h_14"/>
      <w:r>
        <w:t>(1) 보안 요구사항 반영결과</w:t>
      </w:r>
      <w:bookmarkEnd w:id="14"/>
    </w:p>
    <w:p>
      <w:pPr>
        <w:spacing w:before="60" w:after="100" w:line="300" w:lineRule="auto"/>
      </w:pPr>
      <w:r>
        <w:t>각 요구사항을 본문 상세 항목과 별첨 내역에 연결하였다. 아래의 설계 반영은 요구를 문서의 처리 절차·통제·확인 항목으로 구체화했다는 뜻이다. 실제 시스템의 적용 완료나 보안시험 합격을 뜻하지 않는다. 기능 요구사항은 보안과 관련된 부분을 연결한 것이며 해당 기능 전체의 개발 완료를 의미하지 않는다.</w:t>
      </w:r>
    </w:p>
    <w:p>
      <w:pPr>
        <w:spacing w:before="60" w:after="100" w:line="300" w:lineRule="auto"/>
      </w:pPr>
      <w:r>
        <w:t>요구사항 ID는 추적표의 기능·비기능 구분과 명칭을 함께 사용한다. 예를 들어 기능 INF-AD2-052는 사용자 포털 UI이고 비기능 INF-AD2-052는 보안 시험이다. 같은 번호의 다른 요구를 하나로 합치거나 보안시험을 포털 구현으로 대체하지 않는다.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2"/>
        <w:gridCol w:w="3855"/>
        <w:gridCol w:w="2076"/>
        <w:gridCol w:w="1705"/>
      </w:tblGrid>
      <w:tr>
        <w:trPr>
          <w:cantSplit/>
          <w:tblHeader/>
        </w:trPr>
        <w:tc>
          <w:tcPr>
            <w:tcW w:w="2002"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요구사항 구분·ID</w:t>
            </w:r>
          </w:p>
        </w:tc>
        <w:tc>
          <w:tcPr>
            <w:tcW w:w="385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요구사항명</w:t>
            </w:r>
          </w:p>
        </w:tc>
        <w:tc>
          <w:tcPr>
            <w:tcW w:w="2076"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상세 No.</w:t>
            </w:r>
          </w:p>
        </w:tc>
        <w:tc>
          <w:tcPr>
            <w:tcW w:w="170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반영·확인 결과</w:t>
            </w:r>
          </w:p>
        </w:tc>
      </w:tr>
      <w:tr>
        <w:trPr>
          <w:cantSplit/>
        </w:trPr>
        <w:tc>
          <w:tcPr>
            <w:tcW w:w="200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기능</w:t>
            </w:r>
            <w:r>
              <w:rPr>
                <w:b/>
                <w:bCs/>
                <w:sz w:val="17"/>
                <w:szCs w:val="17"/>
              </w:rPr>
              <w:br/>
              <w:t>SVC-AD2-010</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고장탐구 수리 조치 Agent</w:t>
            </w:r>
          </w:p>
        </w:tc>
        <w:tc>
          <w:tcPr>
            <w:tcW w:w="20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20</w:t>
            </w:r>
          </w:p>
        </w:tc>
        <w:tc>
          <w:tcPr>
            <w:tcW w:w="17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설계 반영</w:t>
            </w:r>
            <w:r>
              <w:rPr>
                <w:sz w:val="17"/>
                <w:szCs w:val="17"/>
              </w:rPr>
              <w:br/>
              <w:t>운영시험 미검증</w:t>
            </w:r>
          </w:p>
        </w:tc>
      </w:tr>
      <w:tr>
        <w:trPr>
          <w:cantSplit/>
        </w:trPr>
        <w:tc>
          <w:tcPr>
            <w:tcW w:w="200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기능</w:t>
            </w:r>
            <w:r>
              <w:rPr>
                <w:b/>
                <w:bCs/>
                <w:sz w:val="17"/>
                <w:szCs w:val="17"/>
              </w:rPr>
              <w:br/>
              <w:t>SVC-AD2-013</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고장탐구 검토·승인·피드백 워크플로우(Human-in-the-Loop) (최종 완료 Agent)</w:t>
            </w:r>
          </w:p>
        </w:tc>
        <w:tc>
          <w:tcPr>
            <w:tcW w:w="20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13, 20</w:t>
            </w:r>
          </w:p>
        </w:tc>
        <w:tc>
          <w:tcPr>
            <w:tcW w:w="17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설계 반영</w:t>
            </w:r>
            <w:r>
              <w:rPr>
                <w:sz w:val="17"/>
                <w:szCs w:val="17"/>
              </w:rPr>
              <w:br/>
              <w:t>운영시험 미검증</w:t>
            </w:r>
          </w:p>
        </w:tc>
      </w:tr>
      <w:tr>
        <w:trPr>
          <w:cantSplit/>
        </w:trPr>
        <w:tc>
          <w:tcPr>
            <w:tcW w:w="200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기능</w:t>
            </w:r>
            <w:r>
              <w:rPr>
                <w:b/>
                <w:bCs/>
                <w:sz w:val="17"/>
                <w:szCs w:val="17"/>
              </w:rPr>
              <w:br/>
              <w:t>SVC-AD2-015</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에이전트 성능·감사 대시보드</w:t>
            </w:r>
          </w:p>
        </w:tc>
        <w:tc>
          <w:tcPr>
            <w:tcW w:w="20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28</w:t>
            </w:r>
          </w:p>
        </w:tc>
        <w:tc>
          <w:tcPr>
            <w:tcW w:w="17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설계 반영</w:t>
            </w:r>
            <w:r>
              <w:rPr>
                <w:sz w:val="17"/>
                <w:szCs w:val="17"/>
              </w:rPr>
              <w:br/>
              <w:t>운영시험 미검증</w:t>
            </w:r>
          </w:p>
        </w:tc>
      </w:tr>
      <w:tr>
        <w:trPr>
          <w:cantSplit/>
        </w:trPr>
        <w:tc>
          <w:tcPr>
            <w:tcW w:w="200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기능</w:t>
            </w:r>
            <w:r>
              <w:rPr>
                <w:b/>
                <w:bCs/>
                <w:sz w:val="17"/>
                <w:szCs w:val="17"/>
              </w:rPr>
              <w:br/>
              <w:t>SVC-AD2-018</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보고서 저장·조회·유사보고서 RAG 검색·버전 관리</w:t>
            </w:r>
          </w:p>
        </w:tc>
        <w:tc>
          <w:tcPr>
            <w:tcW w:w="20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13</w:t>
            </w:r>
          </w:p>
        </w:tc>
        <w:tc>
          <w:tcPr>
            <w:tcW w:w="17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설계 반영</w:t>
            </w:r>
            <w:r>
              <w:rPr>
                <w:sz w:val="17"/>
                <w:szCs w:val="17"/>
              </w:rPr>
              <w:br/>
              <w:t>운영시험 미검증</w:t>
            </w:r>
          </w:p>
        </w:tc>
      </w:tr>
      <w:tr>
        <w:trPr>
          <w:cantSplit/>
        </w:trPr>
        <w:tc>
          <w:tcPr>
            <w:tcW w:w="200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기능</w:t>
            </w:r>
            <w:r>
              <w:rPr>
                <w:b/>
                <w:bCs/>
                <w:sz w:val="17"/>
                <w:szCs w:val="17"/>
              </w:rPr>
              <w:br/>
              <w:t>SVC-AD2-019</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보고서 생성 API·권한·필터·사용통계</w:t>
            </w:r>
          </w:p>
        </w:tc>
        <w:tc>
          <w:tcPr>
            <w:tcW w:w="20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13</w:t>
            </w:r>
          </w:p>
        </w:tc>
        <w:tc>
          <w:tcPr>
            <w:tcW w:w="17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설계 반영</w:t>
            </w:r>
            <w:r>
              <w:rPr>
                <w:sz w:val="17"/>
                <w:szCs w:val="17"/>
              </w:rPr>
              <w:br/>
              <w:t>운영시험 미검증</w:t>
            </w:r>
          </w:p>
        </w:tc>
      </w:tr>
      <w:tr>
        <w:trPr>
          <w:cantSplit/>
        </w:trPr>
        <w:tc>
          <w:tcPr>
            <w:tcW w:w="200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기능</w:t>
            </w:r>
            <w:r>
              <w:rPr>
                <w:b/>
                <w:bCs/>
                <w:sz w:val="17"/>
                <w:szCs w:val="17"/>
              </w:rPr>
              <w:br/>
              <w:t>SVC-AD2-020</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결과 리포트 배포</w:t>
            </w:r>
          </w:p>
        </w:tc>
        <w:tc>
          <w:tcPr>
            <w:tcW w:w="20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13, 28</w:t>
            </w:r>
          </w:p>
        </w:tc>
        <w:tc>
          <w:tcPr>
            <w:tcW w:w="17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설계 반영</w:t>
            </w:r>
            <w:r>
              <w:rPr>
                <w:sz w:val="17"/>
                <w:szCs w:val="17"/>
              </w:rPr>
              <w:br/>
              <w:t>운영시험 미검증</w:t>
            </w:r>
          </w:p>
        </w:tc>
      </w:tr>
      <w:tr>
        <w:trPr>
          <w:cantSplit/>
        </w:trPr>
        <w:tc>
          <w:tcPr>
            <w:tcW w:w="200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기능</w:t>
            </w:r>
            <w:r>
              <w:rPr>
                <w:b/>
                <w:bCs/>
                <w:sz w:val="17"/>
                <w:szCs w:val="17"/>
              </w:rPr>
              <w:br/>
              <w:t>SVC-AD2-023</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출처 명시·정보 필터 API</w:t>
            </w:r>
          </w:p>
        </w:tc>
        <w:tc>
          <w:tcPr>
            <w:tcW w:w="20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11, 18, 34</w:t>
            </w:r>
          </w:p>
        </w:tc>
        <w:tc>
          <w:tcPr>
            <w:tcW w:w="17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설계 반영</w:t>
            </w:r>
            <w:r>
              <w:rPr>
                <w:sz w:val="17"/>
                <w:szCs w:val="17"/>
              </w:rPr>
              <w:br/>
              <w:t>운영시험 미검증</w:t>
            </w:r>
          </w:p>
        </w:tc>
      </w:tr>
      <w:tr>
        <w:trPr>
          <w:cantSplit/>
        </w:trPr>
        <w:tc>
          <w:tcPr>
            <w:tcW w:w="200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기능</w:t>
            </w:r>
            <w:r>
              <w:rPr>
                <w:b/>
                <w:bCs/>
                <w:sz w:val="17"/>
                <w:szCs w:val="17"/>
              </w:rPr>
              <w:br/>
              <w:t>SVC-AD2-025</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사용자 문서 업로드·지식 분류 API</w:t>
            </w:r>
          </w:p>
        </w:tc>
        <w:tc>
          <w:tcPr>
            <w:tcW w:w="20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08, 12, 15, 35</w:t>
            </w:r>
          </w:p>
        </w:tc>
        <w:tc>
          <w:tcPr>
            <w:tcW w:w="17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설계 반영</w:t>
            </w:r>
            <w:r>
              <w:rPr>
                <w:sz w:val="17"/>
                <w:szCs w:val="17"/>
              </w:rPr>
              <w:br/>
              <w:t>운영시험 미검증</w:t>
            </w:r>
          </w:p>
        </w:tc>
      </w:tr>
      <w:tr>
        <w:trPr>
          <w:cantSplit/>
        </w:trPr>
        <w:tc>
          <w:tcPr>
            <w:tcW w:w="200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기능</w:t>
            </w:r>
            <w:r>
              <w:rPr>
                <w:b/>
                <w:bCs/>
                <w:sz w:val="17"/>
                <w:szCs w:val="17"/>
              </w:rPr>
              <w:br/>
              <w:t>SVC-AD2-026</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대화 이력·개인화 API</w:t>
            </w:r>
          </w:p>
        </w:tc>
        <w:tc>
          <w:tcPr>
            <w:tcW w:w="20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12</w:t>
            </w:r>
          </w:p>
        </w:tc>
        <w:tc>
          <w:tcPr>
            <w:tcW w:w="17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설계 반영</w:t>
            </w:r>
            <w:r>
              <w:rPr>
                <w:sz w:val="17"/>
                <w:szCs w:val="17"/>
              </w:rPr>
              <w:br/>
              <w:t>운영시험 미검증</w:t>
            </w:r>
          </w:p>
        </w:tc>
      </w:tr>
      <w:tr>
        <w:trPr>
          <w:cantSplit/>
        </w:trPr>
        <w:tc>
          <w:tcPr>
            <w:tcW w:w="200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기능</w:t>
            </w:r>
            <w:r>
              <w:rPr>
                <w:b/>
                <w:bCs/>
                <w:sz w:val="17"/>
                <w:szCs w:val="17"/>
              </w:rPr>
              <w:br/>
              <w:t>SVC-AD2-027</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RAG 검색 API 권한관리</w:t>
            </w:r>
          </w:p>
        </w:tc>
        <w:tc>
          <w:tcPr>
            <w:tcW w:w="20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04, 12, 18</w:t>
            </w:r>
          </w:p>
        </w:tc>
        <w:tc>
          <w:tcPr>
            <w:tcW w:w="17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설계 반영</w:t>
            </w:r>
            <w:r>
              <w:rPr>
                <w:sz w:val="17"/>
                <w:szCs w:val="17"/>
              </w:rPr>
              <w:br/>
              <w:t>운영시험 미검증</w:t>
            </w:r>
          </w:p>
        </w:tc>
      </w:tr>
      <w:tr>
        <w:trPr>
          <w:cantSplit/>
        </w:trPr>
        <w:tc>
          <w:tcPr>
            <w:tcW w:w="200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기능</w:t>
            </w:r>
            <w:r>
              <w:rPr>
                <w:b/>
                <w:bCs/>
                <w:sz w:val="17"/>
                <w:szCs w:val="17"/>
              </w:rPr>
              <w:br/>
              <w:t>INF-AD2-001</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Data Ingestion — 연동 시스템·채널·스케줄 관리</w:t>
            </w:r>
          </w:p>
        </w:tc>
        <w:tc>
          <w:tcPr>
            <w:tcW w:w="20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21</w:t>
            </w:r>
          </w:p>
        </w:tc>
        <w:tc>
          <w:tcPr>
            <w:tcW w:w="17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설계 반영</w:t>
            </w:r>
            <w:r>
              <w:rPr>
                <w:sz w:val="17"/>
                <w:szCs w:val="17"/>
              </w:rPr>
              <w:br/>
              <w:t>운영시험 미검증</w:t>
            </w:r>
          </w:p>
        </w:tc>
      </w:tr>
      <w:tr>
        <w:trPr>
          <w:cantSplit/>
        </w:trPr>
        <w:tc>
          <w:tcPr>
            <w:tcW w:w="200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기능</w:t>
            </w:r>
            <w:r>
              <w:rPr>
                <w:b/>
                <w:bCs/>
                <w:sz w:val="17"/>
                <w:szCs w:val="17"/>
              </w:rPr>
              <w:br/>
              <w:t>INF-AD2-004</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Data Integration — 연계 기반정보 및 송수신 어댑터</w:t>
            </w:r>
          </w:p>
        </w:tc>
        <w:tc>
          <w:tcPr>
            <w:tcW w:w="20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21</w:t>
            </w:r>
          </w:p>
        </w:tc>
        <w:tc>
          <w:tcPr>
            <w:tcW w:w="17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설계 반영</w:t>
            </w:r>
            <w:r>
              <w:rPr>
                <w:sz w:val="17"/>
                <w:szCs w:val="17"/>
              </w:rPr>
              <w:br/>
              <w:t>운영시험 미검증</w:t>
            </w:r>
          </w:p>
        </w:tc>
      </w:tr>
      <w:tr>
        <w:trPr>
          <w:cantSplit/>
        </w:trPr>
        <w:tc>
          <w:tcPr>
            <w:tcW w:w="200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기능</w:t>
            </w:r>
            <w:r>
              <w:rPr>
                <w:b/>
                <w:bCs/>
                <w:sz w:val="17"/>
                <w:szCs w:val="17"/>
              </w:rPr>
              <w:br/>
              <w:t>INF-AD2-006</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Data Integration — 송신·응답·재처리·추적</w:t>
            </w:r>
          </w:p>
        </w:tc>
        <w:tc>
          <w:tcPr>
            <w:tcW w:w="20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21, 29</w:t>
            </w:r>
          </w:p>
        </w:tc>
        <w:tc>
          <w:tcPr>
            <w:tcW w:w="17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설계 반영</w:t>
            </w:r>
            <w:r>
              <w:rPr>
                <w:sz w:val="17"/>
                <w:szCs w:val="17"/>
              </w:rPr>
              <w:br/>
              <w:t>운영시험 미검증</w:t>
            </w:r>
          </w:p>
        </w:tc>
      </w:tr>
      <w:tr>
        <w:trPr>
          <w:cantSplit/>
        </w:trPr>
        <w:tc>
          <w:tcPr>
            <w:tcW w:w="200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기능</w:t>
            </w:r>
            <w:r>
              <w:rPr>
                <w:b/>
                <w:bCs/>
                <w:sz w:val="17"/>
                <w:szCs w:val="17"/>
              </w:rPr>
              <w:br/>
              <w:t>INF-AD2-010</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Agent Builder — 동적 실행 서버</w:t>
            </w:r>
          </w:p>
        </w:tc>
        <w:tc>
          <w:tcPr>
            <w:tcW w:w="20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19</w:t>
            </w:r>
          </w:p>
        </w:tc>
        <w:tc>
          <w:tcPr>
            <w:tcW w:w="17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설계 반영</w:t>
            </w:r>
            <w:r>
              <w:rPr>
                <w:sz w:val="17"/>
                <w:szCs w:val="17"/>
              </w:rPr>
              <w:br/>
              <w:t>운영시험 미검증</w:t>
            </w:r>
          </w:p>
        </w:tc>
      </w:tr>
      <w:tr>
        <w:trPr>
          <w:cantSplit/>
        </w:trPr>
        <w:tc>
          <w:tcPr>
            <w:tcW w:w="200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기능</w:t>
            </w:r>
            <w:r>
              <w:rPr>
                <w:b/>
                <w:bCs/>
                <w:sz w:val="17"/>
                <w:szCs w:val="17"/>
              </w:rPr>
              <w:br/>
              <w:t>INF-AD2-011</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Agent Builder — 기존 빌더 자산 ReactFlow 전환</w:t>
            </w:r>
          </w:p>
        </w:tc>
        <w:tc>
          <w:tcPr>
            <w:tcW w:w="20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19</w:t>
            </w:r>
          </w:p>
        </w:tc>
        <w:tc>
          <w:tcPr>
            <w:tcW w:w="17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설계 반영</w:t>
            </w:r>
            <w:r>
              <w:rPr>
                <w:sz w:val="17"/>
                <w:szCs w:val="17"/>
              </w:rPr>
              <w:br/>
              <w:t>운영시험 미검증</w:t>
            </w:r>
          </w:p>
        </w:tc>
      </w:tr>
      <w:tr>
        <w:trPr>
          <w:cantSplit/>
        </w:trPr>
        <w:tc>
          <w:tcPr>
            <w:tcW w:w="200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기능</w:t>
            </w:r>
            <w:r>
              <w:rPr>
                <w:b/>
                <w:bCs/>
                <w:sz w:val="17"/>
                <w:szCs w:val="17"/>
              </w:rPr>
              <w:br/>
              <w:t>INF-AD2-012</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제조 특화 AgentOps — 운영·KPI 화면</w:t>
            </w:r>
          </w:p>
        </w:tc>
        <w:tc>
          <w:tcPr>
            <w:tcW w:w="20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32</w:t>
            </w:r>
          </w:p>
        </w:tc>
        <w:tc>
          <w:tcPr>
            <w:tcW w:w="17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설계 반영</w:t>
            </w:r>
            <w:r>
              <w:rPr>
                <w:sz w:val="17"/>
                <w:szCs w:val="17"/>
              </w:rPr>
              <w:br/>
              <w:t>운영시험 미검증</w:t>
            </w:r>
          </w:p>
        </w:tc>
      </w:tr>
      <w:tr>
        <w:trPr>
          <w:cantSplit/>
        </w:trPr>
        <w:tc>
          <w:tcPr>
            <w:tcW w:w="200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기능</w:t>
            </w:r>
            <w:r>
              <w:rPr>
                <w:b/>
                <w:bCs/>
                <w:sz w:val="17"/>
                <w:szCs w:val="17"/>
              </w:rPr>
              <w:br/>
              <w:t>INF-AD2-013</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제조 특화 AgentOps — 정책·프롬프트·가드레일·승인 설정</w:t>
            </w:r>
          </w:p>
        </w:tc>
        <w:tc>
          <w:tcPr>
            <w:tcW w:w="20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15, 17, 19, 20, 30, 34</w:t>
            </w:r>
          </w:p>
        </w:tc>
        <w:tc>
          <w:tcPr>
            <w:tcW w:w="17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설계 반영</w:t>
            </w:r>
            <w:r>
              <w:rPr>
                <w:sz w:val="17"/>
                <w:szCs w:val="17"/>
              </w:rPr>
              <w:br/>
              <w:t>운영시험 미검증</w:t>
            </w:r>
          </w:p>
        </w:tc>
      </w:tr>
      <w:tr>
        <w:trPr>
          <w:cantSplit/>
        </w:trPr>
        <w:tc>
          <w:tcPr>
            <w:tcW w:w="200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기능</w:t>
            </w:r>
            <w:r>
              <w:rPr>
                <w:b/>
                <w:bCs/>
                <w:sz w:val="17"/>
                <w:szCs w:val="17"/>
              </w:rPr>
              <w:br/>
              <w:t>INF-AD2-014</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제조 특화 AgentOps — 실행 요청·판정 조회</w:t>
            </w:r>
          </w:p>
        </w:tc>
        <w:tc>
          <w:tcPr>
            <w:tcW w:w="20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15, 17, 20, 30, 34</w:t>
            </w:r>
          </w:p>
        </w:tc>
        <w:tc>
          <w:tcPr>
            <w:tcW w:w="17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설계 반영</w:t>
            </w:r>
            <w:r>
              <w:rPr>
                <w:sz w:val="17"/>
                <w:szCs w:val="17"/>
              </w:rPr>
              <w:br/>
              <w:t>운영시험 미검증</w:t>
            </w:r>
          </w:p>
        </w:tc>
      </w:tr>
      <w:tr>
        <w:trPr>
          <w:cantSplit/>
        </w:trPr>
        <w:tc>
          <w:tcPr>
            <w:tcW w:w="200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기능</w:t>
            </w:r>
            <w:r>
              <w:rPr>
                <w:b/>
                <w:bCs/>
                <w:sz w:val="17"/>
                <w:szCs w:val="17"/>
              </w:rPr>
              <w:br/>
              <w:t>INF-AD2-015</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AgentOps/LLMOps Gateway — 인증 연동 저장소</w:t>
            </w:r>
          </w:p>
        </w:tc>
        <w:tc>
          <w:tcPr>
            <w:tcW w:w="20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04, 06, 16, 19</w:t>
            </w:r>
          </w:p>
        </w:tc>
        <w:tc>
          <w:tcPr>
            <w:tcW w:w="17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설계 반영</w:t>
            </w:r>
            <w:r>
              <w:rPr>
                <w:sz w:val="17"/>
                <w:szCs w:val="17"/>
              </w:rPr>
              <w:br/>
              <w:t>운영시험 미검증</w:t>
            </w:r>
          </w:p>
        </w:tc>
      </w:tr>
      <w:tr>
        <w:trPr>
          <w:cantSplit/>
        </w:trPr>
        <w:tc>
          <w:tcPr>
            <w:tcW w:w="200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기능</w:t>
            </w:r>
            <w:r>
              <w:rPr>
                <w:b/>
                <w:bCs/>
                <w:sz w:val="17"/>
                <w:szCs w:val="17"/>
              </w:rPr>
              <w:br/>
              <w:t>INF-AD2-016</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AgentOps/LLMOps Gateway — 토큰 검증·인증 요청</w:t>
            </w:r>
          </w:p>
        </w:tc>
        <w:tc>
          <w:tcPr>
            <w:tcW w:w="20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02, 10, 16</w:t>
            </w:r>
          </w:p>
        </w:tc>
        <w:tc>
          <w:tcPr>
            <w:tcW w:w="17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설계 반영</w:t>
            </w:r>
            <w:r>
              <w:rPr>
                <w:sz w:val="17"/>
                <w:szCs w:val="17"/>
              </w:rPr>
              <w:br/>
              <w:t>운영시험 미검증</w:t>
            </w:r>
          </w:p>
        </w:tc>
      </w:tr>
      <w:tr>
        <w:trPr>
          <w:cantSplit/>
        </w:trPr>
        <w:tc>
          <w:tcPr>
            <w:tcW w:w="200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기능</w:t>
            </w:r>
            <w:r>
              <w:rPr>
                <w:b/>
                <w:bCs/>
                <w:sz w:val="17"/>
                <w:szCs w:val="17"/>
              </w:rPr>
              <w:br/>
              <w:t>INF-AD2-017</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AgentOps/LLMOps Gateway — 오케스트레이션·후처리 보강</w:t>
            </w:r>
          </w:p>
        </w:tc>
        <w:tc>
          <w:tcPr>
            <w:tcW w:w="20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02, 16, 18, 19, 29, 34</w:t>
            </w:r>
          </w:p>
        </w:tc>
        <w:tc>
          <w:tcPr>
            <w:tcW w:w="17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설계 반영</w:t>
            </w:r>
            <w:r>
              <w:rPr>
                <w:sz w:val="17"/>
                <w:szCs w:val="17"/>
              </w:rPr>
              <w:br/>
              <w:t>운영시험 미검증</w:t>
            </w:r>
          </w:p>
        </w:tc>
      </w:tr>
      <w:tr>
        <w:trPr>
          <w:cantSplit/>
        </w:trPr>
        <w:tc>
          <w:tcPr>
            <w:tcW w:w="200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기능</w:t>
            </w:r>
            <w:r>
              <w:rPr>
                <w:b/>
                <w:bCs/>
                <w:sz w:val="17"/>
                <w:szCs w:val="17"/>
              </w:rPr>
              <w:br/>
              <w:t>INF-AD2-018</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사용자 서비스 — 통합 프로필·외부연동 계정</w:t>
            </w:r>
          </w:p>
        </w:tc>
        <w:tc>
          <w:tcPr>
            <w:tcW w:w="20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06</w:t>
            </w:r>
          </w:p>
        </w:tc>
        <w:tc>
          <w:tcPr>
            <w:tcW w:w="17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설계 반영</w:t>
            </w:r>
            <w:r>
              <w:rPr>
                <w:sz w:val="17"/>
                <w:szCs w:val="17"/>
              </w:rPr>
              <w:br/>
              <w:t>운영시험 미검증</w:t>
            </w:r>
          </w:p>
        </w:tc>
      </w:tr>
      <w:tr>
        <w:trPr>
          <w:cantSplit/>
        </w:trPr>
        <w:tc>
          <w:tcPr>
            <w:tcW w:w="200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기능</w:t>
            </w:r>
            <w:r>
              <w:rPr>
                <w:b/>
                <w:bCs/>
                <w:sz w:val="17"/>
                <w:szCs w:val="17"/>
              </w:rPr>
              <w:br/>
              <w:t>INF-AD2-019</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사용자 서비스 — 인증·권한·대화 이력·개인화 변경</w:t>
            </w:r>
          </w:p>
        </w:tc>
        <w:tc>
          <w:tcPr>
            <w:tcW w:w="20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01, 03, 07, 12</w:t>
            </w:r>
          </w:p>
        </w:tc>
        <w:tc>
          <w:tcPr>
            <w:tcW w:w="17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설계 반영</w:t>
            </w:r>
            <w:r>
              <w:rPr>
                <w:sz w:val="17"/>
                <w:szCs w:val="17"/>
              </w:rPr>
              <w:br/>
              <w:t>운영시험 미검증</w:t>
            </w:r>
          </w:p>
        </w:tc>
      </w:tr>
      <w:tr>
        <w:trPr>
          <w:cantSplit/>
        </w:trPr>
        <w:tc>
          <w:tcPr>
            <w:tcW w:w="200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기능</w:t>
            </w:r>
            <w:r>
              <w:rPr>
                <w:b/>
                <w:bCs/>
                <w:sz w:val="17"/>
                <w:szCs w:val="17"/>
              </w:rPr>
              <w:br/>
              <w:t>INF-AD2-020</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Auth &amp; Access — 인증서버(전체 시스템 공통 인증·권한)</w:t>
            </w:r>
          </w:p>
        </w:tc>
        <w:tc>
          <w:tcPr>
            <w:tcW w:w="20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01, 02, 03, 04, 06, 07</w:t>
            </w:r>
          </w:p>
        </w:tc>
        <w:tc>
          <w:tcPr>
            <w:tcW w:w="17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설계 반영</w:t>
            </w:r>
            <w:r>
              <w:rPr>
                <w:sz w:val="17"/>
                <w:szCs w:val="17"/>
              </w:rPr>
              <w:br/>
              <w:t>운영시험 미검증</w:t>
            </w:r>
          </w:p>
        </w:tc>
      </w:tr>
      <w:tr>
        <w:trPr>
          <w:cantSplit/>
        </w:trPr>
        <w:tc>
          <w:tcPr>
            <w:tcW w:w="200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기능</w:t>
            </w:r>
            <w:r>
              <w:rPr>
                <w:b/>
                <w:bCs/>
                <w:sz w:val="17"/>
                <w:szCs w:val="17"/>
              </w:rPr>
              <w:br/>
              <w:t>INF-AD2-021</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Auth &amp; Access — API 게이트웨이</w:t>
            </w:r>
          </w:p>
        </w:tc>
        <w:tc>
          <w:tcPr>
            <w:tcW w:w="20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05, 06, 10, 16, 28</w:t>
            </w:r>
          </w:p>
        </w:tc>
        <w:tc>
          <w:tcPr>
            <w:tcW w:w="17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설계 반영</w:t>
            </w:r>
            <w:r>
              <w:rPr>
                <w:sz w:val="17"/>
                <w:szCs w:val="17"/>
              </w:rPr>
              <w:br/>
              <w:t>운영시험 미검증</w:t>
            </w:r>
          </w:p>
        </w:tc>
      </w:tr>
      <w:tr>
        <w:trPr>
          <w:cantSplit/>
        </w:trPr>
        <w:tc>
          <w:tcPr>
            <w:tcW w:w="200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기능</w:t>
            </w:r>
            <w:r>
              <w:rPr>
                <w:b/>
                <w:bCs/>
                <w:sz w:val="17"/>
                <w:szCs w:val="17"/>
              </w:rPr>
              <w:br/>
              <w:t>INF-AD2-022</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Dashboard/Admin — 운영정보·감사</w:t>
            </w:r>
          </w:p>
        </w:tc>
        <w:tc>
          <w:tcPr>
            <w:tcW w:w="20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28, 31, 32</w:t>
            </w:r>
          </w:p>
        </w:tc>
        <w:tc>
          <w:tcPr>
            <w:tcW w:w="17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설계 반영</w:t>
            </w:r>
            <w:r>
              <w:rPr>
                <w:sz w:val="17"/>
                <w:szCs w:val="17"/>
              </w:rPr>
              <w:br/>
              <w:t>운영시험 미검증</w:t>
            </w:r>
          </w:p>
        </w:tc>
      </w:tr>
      <w:tr>
        <w:trPr>
          <w:cantSplit/>
        </w:trPr>
        <w:tc>
          <w:tcPr>
            <w:tcW w:w="200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기능</w:t>
            </w:r>
            <w:r>
              <w:rPr>
                <w:b/>
                <w:bCs/>
                <w:sz w:val="17"/>
                <w:szCs w:val="17"/>
              </w:rPr>
              <w:br/>
              <w:t>INF-AD2-023</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Dashboard/Admin — 관리기능·운영 설정</w:t>
            </w:r>
          </w:p>
        </w:tc>
        <w:tc>
          <w:tcPr>
            <w:tcW w:w="20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04, 05, 07, 30</w:t>
            </w:r>
          </w:p>
        </w:tc>
        <w:tc>
          <w:tcPr>
            <w:tcW w:w="17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설계 반영</w:t>
            </w:r>
            <w:r>
              <w:rPr>
                <w:sz w:val="17"/>
                <w:szCs w:val="17"/>
              </w:rPr>
              <w:br/>
              <w:t>운영시험 미검증</w:t>
            </w:r>
          </w:p>
        </w:tc>
      </w:tr>
      <w:tr>
        <w:trPr>
          <w:cantSplit/>
        </w:trPr>
        <w:tc>
          <w:tcPr>
            <w:tcW w:w="200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기능</w:t>
            </w:r>
            <w:r>
              <w:rPr>
                <w:b/>
                <w:bCs/>
                <w:sz w:val="17"/>
                <w:szCs w:val="17"/>
              </w:rPr>
              <w:br/>
              <w:t>INF-AD2-024</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Dashboard/Admin — 품질 지표·알림·Trace·운영 보고</w:t>
            </w:r>
          </w:p>
        </w:tc>
        <w:tc>
          <w:tcPr>
            <w:tcW w:w="20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29, 31, 32, 36</w:t>
            </w:r>
          </w:p>
        </w:tc>
        <w:tc>
          <w:tcPr>
            <w:tcW w:w="17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설계 반영</w:t>
            </w:r>
            <w:r>
              <w:rPr>
                <w:sz w:val="17"/>
                <w:szCs w:val="17"/>
              </w:rPr>
              <w:br/>
              <w:t>운영시험 미검증</w:t>
            </w:r>
          </w:p>
        </w:tc>
      </w:tr>
      <w:tr>
        <w:trPr>
          <w:cantSplit/>
        </w:trPr>
        <w:tc>
          <w:tcPr>
            <w:tcW w:w="200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기능</w:t>
            </w:r>
            <w:r>
              <w:rPr>
                <w:b/>
                <w:bCs/>
                <w:sz w:val="17"/>
                <w:szCs w:val="17"/>
              </w:rPr>
              <w:br/>
              <w:t>INF-AD2-052</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사용자 포털 UI(L5) 구현</w:t>
            </w:r>
          </w:p>
        </w:tc>
        <w:tc>
          <w:tcPr>
            <w:tcW w:w="20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31, 33, 34, 38</w:t>
            </w:r>
          </w:p>
        </w:tc>
        <w:tc>
          <w:tcPr>
            <w:tcW w:w="17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설계 반영</w:t>
            </w:r>
            <w:r>
              <w:rPr>
                <w:sz w:val="17"/>
                <w:szCs w:val="17"/>
              </w:rPr>
              <w:br/>
              <w:t>운영시험 미검증</w:t>
            </w:r>
          </w:p>
        </w:tc>
      </w:tr>
      <w:tr>
        <w:trPr>
          <w:cantSplit/>
        </w:trPr>
        <w:tc>
          <w:tcPr>
            <w:tcW w:w="200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기능</w:t>
            </w:r>
            <w:r>
              <w:rPr>
                <w:b/>
                <w:bCs/>
                <w:sz w:val="17"/>
                <w:szCs w:val="17"/>
              </w:rPr>
              <w:br/>
              <w:t>INF-AD2-053</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LLMOps Gateway 구성</w:t>
            </w:r>
          </w:p>
        </w:tc>
        <w:tc>
          <w:tcPr>
            <w:tcW w:w="20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08, 11, 14, 17, 37</w:t>
            </w:r>
          </w:p>
        </w:tc>
        <w:tc>
          <w:tcPr>
            <w:tcW w:w="17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설계 반영</w:t>
            </w:r>
            <w:r>
              <w:rPr>
                <w:sz w:val="17"/>
                <w:szCs w:val="17"/>
              </w:rPr>
              <w:br/>
              <w:t>운영시험 미검증</w:t>
            </w:r>
          </w:p>
        </w:tc>
      </w:tr>
      <w:tr>
        <w:trPr>
          <w:cantSplit/>
        </w:trPr>
        <w:tc>
          <w:tcPr>
            <w:tcW w:w="200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비기능</w:t>
            </w:r>
            <w:r>
              <w:rPr>
                <w:b/>
                <w:bCs/>
                <w:sz w:val="17"/>
                <w:szCs w:val="17"/>
              </w:rPr>
              <w:br/>
              <w:t>SVC-AD2-031</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폐쇄망 내 전 과정 수행</w:t>
            </w:r>
          </w:p>
        </w:tc>
        <w:tc>
          <w:tcPr>
            <w:tcW w:w="20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22, 38</w:t>
            </w:r>
          </w:p>
        </w:tc>
        <w:tc>
          <w:tcPr>
            <w:tcW w:w="17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설계 반영</w:t>
            </w:r>
            <w:r>
              <w:rPr>
                <w:sz w:val="17"/>
                <w:szCs w:val="17"/>
              </w:rPr>
              <w:br/>
              <w:t>운영시험 미검증</w:t>
            </w:r>
          </w:p>
        </w:tc>
      </w:tr>
      <w:tr>
        <w:trPr>
          <w:cantSplit/>
        </w:trPr>
        <w:tc>
          <w:tcPr>
            <w:tcW w:w="200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비기능</w:t>
            </w:r>
            <w:r>
              <w:rPr>
                <w:b/>
                <w:bCs/>
                <w:sz w:val="17"/>
                <w:szCs w:val="17"/>
              </w:rPr>
              <w:br/>
              <w:t>INF-AD2-025</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Kubernetes 플랫폼 구성</w:t>
            </w:r>
          </w:p>
        </w:tc>
        <w:tc>
          <w:tcPr>
            <w:tcW w:w="20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09, 23, 24</w:t>
            </w:r>
          </w:p>
        </w:tc>
        <w:tc>
          <w:tcPr>
            <w:tcW w:w="17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설계 반영</w:t>
            </w:r>
            <w:r>
              <w:rPr>
                <w:sz w:val="17"/>
                <w:szCs w:val="17"/>
              </w:rPr>
              <w:br/>
              <w:t>운영시험 미검증</w:t>
            </w:r>
          </w:p>
        </w:tc>
      </w:tr>
      <w:tr>
        <w:trPr>
          <w:cantSplit/>
        </w:trPr>
        <w:tc>
          <w:tcPr>
            <w:tcW w:w="200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비기능</w:t>
            </w:r>
            <w:r>
              <w:rPr>
                <w:b/>
                <w:bCs/>
                <w:sz w:val="17"/>
                <w:szCs w:val="17"/>
              </w:rPr>
              <w:br/>
              <w:t>INF-AD2-026</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플랫폼 공통 SW 스택</w:t>
            </w:r>
          </w:p>
        </w:tc>
        <w:tc>
          <w:tcPr>
            <w:tcW w:w="20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24</w:t>
            </w:r>
          </w:p>
        </w:tc>
        <w:tc>
          <w:tcPr>
            <w:tcW w:w="17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설계 반영</w:t>
            </w:r>
            <w:r>
              <w:rPr>
                <w:sz w:val="17"/>
                <w:szCs w:val="17"/>
              </w:rPr>
              <w:br/>
              <w:t>운영시험 미검증</w:t>
            </w:r>
          </w:p>
        </w:tc>
      </w:tr>
      <w:tr>
        <w:trPr>
          <w:cantSplit/>
        </w:trPr>
        <w:tc>
          <w:tcPr>
            <w:tcW w:w="200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비기능</w:t>
            </w:r>
            <w:r>
              <w:rPr>
                <w:b/>
                <w:bCs/>
                <w:sz w:val="17"/>
                <w:szCs w:val="17"/>
              </w:rPr>
              <w:br/>
              <w:t>INF-AD2-036</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네트워크 장비</w:t>
            </w:r>
          </w:p>
        </w:tc>
        <w:tc>
          <w:tcPr>
            <w:tcW w:w="20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22, 26</w:t>
            </w:r>
          </w:p>
        </w:tc>
        <w:tc>
          <w:tcPr>
            <w:tcW w:w="17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설계 반영</w:t>
            </w:r>
            <w:r>
              <w:rPr>
                <w:sz w:val="17"/>
                <w:szCs w:val="17"/>
              </w:rPr>
              <w:br/>
              <w:t>운영시험 미검증</w:t>
            </w:r>
          </w:p>
        </w:tc>
      </w:tr>
      <w:tr>
        <w:trPr>
          <w:cantSplit/>
        </w:trPr>
        <w:tc>
          <w:tcPr>
            <w:tcW w:w="200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비기능</w:t>
            </w:r>
            <w:r>
              <w:rPr>
                <w:b/>
                <w:bCs/>
                <w:sz w:val="17"/>
                <w:szCs w:val="17"/>
              </w:rPr>
              <w:br/>
              <w:t>INF-AD2-037</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Rack/PDU/IP-KVM</w:t>
            </w:r>
          </w:p>
        </w:tc>
        <w:tc>
          <w:tcPr>
            <w:tcW w:w="20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26</w:t>
            </w:r>
          </w:p>
        </w:tc>
        <w:tc>
          <w:tcPr>
            <w:tcW w:w="17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설계 반영</w:t>
            </w:r>
            <w:r>
              <w:rPr>
                <w:sz w:val="17"/>
                <w:szCs w:val="17"/>
              </w:rPr>
              <w:br/>
              <w:t>운영시험 미검증</w:t>
            </w:r>
          </w:p>
        </w:tc>
      </w:tr>
      <w:tr>
        <w:trPr>
          <w:cantSplit/>
        </w:trPr>
        <w:tc>
          <w:tcPr>
            <w:tcW w:w="200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비기능</w:t>
            </w:r>
            <w:r>
              <w:rPr>
                <w:b/>
                <w:bCs/>
                <w:sz w:val="17"/>
                <w:szCs w:val="17"/>
              </w:rPr>
              <w:br/>
              <w:t>INF-AD2-038</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현장 단말</w:t>
            </w:r>
          </w:p>
        </w:tc>
        <w:tc>
          <w:tcPr>
            <w:tcW w:w="20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26</w:t>
            </w:r>
          </w:p>
        </w:tc>
        <w:tc>
          <w:tcPr>
            <w:tcW w:w="17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설계 반영</w:t>
            </w:r>
            <w:r>
              <w:rPr>
                <w:sz w:val="17"/>
                <w:szCs w:val="17"/>
              </w:rPr>
              <w:br/>
              <w:t>운영시험 미검증</w:t>
            </w:r>
          </w:p>
        </w:tc>
      </w:tr>
      <w:tr>
        <w:trPr>
          <w:cantSplit/>
        </w:trPr>
        <w:tc>
          <w:tcPr>
            <w:tcW w:w="200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비기능</w:t>
            </w:r>
            <w:r>
              <w:rPr>
                <w:b/>
                <w:bCs/>
                <w:sz w:val="17"/>
                <w:szCs w:val="17"/>
              </w:rPr>
              <w:br/>
              <w:t>INF-AD2-047</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기존 IT 시스템 연동 조건</w:t>
            </w:r>
          </w:p>
        </w:tc>
        <w:tc>
          <w:tcPr>
            <w:tcW w:w="20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21</w:t>
            </w:r>
          </w:p>
        </w:tc>
        <w:tc>
          <w:tcPr>
            <w:tcW w:w="17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설계 반영</w:t>
            </w:r>
            <w:r>
              <w:rPr>
                <w:sz w:val="17"/>
                <w:szCs w:val="17"/>
              </w:rPr>
              <w:br/>
              <w:t>운영시험 미검증</w:t>
            </w:r>
          </w:p>
        </w:tc>
      </w:tr>
      <w:tr>
        <w:trPr>
          <w:cantSplit/>
        </w:trPr>
        <w:tc>
          <w:tcPr>
            <w:tcW w:w="200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비기능</w:t>
            </w:r>
            <w:r>
              <w:rPr>
                <w:b/>
                <w:bCs/>
                <w:sz w:val="17"/>
                <w:szCs w:val="17"/>
              </w:rPr>
              <w:br/>
              <w:t>INF-AD2-048</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폐쇄망 단독 운영</w:t>
            </w:r>
          </w:p>
        </w:tc>
        <w:tc>
          <w:tcPr>
            <w:tcW w:w="20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08, 09, 10, 14, 22, 23, 26, 31, 35, 38</w:t>
            </w:r>
          </w:p>
        </w:tc>
        <w:tc>
          <w:tcPr>
            <w:tcW w:w="17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설계 반영</w:t>
            </w:r>
            <w:r>
              <w:rPr>
                <w:sz w:val="17"/>
                <w:szCs w:val="17"/>
              </w:rPr>
              <w:br/>
              <w:t>운영시험 미검증</w:t>
            </w:r>
          </w:p>
        </w:tc>
      </w:tr>
      <w:tr>
        <w:trPr>
          <w:cantSplit/>
        </w:trPr>
        <w:tc>
          <w:tcPr>
            <w:tcW w:w="200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비기능</w:t>
            </w:r>
            <w:r>
              <w:rPr>
                <w:b/>
                <w:bCs/>
                <w:sz w:val="17"/>
                <w:szCs w:val="17"/>
              </w:rPr>
              <w:br/>
              <w:t>INF-AD2-049</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운영환경 호환성 및 운영 절차</w:t>
            </w:r>
          </w:p>
        </w:tc>
        <w:tc>
          <w:tcPr>
            <w:tcW w:w="20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25, 36</w:t>
            </w:r>
          </w:p>
        </w:tc>
        <w:tc>
          <w:tcPr>
            <w:tcW w:w="17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설계 반영</w:t>
            </w:r>
            <w:r>
              <w:rPr>
                <w:sz w:val="17"/>
                <w:szCs w:val="17"/>
              </w:rPr>
              <w:br/>
              <w:t>운영시험 미검증</w:t>
            </w:r>
          </w:p>
        </w:tc>
      </w:tr>
      <w:tr>
        <w:trPr>
          <w:cantSplit/>
        </w:trPr>
        <w:tc>
          <w:tcPr>
            <w:tcW w:w="200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비기능</w:t>
            </w:r>
            <w:r>
              <w:rPr>
                <w:b/>
                <w:bCs/>
                <w:sz w:val="17"/>
                <w:szCs w:val="17"/>
              </w:rPr>
              <w:br/>
              <w:t>INF-AD2-050</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보안 요구</w:t>
            </w:r>
          </w:p>
        </w:tc>
        <w:tc>
          <w:tcPr>
            <w:tcW w:w="20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08, 09, 10, 11, 15, 23, 24, 33, 35, 37, 38</w:t>
            </w:r>
          </w:p>
        </w:tc>
        <w:tc>
          <w:tcPr>
            <w:tcW w:w="17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설계 반영</w:t>
            </w:r>
            <w:r>
              <w:rPr>
                <w:sz w:val="17"/>
                <w:szCs w:val="17"/>
              </w:rPr>
              <w:br/>
              <w:t>운영시험 미검증</w:t>
            </w:r>
          </w:p>
        </w:tc>
      </w:tr>
      <w:tr>
        <w:trPr>
          <w:cantSplit/>
        </w:trPr>
        <w:tc>
          <w:tcPr>
            <w:tcW w:w="200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비기능</w:t>
            </w:r>
            <w:r>
              <w:rPr>
                <w:b/>
                <w:bCs/>
                <w:sz w:val="17"/>
                <w:szCs w:val="17"/>
              </w:rPr>
              <w:br/>
              <w:t>INF-AD2-051</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서비스 가용률 및 운영 모니터링</w:t>
            </w:r>
          </w:p>
        </w:tc>
        <w:tc>
          <w:tcPr>
            <w:tcW w:w="20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27, 32, 36</w:t>
            </w:r>
          </w:p>
        </w:tc>
        <w:tc>
          <w:tcPr>
            <w:tcW w:w="17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설계 반영</w:t>
            </w:r>
            <w:r>
              <w:rPr>
                <w:sz w:val="17"/>
                <w:szCs w:val="17"/>
              </w:rPr>
              <w:br/>
              <w:t>운영시험 미검증</w:t>
            </w:r>
          </w:p>
        </w:tc>
      </w:tr>
      <w:tr>
        <w:trPr>
          <w:cantSplit/>
        </w:trPr>
        <w:tc>
          <w:tcPr>
            <w:tcW w:w="200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비기능</w:t>
            </w:r>
            <w:r>
              <w:rPr>
                <w:b/>
                <w:bCs/>
                <w:sz w:val="17"/>
                <w:szCs w:val="17"/>
              </w:rPr>
              <w:br/>
              <w:t>INF-AD2-052</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보안 시험(취약점·감사로그)</w:t>
            </w:r>
          </w:p>
        </w:tc>
        <w:tc>
          <w:tcPr>
            <w:tcW w:w="20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31, 33, 34, 38</w:t>
            </w:r>
          </w:p>
        </w:tc>
        <w:tc>
          <w:tcPr>
            <w:tcW w:w="17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설계 반영</w:t>
            </w:r>
            <w:r>
              <w:rPr>
                <w:sz w:val="17"/>
                <w:szCs w:val="17"/>
              </w:rPr>
              <w:br/>
              <w:t>운영시험 미검증</w:t>
            </w:r>
          </w:p>
        </w:tc>
      </w:tr>
      <w:tr>
        <w:trPr>
          <w:cantSplit/>
        </w:trPr>
        <w:tc>
          <w:tcPr>
            <w:tcW w:w="200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비기능</w:t>
            </w:r>
            <w:r>
              <w:rPr>
                <w:b/>
                <w:bCs/>
                <w:sz w:val="17"/>
                <w:szCs w:val="17"/>
              </w:rPr>
              <w:br/>
              <w:t>INF-AD2-053</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데이터 비식별화 및 단계별 데이터 제공</w:t>
            </w:r>
          </w:p>
        </w:tc>
        <w:tc>
          <w:tcPr>
            <w:tcW w:w="20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08, 11, 14, 17, 37</w:t>
            </w:r>
          </w:p>
        </w:tc>
        <w:tc>
          <w:tcPr>
            <w:tcW w:w="17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설계 반영</w:t>
            </w:r>
            <w:r>
              <w:rPr>
                <w:sz w:val="17"/>
                <w:szCs w:val="17"/>
              </w:rPr>
              <w:br/>
              <w:t>운영시험 미검증</w:t>
            </w:r>
          </w:p>
        </w:tc>
      </w:tr>
      <w:tr>
        <w:trPr>
          <w:cantSplit/>
        </w:trPr>
        <w:tc>
          <w:tcPr>
            <w:tcW w:w="200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비기능</w:t>
            </w:r>
            <w:r>
              <w:rPr>
                <w:b/>
                <w:bCs/>
                <w:sz w:val="17"/>
                <w:szCs w:val="17"/>
              </w:rPr>
              <w:br/>
              <w:t>INF-AD2-054</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데이터 백업·복구</w:t>
            </w:r>
          </w:p>
        </w:tc>
        <w:tc>
          <w:tcPr>
            <w:tcW w:w="20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14, 25, 27</w:t>
            </w:r>
          </w:p>
        </w:tc>
        <w:tc>
          <w:tcPr>
            <w:tcW w:w="17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설계 반영</w:t>
            </w:r>
            <w:r>
              <w:rPr>
                <w:sz w:val="17"/>
                <w:szCs w:val="17"/>
              </w:rPr>
              <w:br/>
              <w:t>운영시험 미검증</w:t>
            </w:r>
          </w:p>
        </w:tc>
      </w:tr>
      <w:tr>
        <w:trPr>
          <w:cantSplit/>
        </w:trPr>
        <w:tc>
          <w:tcPr>
            <w:tcW w:w="200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비기능</w:t>
            </w:r>
            <w:r>
              <w:rPr>
                <w:b/>
                <w:bCs/>
                <w:sz w:val="17"/>
                <w:szCs w:val="17"/>
              </w:rPr>
              <w:br/>
              <w:t>INF-AD2-055</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시스템·데이터 전환</w:t>
            </w:r>
          </w:p>
        </w:tc>
        <w:tc>
          <w:tcPr>
            <w:tcW w:w="20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25, 27</w:t>
            </w:r>
          </w:p>
        </w:tc>
        <w:tc>
          <w:tcPr>
            <w:tcW w:w="17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설계 반영</w:t>
            </w:r>
            <w:r>
              <w:rPr>
                <w:sz w:val="17"/>
                <w:szCs w:val="17"/>
              </w:rPr>
              <w:br/>
              <w:t>운영시험 미검증</w:t>
            </w:r>
          </w:p>
        </w:tc>
      </w:tr>
      <w:tr>
        <w:trPr>
          <w:cantSplit/>
        </w:trPr>
        <w:tc>
          <w:tcPr>
            <w:tcW w:w="200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비기능</w:t>
            </w:r>
            <w:r>
              <w:rPr>
                <w:b/>
                <w:bCs/>
                <w:sz w:val="17"/>
                <w:szCs w:val="17"/>
              </w:rPr>
              <w:br/>
              <w:t>INF-AD2-056</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교육 및 사용자 지원</w:t>
            </w:r>
          </w:p>
        </w:tc>
        <w:tc>
          <w:tcPr>
            <w:tcW w:w="20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37</w:t>
            </w:r>
          </w:p>
        </w:tc>
        <w:tc>
          <w:tcPr>
            <w:tcW w:w="17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설계 반영</w:t>
            </w:r>
            <w:r>
              <w:rPr>
                <w:sz w:val="17"/>
                <w:szCs w:val="17"/>
              </w:rPr>
              <w:br/>
              <w:t>운영시험 미검증</w:t>
            </w:r>
          </w:p>
        </w:tc>
      </w:tr>
      <w:tr>
        <w:trPr>
          <w:cantSplit/>
        </w:trPr>
        <w:tc>
          <w:tcPr>
            <w:tcW w:w="2002"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비기능</w:t>
            </w:r>
            <w:r>
              <w:rPr>
                <w:b/>
                <w:bCs/>
                <w:sz w:val="17"/>
                <w:szCs w:val="17"/>
              </w:rPr>
              <w:br/>
              <w:t>INF-AD2-057</w:t>
            </w:r>
          </w:p>
        </w:tc>
        <w:tc>
          <w:tcPr>
            <w:tcW w:w="385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운영·유지보수 및 지속적 성능관리</w:t>
            </w:r>
          </w:p>
        </w:tc>
        <w:tc>
          <w:tcPr>
            <w:tcW w:w="2076"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32, 33, 36, 37</w:t>
            </w:r>
          </w:p>
        </w:tc>
        <w:tc>
          <w:tcPr>
            <w:tcW w:w="1705"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설계 반영</w:t>
            </w:r>
            <w:r>
              <w:rPr>
                <w:sz w:val="17"/>
                <w:szCs w:val="17"/>
              </w:rPr>
              <w:br/>
              <w:t>운영시험 미검증</w:t>
            </w:r>
          </w:p>
        </w:tc>
      </w:tr>
    </w:tbl>
    <w:p>
      <w:pPr>
        <w:spacing w:after="0" w:line="160" w:lineRule="exact"/>
      </w:pPr>
    </w:p>
    <w:p>
      <w:pPr>
        <w:keepNext/>
        <w:spacing w:before="200" w:after="100"/>
      </w:pPr>
      <w:r>
        <w:rPr>
          <w:b/>
          <w:bCs/>
          <w:color w:val="222222"/>
          <w:sz w:val="22"/>
          <w:szCs w:val="22"/>
        </w:rPr>
        <w:t>정량 확인 기준</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57"/>
        <w:gridCol w:w="2298"/>
        <w:gridCol w:w="5783"/>
      </w:tblGrid>
      <w:tr>
        <w:trPr>
          <w:cantSplit/>
          <w:tblHeader/>
        </w:trPr>
        <w:tc>
          <w:tcPr>
            <w:tcW w:w="155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확인 항목</w:t>
            </w:r>
          </w:p>
        </w:tc>
        <w:tc>
          <w:tcPr>
            <w:tcW w:w="2298"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자료의 목표</w:t>
            </w:r>
          </w:p>
        </w:tc>
        <w:tc>
          <w:tcPr>
            <w:tcW w:w="5783"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확인할 증빙</w:t>
            </w:r>
          </w:p>
        </w:tc>
      </w:tr>
      <w:tr>
        <w:trPr>
          <w:cantSplit/>
        </w:trPr>
        <w:tc>
          <w:tcPr>
            <w:tcW w:w="1557"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외부 통신</w:t>
            </w:r>
          </w:p>
        </w:tc>
        <w:tc>
          <w:tcPr>
            <w:tcW w:w="229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외부 API 호출 0건</w:t>
            </w:r>
          </w:p>
        </w:tc>
        <w:tc>
          <w:tcPr>
            <w:tcW w:w="578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폐쇄망에서 임베딩·검색·추론·보고서 등 전체 과정 수행 기록과 아웃바운드 로그</w:t>
            </w:r>
          </w:p>
        </w:tc>
      </w:tr>
      <w:tr>
        <w:trPr>
          <w:cantSplit/>
        </w:trPr>
        <w:tc>
          <w:tcPr>
            <w:tcW w:w="1557"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접근 통제</w:t>
            </w:r>
          </w:p>
        </w:tc>
        <w:tc>
          <w:tcPr>
            <w:tcW w:w="229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RBAC 정책 100% 적용</w:t>
            </w:r>
          </w:p>
        </w:tc>
        <w:tc>
          <w:tcPr>
            <w:tcW w:w="578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역할·자료 Scope·문서 등급별 허용/거부 시나리오와 메뉴/API/검색/다운로드 시험</w:t>
            </w:r>
          </w:p>
        </w:tc>
      </w:tr>
      <w:tr>
        <w:trPr>
          <w:cantSplit/>
        </w:trPr>
        <w:tc>
          <w:tcPr>
            <w:tcW w:w="1557"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취약점</w:t>
            </w:r>
          </w:p>
        </w:tc>
        <w:tc>
          <w:tcPr>
            <w:tcW w:w="229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상·중 위험 0건</w:t>
            </w:r>
          </w:p>
        </w:tc>
        <w:tc>
          <w:tcPr>
            <w:tcW w:w="578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취약점 결과서, 조치 내역과 재시험 결과</w:t>
            </w:r>
          </w:p>
        </w:tc>
      </w:tr>
      <w:tr>
        <w:trPr>
          <w:cantSplit/>
        </w:trPr>
        <w:tc>
          <w:tcPr>
            <w:tcW w:w="1557"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AI 가드레일</w:t>
            </w:r>
          </w:p>
        </w:tc>
        <w:tc>
          <w:tcPr>
            <w:tcW w:w="229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공격 시험 대상 차단율 100%</w:t>
            </w:r>
          </w:p>
        </w:tc>
        <w:tc>
          <w:tcPr>
            <w:tcW w:w="578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시험 입력·대상 건수·적용 버전·판정·실제 후속 실행·정상 질문 결과</w:t>
            </w:r>
          </w:p>
        </w:tc>
      </w:tr>
      <w:tr>
        <w:trPr>
          <w:cantSplit/>
        </w:trPr>
        <w:tc>
          <w:tcPr>
            <w:tcW w:w="1557"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감사 추적</w:t>
            </w:r>
          </w:p>
        </w:tc>
        <w:tc>
          <w:tcPr>
            <w:tcW w:w="2298"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감사로그 기록률 100%</w:t>
            </w:r>
          </w:p>
        </w:tc>
        <w:tc>
          <w:tcPr>
            <w:tcW w:w="5783"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시험 행위 전체 목록과 실제 기록의 건수·필수 항목·추적번호 대조</w:t>
            </w:r>
          </w:p>
        </w:tc>
      </w:tr>
    </w:tbl>
    <w:p>
      <w:pPr>
        <w:spacing w:after="0" w:line="160" w:lineRule="exact"/>
      </w:pPr>
    </w:p>
    <w:p>
      <w:pPr>
        <w:spacing w:before="60" w:after="100" w:line="300" w:lineRule="auto"/>
      </w:pPr>
      <w:r>
        <w:t>정량 기준은 사업수행계획서 표5-8·표6-1 및 추적표의 요구다. 현재 자료에는 해당 운영 보안시험 결과서가 없어 실측값·통과 여부는 미검증으로 남긴다. 모든 항목은 시험 범위와 분모를 명시하고 실제 결과로 판단한다.</w:t>
      </w:r>
    </w:p>
    <w:p>
      <w:pPr>
        <w:pStyle w:val="2"/>
        <w:keepNext/>
        <w:pageBreakBefore/>
        <w:spacing w:before="120" w:after="120"/>
      </w:pPr>
      <w:bookmarkStart w:id="15" w:name="h_15"/>
      <w:r>
        <w:t>(2) 보안설계 검토 및 미흡사항 조치</w:t>
      </w:r>
      <w:bookmarkEnd w:id="15"/>
    </w:p>
    <w:p>
      <w:pPr>
        <w:spacing w:before="60" w:after="100" w:line="300" w:lineRule="auto"/>
      </w:pPr>
      <w:r>
        <w:t>검토 결과, 참고자료에 명시된 보호 요구는 본문의 38개 상세 항목과 별첨의 여섯 보안 영역에 반영하였다. 다만 소스 매핑표는 여러 항목을 부분 구현·실행 미검증으로 표시하며 운영 설정·현장 연계·시험 결과를 후속 확인 대상으로 남기고 있다. 아래의 조치는 필요한 확인·보완 내용이며 이미 시험에 통과한 실적으로 표시하지 않는다.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19"/>
        <w:gridCol w:w="1409"/>
        <w:gridCol w:w="3781"/>
        <w:gridCol w:w="1557"/>
        <w:gridCol w:w="2372"/>
      </w:tblGrid>
      <w:tr>
        <w:trPr>
          <w:cantSplit/>
          <w:tblHeader/>
        </w:trPr>
        <w:tc>
          <w:tcPr>
            <w:tcW w:w="51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No.</w:t>
            </w:r>
          </w:p>
        </w:tc>
        <w:tc>
          <w:tcPr>
            <w:tcW w:w="1409"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검토 항목</w:t>
            </w:r>
          </w:p>
        </w:tc>
        <w:tc>
          <w:tcPr>
            <w:tcW w:w="378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미흡·확인 사항과 필요한 조치</w:t>
            </w:r>
          </w:p>
        </w:tc>
        <w:tc>
          <w:tcPr>
            <w:tcW w:w="1557"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확인 담당</w:t>
            </w:r>
          </w:p>
        </w:tc>
        <w:tc>
          <w:tcPr>
            <w:tcW w:w="2372"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완료 판단 자료</w:t>
            </w:r>
          </w:p>
        </w:tc>
      </w:tr>
      <w:tr>
        <w:trPr>
          <w:cantSplit/>
        </w:trPr>
        <w:tc>
          <w:tcPr>
            <w:tcW w:w="51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01</w:t>
            </w:r>
          </w:p>
        </w:tc>
        <w:tc>
          <w:tcPr>
            <w:tcW w:w="14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사용자 인증·계정 상태</w:t>
            </w:r>
          </w:p>
        </w:tc>
        <w:tc>
          <w:tcPr>
            <w:tcW w:w="37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인증서버 설정·계정/조직 연결·장치 및 추가 인증의 운영 설정값과 시험 결과 필요</w:t>
            </w:r>
          </w:p>
        </w:tc>
        <w:tc>
          <w:tcPr>
            <w:tcW w:w="155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영풍전자 IT·애버커스</w:t>
            </w:r>
          </w:p>
        </w:tc>
        <w:tc>
          <w:tcPr>
            <w:tcW w:w="237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인증 설정서, 정상/실패·계정 상태·추가 인증·세션 시험</w:t>
            </w:r>
          </w:p>
        </w:tc>
      </w:tr>
      <w:tr>
        <w:trPr>
          <w:cantSplit/>
        </w:trPr>
        <w:tc>
          <w:tcPr>
            <w:tcW w:w="51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02</w:t>
            </w:r>
          </w:p>
        </w:tc>
        <w:tc>
          <w:tcPr>
            <w:tcW w:w="14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토큰·세션·잠금</w:t>
            </w:r>
          </w:p>
        </w:tc>
        <w:tc>
          <w:tcPr>
            <w:tcW w:w="37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토큰/세션 유효시간·동시접속 수·실패 잠금·해제·폐기·재발급 정책값 미확정</w:t>
            </w:r>
          </w:p>
        </w:tc>
        <w:tc>
          <w:tcPr>
            <w:tcW w:w="155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영풍전자 IT·애버커스</w:t>
            </w:r>
          </w:p>
        </w:tc>
        <w:tc>
          <w:tcPr>
            <w:tcW w:w="237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승인 정책표, 만료·폐기·위험 접속 시험</w:t>
            </w:r>
          </w:p>
        </w:tc>
      </w:tr>
      <w:tr>
        <w:trPr>
          <w:cantSplit/>
        </w:trPr>
        <w:tc>
          <w:tcPr>
            <w:tcW w:w="51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03</w:t>
            </w:r>
          </w:p>
        </w:tc>
        <w:tc>
          <w:tcPr>
            <w:tcW w:w="14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권한·자료 등급</w:t>
            </w:r>
          </w:p>
        </w:tc>
        <w:tc>
          <w:tcPr>
            <w:tcW w:w="37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실제 역할·소속·자료 Scope·보안 등급 및 권한 회수의 운영 매핑 필요</w:t>
            </w:r>
          </w:p>
        </w:tc>
        <w:tc>
          <w:tcPr>
            <w:tcW w:w="155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영풍전자 보안·애버커스·코난</w:t>
            </w:r>
          </w:p>
        </w:tc>
        <w:tc>
          <w:tcPr>
            <w:tcW w:w="237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승인 권한표, 검색·원문·다운로드·도구 시험</w:t>
            </w:r>
          </w:p>
        </w:tc>
      </w:tr>
      <w:tr>
        <w:trPr>
          <w:cantSplit/>
        </w:trPr>
        <w:tc>
          <w:tcPr>
            <w:tcW w:w="51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04</w:t>
            </w:r>
          </w:p>
        </w:tc>
        <w:tc>
          <w:tcPr>
            <w:tcW w:w="14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메뉴/API/GW</w:t>
            </w:r>
          </w:p>
        </w:tc>
        <w:tc>
          <w:tcPr>
            <w:tcW w:w="37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실제 경로·메서드·라우팅·메뉴와 API 역할 정책의 동기화 확인 필요</w:t>
            </w:r>
          </w:p>
        </w:tc>
        <w:tc>
          <w:tcPr>
            <w:tcW w:w="155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애버커스·영풍전자 IT</w:t>
            </w:r>
          </w:p>
        </w:tc>
        <w:tc>
          <w:tcPr>
            <w:tcW w:w="237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API/메뉴 카탈로그, 경로별 정상·거부 시험</w:t>
            </w:r>
          </w:p>
        </w:tc>
      </w:tr>
      <w:tr>
        <w:trPr>
          <w:cantSplit/>
        </w:trPr>
        <w:tc>
          <w:tcPr>
            <w:tcW w:w="51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05</w:t>
            </w:r>
          </w:p>
        </w:tc>
        <w:tc>
          <w:tcPr>
            <w:tcW w:w="14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저장 암호화·키·SSL 통신</w:t>
            </w:r>
          </w:p>
        </w:tc>
        <w:tc>
          <w:tcPr>
            <w:tcW w:w="37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벡터 DB·온톨로지 원문 저장, 그 밖의 암호화 적용 대상·키 관리, SSL 통신·인증서 설정 확인 필요</w:t>
            </w:r>
          </w:p>
        </w:tc>
        <w:tc>
          <w:tcPr>
            <w:tcW w:w="155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영풍전자 보안·애버커스·코난</w:t>
            </w:r>
          </w:p>
        </w:tc>
        <w:tc>
          <w:tcPr>
            <w:tcW w:w="237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저장 암호화·키·SSL 통신 설정 명세와 점검 증빙</w:t>
            </w:r>
          </w:p>
        </w:tc>
      </w:tr>
      <w:tr>
        <w:trPr>
          <w:cantSplit/>
        </w:trPr>
        <w:tc>
          <w:tcPr>
            <w:tcW w:w="51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06</w:t>
            </w:r>
          </w:p>
        </w:tc>
        <w:tc>
          <w:tcPr>
            <w:tcW w:w="14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망 분리·통신표</w:t>
            </w:r>
          </w:p>
        </w:tc>
        <w:tc>
          <w:tcPr>
            <w:tcW w:w="37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허용 IP·포트·서버 연결, 외부 경로 차단, 기존 보안장비 적용 및 실제 외부 호출 0건 증빙 필요</w:t>
            </w:r>
          </w:p>
        </w:tc>
        <w:tc>
          <w:tcPr>
            <w:tcW w:w="155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영풍전자 IT·공급기업</w:t>
            </w:r>
          </w:p>
        </w:tc>
        <w:tc>
          <w:tcPr>
            <w:tcW w:w="237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네트워크 구성도·정책표·아웃바운드 로그·통합시험</w:t>
            </w:r>
          </w:p>
        </w:tc>
      </w:tr>
      <w:tr>
        <w:trPr>
          <w:cantSplit/>
        </w:trPr>
        <w:tc>
          <w:tcPr>
            <w:tcW w:w="51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07</w:t>
            </w:r>
          </w:p>
        </w:tc>
        <w:tc>
          <w:tcPr>
            <w:tcW w:w="14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AI·Agent 승인</w:t>
            </w:r>
          </w:p>
        </w:tc>
        <w:tc>
          <w:tcPr>
            <w:tcW w:w="37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정책 우선순위·예외·버전·PII 후처리·Tool Scope·제조 실행/승인 결과 연결 검증 필요</w:t>
            </w:r>
          </w:p>
        </w:tc>
        <w:tc>
          <w:tcPr>
            <w:tcW w:w="155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애버커스·코난·영풍전자 품질</w:t>
            </w:r>
          </w:p>
        </w:tc>
        <w:tc>
          <w:tcPr>
            <w:tcW w:w="237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정책/가드레일·HITL 설정과 공격·정상 시나리오 시험</w:t>
            </w:r>
          </w:p>
        </w:tc>
      </w:tr>
      <w:tr>
        <w:trPr>
          <w:cantSplit/>
        </w:trPr>
        <w:tc>
          <w:tcPr>
            <w:tcW w:w="51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08</w:t>
            </w:r>
          </w:p>
        </w:tc>
        <w:tc>
          <w:tcPr>
            <w:tcW w:w="14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보고서 배포</w:t>
            </w:r>
          </w:p>
        </w:tc>
        <w:tc>
          <w:tcPr>
            <w:tcW w:w="37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Diff·서명·배포 대상 권한·통보 채널과 열람/다운로드 감사의 실제 적용 확인 필요</w:t>
            </w:r>
          </w:p>
        </w:tc>
        <w:tc>
          <w:tcPr>
            <w:tcW w:w="155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애버커스·코난·영풍전자 품질</w:t>
            </w:r>
          </w:p>
        </w:tc>
        <w:tc>
          <w:tcPr>
            <w:tcW w:w="237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버전·승인·서명 명세와 배포·다운로드 시험</w:t>
            </w:r>
          </w:p>
        </w:tc>
      </w:tr>
      <w:tr>
        <w:trPr>
          <w:cantSplit/>
        </w:trPr>
        <w:tc>
          <w:tcPr>
            <w:tcW w:w="51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09</w:t>
            </w:r>
          </w:p>
        </w:tc>
        <w:tc>
          <w:tcPr>
            <w:tcW w:w="14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원천 연동</w:t>
            </w:r>
          </w:p>
        </w:tc>
        <w:tc>
          <w:tcPr>
            <w:tcW w:w="37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SAP/e-SCM/e-SFC·도면 시스템의 계정·보안·실제 데이터 연동 조건 미검증</w:t>
            </w:r>
          </w:p>
        </w:tc>
        <w:tc>
          <w:tcPr>
            <w:tcW w:w="155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영풍전자 IT·애버커스</w:t>
            </w:r>
          </w:p>
        </w:tc>
        <w:tc>
          <w:tcPr>
            <w:tcW w:w="237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인터페이스 명세·계정 승인·현장 통합시험</w:t>
            </w:r>
          </w:p>
        </w:tc>
      </w:tr>
      <w:tr>
        <w:trPr>
          <w:cantSplit/>
        </w:trPr>
        <w:tc>
          <w:tcPr>
            <w:tcW w:w="51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10</w:t>
            </w:r>
          </w:p>
        </w:tc>
        <w:tc>
          <w:tcPr>
            <w:tcW w:w="14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로그·보존·파기</w:t>
            </w:r>
          </w:p>
        </w:tc>
        <w:tc>
          <w:tcPr>
            <w:tcW w:w="37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로그 보관 일수·내보내기·위변조 방지 방식, 자료 파기와 백업 잔존 처리 승인 필요</w:t>
            </w:r>
          </w:p>
        </w:tc>
        <w:tc>
          <w:tcPr>
            <w:tcW w:w="155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영풍전자 보안·애버커스·코난</w:t>
            </w:r>
          </w:p>
        </w:tc>
        <w:tc>
          <w:tcPr>
            <w:tcW w:w="237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보존/파기 정책, 감사 저장·열람·수집 누락 시험</w:t>
            </w:r>
          </w:p>
        </w:tc>
      </w:tr>
      <w:tr>
        <w:trPr>
          <w:cantSplit/>
        </w:trPr>
        <w:tc>
          <w:tcPr>
            <w:tcW w:w="51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11</w:t>
            </w:r>
          </w:p>
        </w:tc>
        <w:tc>
          <w:tcPr>
            <w:tcW w:w="14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백업·복구</w:t>
            </w:r>
          </w:p>
        </w:tc>
        <w:tc>
          <w:tcPr>
            <w:tcW w:w="37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백업 주기·보관 위치·복구시간·손실 허용 범위와 전체 복구시험 결과 필요</w:t>
            </w:r>
          </w:p>
        </w:tc>
        <w:tc>
          <w:tcPr>
            <w:tcW w:w="155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영풍전자 IT·애버커스·코난</w:t>
            </w:r>
          </w:p>
        </w:tc>
        <w:tc>
          <w:tcPr>
            <w:tcW w:w="237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백업·복구 계획서, 복구·롤백 리허설 결과</w:t>
            </w:r>
          </w:p>
        </w:tc>
      </w:tr>
      <w:tr>
        <w:trPr>
          <w:cantSplit/>
        </w:trPr>
        <w:tc>
          <w:tcPr>
            <w:tcW w:w="51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12</w:t>
            </w:r>
          </w:p>
        </w:tc>
        <w:tc>
          <w:tcPr>
            <w:tcW w:w="14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악성 자료 대응</w:t>
            </w:r>
          </w:p>
        </w:tc>
        <w:tc>
          <w:tcPr>
            <w:tcW w:w="37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반입 자료 검사 도구·실패/의심 파일 처리·담당자·격리 기준의 확정 및 시험 필요</w:t>
            </w:r>
          </w:p>
        </w:tc>
        <w:tc>
          <w:tcPr>
            <w:tcW w:w="155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영풍전자 보안·공급기업</w:t>
            </w:r>
          </w:p>
        </w:tc>
        <w:tc>
          <w:tcPr>
            <w:tcW w:w="237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반입·파일 검사 절차·도구 설정·실패 처리 기록</w:t>
            </w:r>
          </w:p>
        </w:tc>
      </w:tr>
      <w:tr>
        <w:trPr>
          <w:cantSplit/>
        </w:trPr>
        <w:tc>
          <w:tcPr>
            <w:tcW w:w="51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13</w:t>
            </w:r>
          </w:p>
        </w:tc>
        <w:tc>
          <w:tcPr>
            <w:tcW w:w="14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자료 ID·명칭 대조</w:t>
            </w:r>
          </w:p>
        </w:tc>
        <w:tc>
          <w:tcPr>
            <w:tcW w:w="37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소스 매핑표의 일부 비기능 ID·명칭이 현재 추적표와 불일치. 예: 매핑표 INF-AD2-048은 기존 IT 연동, 추적표의 같은 ID는 폐쇄망 단독 운영</w:t>
            </w:r>
          </w:p>
        </w:tc>
        <w:tc>
          <w:tcPr>
            <w:tcW w:w="155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문서 담당·애버커스·영풍전자</w:t>
            </w:r>
          </w:p>
        </w:tc>
        <w:tc>
          <w:tcPr>
            <w:tcW w:w="237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요구사항 대조·매핑표 정정 및 승인 이력. 운영 성능 완료 판정에 이전 ID를 그대로 사용하지 않음</w:t>
            </w:r>
          </w:p>
        </w:tc>
      </w:tr>
      <w:tr>
        <w:trPr>
          <w:cantSplit/>
        </w:trPr>
        <w:tc>
          <w:tcPr>
            <w:tcW w:w="51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14</w:t>
            </w:r>
          </w:p>
        </w:tc>
        <w:tc>
          <w:tcPr>
            <w:tcW w:w="14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역할 임시 대체</w:t>
            </w:r>
          </w:p>
        </w:tc>
        <w:tc>
          <w:tcPr>
            <w:tcW w:w="37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기능명세의 보안담당자→admin 등 임시 fallback이 운영 관리자 권한 확대의 근거가 되지 않도록 실제 역할별 권한표 검토 필요</w:t>
            </w:r>
          </w:p>
        </w:tc>
        <w:tc>
          <w:tcPr>
            <w:tcW w:w="155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애버커스·영풍전자 보안</w:t>
            </w:r>
          </w:p>
        </w:tc>
        <w:tc>
          <w:tcPr>
            <w:tcW w:w="237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역할표·정책 대조와 최소권한 시험</w:t>
            </w:r>
          </w:p>
        </w:tc>
      </w:tr>
      <w:tr>
        <w:trPr>
          <w:cantSplit/>
        </w:trPr>
        <w:tc>
          <w:tcPr>
            <w:tcW w:w="51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15</w:t>
            </w:r>
          </w:p>
        </w:tc>
        <w:tc>
          <w:tcPr>
            <w:tcW w:w="14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운영 검수·승인</w:t>
            </w:r>
          </w:p>
        </w:tc>
        <w:tc>
          <w:tcPr>
            <w:tcW w:w="37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자체보안관리진단표의 기존 체크와 신규 AI 시스템 시험을 구분. 실제 취약점·권한·AI 공격·감사·망 분리 결과와 최종 승인 미제공</w:t>
            </w:r>
          </w:p>
        </w:tc>
        <w:tc>
          <w:tcPr>
            <w:tcW w:w="155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애버커스·영풍전자 IT·공급기업</w:t>
            </w:r>
          </w:p>
        </w:tc>
        <w:tc>
          <w:tcPr>
            <w:tcW w:w="237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보안 시험 결과서·설정 점검표·결함 조치·재시험·도입기업 승인</w:t>
            </w:r>
          </w:p>
        </w:tc>
      </w:tr>
      <w:tr>
        <w:trPr>
          <w:cantSplit/>
        </w:trPr>
        <w:tc>
          <w:tcPr>
            <w:tcW w:w="519"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color w:val="FF0000"/>
                <w:sz w:val="17"/>
                <w:szCs w:val="17"/>
              </w:rPr>
              <w:t xml:space="preserve">16</w:t>
            </w:r>
          </w:p>
        </w:tc>
        <w:tc>
          <w:tcPr>
            <w:tcW w:w="1409"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color w:val="FF0000"/>
                <w:sz w:val="17"/>
                <w:szCs w:val="17"/>
              </w:rPr>
              <w:t xml:space="preserve">코난 AI 엔진 연계</w:t>
            </w:r>
          </w:p>
        </w:tc>
        <w:tc>
          <w:tcPr>
            <w:tcW w:w="37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color w:val="FF0000"/>
                <w:sz w:val="17"/>
                <w:szCs w:val="17"/>
              </w:rPr>
              <w:t xml:space="preserve">엔진 포트·접근 경로, Konan RAG 색인 접근 허용 목록 동기화, 추론 로그 보존·마스킹, LLM Studio 포털 접근, STT 음성 보존, 대체 모델 경로 비활성화의 확정·시험 필요</w:t>
            </w:r>
            <w:r>
              <w:rPr>
                <w:color w:val="FF0000"/>
                <w:sz w:val="17"/>
                <w:szCs w:val="17"/>
              </w:rPr>
              <w:t xml:space="preserve">(아키텍처 6.5 H-2, DB D-2·D-3 참조)</w:t>
            </w:r>
          </w:p>
        </w:tc>
        <w:tc>
          <w:tcPr>
            <w:tcW w:w="1557"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color w:val="FF0000"/>
                <w:sz w:val="17"/>
                <w:szCs w:val="17"/>
              </w:rPr>
              <w:t xml:space="preserve">코난·애버커스·영풍전자 보안</w:t>
            </w:r>
          </w:p>
        </w:tc>
        <w:tc>
          <w:tcPr>
            <w:tcW w:w="237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color w:val="FF0000"/>
                <w:sz w:val="17"/>
                <w:szCs w:val="17"/>
              </w:rPr>
              <w:t xml:space="preserve">포트 대장·방화벽 정책, 권한 필터·포털 접근·외부 호출 시험, 보존 정책</w:t>
            </w:r>
          </w:p>
        </w:tc>
      </w:tr>
    </w:tbl>
    <w:p>
      <w:pPr>
        <w:spacing w:after="0" w:line="160" w:lineRule="exact"/>
      </w:pPr>
    </w:p>
    <w:p>
      <w:pPr>
        <w:spacing w:before="60" w:after="100" w:line="300" w:lineRule="auto"/>
      </w:pPr>
      <w:r>
        <w:t>현재 조치 결과는 모두 확인·보완 대기다. 본 문서 작성으로 완료한 사항은 보안 요구와 설계 항목의 연결, 제공된 미흡사항의 식별, 후속 확인 자료와 담당 범위의 정리다. 실제 코드·정책·운영 설정의 수정이나 보안시험을 수행한 결과는 아니다.</w:t>
      </w:r>
    </w:p>
    <w:p>
      <w:pPr>
        <w:spacing w:before="60" w:after="100" w:line="300" w:lineRule="auto"/>
      </w:pPr>
      <w:r>
        <w:t>데이터별 저장 방식·SSL 통신·로그 보관·백업 등 미확정 설정은 도입기업 보안정책 승인 후 설치·구성 결과서와 운영 시험으로 확인한다. 숫자가 자료에 없다는 이유로 임의의 값이나 제품을 적어 완료 처리하지 않는다. 승인·조치·재시험 결과가 확보되면 해당 항목의 상태와 버전을 갱신한다.</w:t>
      </w:r>
    </w:p>
    <w:p>
      <w:pPr>
        <w:pStyle w:val="2"/>
        <w:keepNext/>
        <w:pageBreakBefore/>
        <w:spacing w:before="120" w:after="120"/>
      </w:pPr>
      <w:bookmarkStart w:id="16" w:name="h_16"/>
      <w:r>
        <w:t>(3) 보안설계 종합결과</w:t>
      </w:r>
      <w:bookmarkEnd w:id="16"/>
    </w:p>
    <w:p>
      <w:pPr>
        <w:spacing w:before="60" w:after="100" w:line="300" w:lineRule="auto"/>
      </w:pPr>
      <w:r>
        <w:t>보안설계는 영풍전자 사내 폐쇄망의 독립 AI 환경에서 적용할 인증·접근통제, 데이터 보호, 응용·인터페이스, 인프라·네트워크, 로그·감사, 취약점·위협대응의 여섯 영역을 구체화하였다. 각 항목에는 보호 대상, 필요한 이유, 처리 절차, 적용방식/기술과 구현·시험·운영 체크사항을 연결하였다.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5"/>
        <w:gridCol w:w="4152"/>
        <w:gridCol w:w="3781"/>
      </w:tblGrid>
      <w:tr>
        <w:trPr>
          <w:cantSplit/>
          <w:tblHeader/>
        </w:trPr>
        <w:tc>
          <w:tcPr>
            <w:tcW w:w="1705"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영역</w:t>
            </w:r>
          </w:p>
        </w:tc>
        <w:tc>
          <w:tcPr>
            <w:tcW w:w="4152"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문서 설계 결과</w:t>
            </w:r>
          </w:p>
        </w:tc>
        <w:tc>
          <w:tcPr>
            <w:tcW w:w="3781"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실제 적용·검토의 남은 조건</w:t>
            </w:r>
          </w:p>
        </w:tc>
      </w:tr>
      <w:tr>
        <w:trPr>
          <w:cantSplit/>
        </w:trPr>
        <w:tc>
          <w:tcPr>
            <w:tcW w:w="170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인증·접근통제</w:t>
            </w:r>
          </w:p>
        </w:tc>
        <w:tc>
          <w:tcPr>
            <w:tcW w:w="415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01~07: 공통 인증, 토큰·세션, 역할/Scope, 메뉴/API, 계정·권한 회수 반영</w:t>
            </w:r>
          </w:p>
        </w:tc>
        <w:tc>
          <w:tcPr>
            <w:tcW w:w="37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사용자 인증·운영 정책값·최소권한·회수 시험</w:t>
            </w:r>
          </w:p>
        </w:tc>
      </w:tr>
      <w:tr>
        <w:trPr>
          <w:cantSplit/>
        </w:trPr>
        <w:tc>
          <w:tcPr>
            <w:tcW w:w="170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데이터 보호</w:t>
            </w:r>
          </w:p>
        </w:tc>
        <w:tc>
          <w:tcPr>
            <w:tcW w:w="415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08~14: 원본/파생물, 데이터별 저장 방식·SSL 통신, 비식별, 보고서·반출·파기 반영</w:t>
            </w:r>
          </w:p>
        </w:tc>
        <w:tc>
          <w:tcPr>
            <w:tcW w:w="37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원문 저장·접근권한, 암호화 대상의 키 관리, 보존·반출·서명·파기 증빙</w:t>
            </w:r>
          </w:p>
        </w:tc>
      </w:tr>
      <w:tr>
        <w:trPr>
          <w:cantSplit/>
        </w:trPr>
        <w:tc>
          <w:tcPr>
            <w:tcW w:w="170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응용·인터페이스</w:t>
            </w:r>
          </w:p>
        </w:tc>
        <w:tc>
          <w:tcPr>
            <w:tcW w:w="415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15~21: 입력, Gateway, AI 입력/출력, 도구·HITL, 연계 통제 반영</w:t>
            </w:r>
          </w:p>
        </w:tc>
        <w:tc>
          <w:tcPr>
            <w:tcW w:w="37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실제 정책·제조 실행·배포·연계·공격 시나리오 시험</w:t>
            </w:r>
          </w:p>
        </w:tc>
      </w:tr>
      <w:tr>
        <w:trPr>
          <w:cantSplit/>
        </w:trPr>
        <w:tc>
          <w:tcPr>
            <w:tcW w:w="170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인프라·네트워크</w:t>
            </w:r>
          </w:p>
        </w:tc>
        <w:tc>
          <w:tcPr>
            <w:tcW w:w="415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22~27: 폐쇄망, 서버/DB, K8s·단말, 전환·복구 반영</w:t>
            </w:r>
          </w:p>
        </w:tc>
        <w:tc>
          <w:tcPr>
            <w:tcW w:w="37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통신표·장비 정책·외부 호출 0건·복구 리허설</w:t>
            </w:r>
          </w:p>
        </w:tc>
      </w:tr>
      <w:tr>
        <w:trPr>
          <w:cantSplit/>
        </w:trPr>
        <w:tc>
          <w:tcPr>
            <w:tcW w:w="170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로그·감사</w:t>
            </w:r>
          </w:p>
        </w:tc>
        <w:tc>
          <w:tcPr>
            <w:tcW w:w="415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28~32: 행위·Trace·버전·보존·관제 반영</w:t>
            </w:r>
          </w:p>
        </w:tc>
        <w:tc>
          <w:tcPr>
            <w:tcW w:w="37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기록률 100%·위변조 방지·보존·알림 시험</w:t>
            </w:r>
          </w:p>
        </w:tc>
      </w:tr>
      <w:tr>
        <w:trPr>
          <w:cantSplit/>
        </w:trPr>
        <w:tc>
          <w:tcPr>
            <w:tcW w:w="1705"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jc w:val="center"/>
            </w:pPr>
            <w:r>
              <w:rPr>
                <w:b/>
                <w:bCs/>
                <w:sz w:val="17"/>
                <w:szCs w:val="17"/>
              </w:rPr>
              <w:t>취약점·위협대응</w:t>
            </w:r>
          </w:p>
        </w:tc>
        <w:tc>
          <w:tcPr>
            <w:tcW w:w="415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33~38: 취약점·AI 공격·악성 자료·사고·교육·인수 반영</w:t>
            </w:r>
          </w:p>
        </w:tc>
        <w:tc>
          <w:tcPr>
            <w:tcW w:w="3781"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상·중 위험 0건·가드레일 시험·조치·도입기업 승인</w:t>
            </w:r>
          </w:p>
        </w:tc>
      </w:tr>
    </w:tbl>
    <w:p>
      <w:pPr>
        <w:spacing w:after="0" w:line="160" w:lineRule="exact"/>
      </w:pPr>
    </w:p>
    <w:p>
      <w:pPr>
        <w:keepNext/>
        <w:spacing w:before="200" w:after="100"/>
      </w:pPr>
      <w:r>
        <w:rPr>
          <w:b/>
          <w:bCs/>
          <w:color w:val="222222"/>
          <w:sz w:val="22"/>
          <w:szCs w:val="22"/>
        </w:rPr>
        <w:t>최종 상태와 후속 조치</w:t>
      </w:r>
    </w:p>
    <w:p>
      <w:pPr>
        <w:spacing w:before="60" w:after="100" w:line="300" w:lineRule="auto"/>
      </w:pPr>
      <w:r>
        <w:t>문서의 보안 설계 반영과 요구사항 연결은 완료하였다. 운영환경의 설정 적용, 현장 계정·연계, 보안시험·조치 완료와 도입기업 최종 승인은 미검증 또는 자료 미제공 상태다. 따라서 본 문서를 운영 보안검수 합격서나 보안 인증 취득 확인서로 사용하지 않는다.</w:t>
      </w:r>
    </w:p>
    <w:p>
      <w:pPr>
        <w:spacing w:before="60" w:after="100" w:line="300" w:lineRule="auto"/>
      </w:pPr>
      <w:r>
        <w:t>후속 조치는 ① 미확정 정책값·권한·통신표 승인, ② 코드·설정·보안장비 적용 증빙 확인, ③ 폐쇄망 운영 보안시험과 결함 조치·재시험, ④ 백업·복구·사고 대응 모의훈련, ⑤ 도입기업 검토·인수 승인 순서로 진행한다. 각 조치는 3.(2)의 번호와 증빙 자료를 연결하여 누락 없이 관리한다.</w:t>
      </w:r>
    </w:p>
    <w:p>
      <w:pPr>
        <w:spacing w:before="60" w:after="100" w:line="300" w:lineRule="auto"/>
      </w:pPr>
      <w:r>
        <w:t>영풍전자 IT·보안 담당자와 공급기업은 운영 인수 전에 외부 호출·접근통제·취약점·가드레일·감사기록의 목표를 시험 범위·건수와 함께 확인한다. 보안·사용자 교육, 월간 운영 점검과 분기 취약점·데이터 거버넌스 점검은 인수 후에도 계속 수행한다.</w:t>
      </w:r>
    </w:p>
    <w:p>
      <w:pPr>
        <w:keepNext/>
        <w:spacing w:before="200" w:after="100"/>
      </w:pPr>
      <w:r>
        <w:rPr>
          <w:b/>
          <w:bCs/>
          <w:color w:val="222222"/>
          <w:sz w:val="22"/>
          <w:szCs w:val="22"/>
        </w:rPr>
        <w:t>검토·승인 기록</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76"/>
        <w:gridCol w:w="7562"/>
      </w:tblGrid>
      <w:tr>
        <w:trPr>
          <w:cantSplit/>
          <w:tblHeader/>
        </w:trPr>
        <w:tc>
          <w:tcPr>
            <w:tcW w:w="2076"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구분</w:t>
            </w:r>
          </w:p>
        </w:tc>
        <w:tc>
          <w:tcPr>
            <w:tcW w:w="7562" w:type="dxa"/>
            <w:tcBorders>
              <w:top w:val="single" w:sz="4" w:space="0" w:color="A7B1BE"/>
              <w:left w:val="single" w:sz="4" w:space="0" w:color="A7B1BE"/>
              <w:bottom w:val="single" w:sz="4" w:space="0" w:color="A7B1BE"/>
              <w:right w:val="single" w:sz="4" w:space="0" w:color="A7B1BE"/>
            </w:tcBorders>
            <w:shd w:val="clear" w:color="auto" w:fill="E3E9F1"/>
            <w:tcMar>
              <w:top w:w="50" w:type="dxa"/>
              <w:left w:w="90" w:type="dxa"/>
              <w:bottom w:w="50" w:type="dxa"/>
              <w:right w:w="90" w:type="dxa"/>
            </w:tcMar>
            <w:vAlign w:val="center"/>
          </w:tcPr>
          <w:p>
            <w:pPr>
              <w:spacing w:line="260" w:lineRule="auto"/>
              <w:jc w:val="center"/>
            </w:pPr>
            <w:r>
              <w:rPr>
                <w:b/>
                <w:bCs/>
                <w:color w:val="1F3A5F"/>
                <w:sz w:val="17"/>
                <w:szCs w:val="17"/>
              </w:rPr>
              <w:t>기록 상태</w:t>
            </w:r>
          </w:p>
        </w:tc>
      </w:tr>
      <w:tr>
        <w:trPr>
          <w:cantSplit/>
        </w:trPr>
        <w:tc>
          <w:tcPr>
            <w:tcW w:w="2076"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문서 버전·작성일</w:t>
            </w:r>
          </w:p>
        </w:tc>
        <w:tc>
          <w:tcPr>
            <w:tcW w:w="75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 xml:space="preserve">AI-SD5 보안 설계서 V0.</w:t>
            </w:r>
            <w:r>
              <w:rPr>
                <w:sz w:val="17"/>
                <w:szCs w:val="17"/>
              </w:rPr>
              <w:t xml:space="preserve">3</w:t>
            </w:r>
            <w:r>
              <w:rPr>
                <w:color w:val="FF0000"/>
                <w:sz w:val="17"/>
                <w:szCs w:val="17"/>
              </w:rPr>
              <w:t xml:space="preserve"> / 2026. 10. 22. (코난 AI 엔진 관련 보안 내용 반영)</w:t>
            </w:r>
          </w:p>
        </w:tc>
      </w:tr>
      <w:tr>
        <w:trPr>
          <w:cantSplit/>
        </w:trPr>
        <w:tc>
          <w:tcPr>
            <w:tcW w:w="2076"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도입기업 검토</w:t>
            </w:r>
          </w:p>
        </w:tc>
        <w:tc>
          <w:tcPr>
            <w:tcW w:w="75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검토일·검토자·의견·미흡사항 조치 확인 자료 미수령</w:t>
            </w:r>
          </w:p>
        </w:tc>
      </w:tr>
      <w:tr>
        <w:trPr>
          <w:cantSplit/>
        </w:trPr>
        <w:tc>
          <w:tcPr>
            <w:tcW w:w="2076"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공급기업 확인</w:t>
            </w:r>
          </w:p>
        </w:tc>
        <w:tc>
          <w:tcPr>
            <w:tcW w:w="75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구현·설정·시험 증빙 및 담당자 확인 필요</w:t>
            </w:r>
          </w:p>
        </w:tc>
      </w:tr>
      <w:tr>
        <w:trPr>
          <w:cantSplit/>
        </w:trPr>
        <w:tc>
          <w:tcPr>
            <w:tcW w:w="2076" w:type="dxa"/>
            <w:tcBorders>
              <w:top w:val="single" w:sz="4" w:space="0" w:color="A7B1BE"/>
              <w:left w:val="single" w:sz="4" w:space="0" w:color="A7B1BE"/>
              <w:bottom w:val="single" w:sz="4" w:space="0" w:color="A7B1BE"/>
              <w:right w:val="single" w:sz="4" w:space="0" w:color="A7B1BE"/>
            </w:tcBorders>
            <w:shd w:val="clear" w:color="auto" w:fill="F4F6F9"/>
            <w:tcMar>
              <w:top w:w="50" w:type="dxa"/>
              <w:left w:w="90" w:type="dxa"/>
              <w:bottom w:w="50" w:type="dxa"/>
              <w:right w:w="90" w:type="dxa"/>
            </w:tcMar>
            <w:vAlign w:val="center"/>
          </w:tcPr>
          <w:p>
            <w:pPr>
              <w:spacing w:line="260" w:lineRule="auto"/>
            </w:pPr>
            <w:r>
              <w:rPr>
                <w:b/>
                <w:bCs/>
                <w:sz w:val="17"/>
                <w:szCs w:val="17"/>
              </w:rPr>
              <w:t>최종 승인</w:t>
            </w:r>
          </w:p>
        </w:tc>
        <w:tc>
          <w:tcPr>
            <w:tcW w:w="7562" w:type="dxa"/>
            <w:tcBorders>
              <w:top w:val="single" w:sz="4" w:space="0" w:color="A7B1BE"/>
              <w:left w:val="single" w:sz="4" w:space="0" w:color="A7B1BE"/>
              <w:bottom w:val="single" w:sz="4" w:space="0" w:color="A7B1BE"/>
              <w:right w:val="single" w:sz="4" w:space="0" w:color="A7B1BE"/>
            </w:tcBorders>
            <w:tcMar>
              <w:top w:w="50" w:type="dxa"/>
              <w:left w:w="90" w:type="dxa"/>
              <w:bottom w:w="50" w:type="dxa"/>
              <w:right w:w="90" w:type="dxa"/>
            </w:tcMar>
            <w:vAlign w:val="center"/>
          </w:tcPr>
          <w:p>
            <w:pPr>
              <w:spacing w:line="260" w:lineRule="auto"/>
            </w:pPr>
            <w:r>
              <w:rPr>
                <w:sz w:val="17"/>
                <w:szCs w:val="17"/>
              </w:rPr>
              <w:t>승인일·승인자·승인 의견 미수령. 실제 승인 기록 확보 후 갱신</w:t>
            </w:r>
          </w:p>
        </w:tc>
      </w:tr>
    </w:tbl>
    <w:p>
      <w:pPr>
        <w:spacing w:after="0" w:line="160" w:lineRule="exact"/>
      </w:pPr>
    </w:p>
    <w:sectPr>
      <w:headerReference w:type="default" r:id="rIdHdr1"/>
      <w:footerReference w:type="default" r:id="rIdFtr1"/>
      <w:pgSz w:w="11906" w:h="16838"/>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6B2715" w14:textId="77777777" w:rsidR="006B2537" w:rsidRDefault="006B2537">
      <w:pPr>
        <w:spacing w:after="0" w:line="240" w:lineRule="auto"/>
      </w:pPr>
      <w:r>
        <w:separator/>
      </w:r>
    </w:p>
  </w:endnote>
  <w:endnote w:type="continuationSeparator" w:id="0">
    <w:p w14:paraId="2D684C4F" w14:textId="77777777" w:rsidR="006B2537" w:rsidRDefault="006B25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Noto Sans CJK KR Regular">
    <w:altName w:val="Noto Sans CJK KR"/>
    <w:panose1 w:val="020B0500000000000000"/>
    <w:charset w:val="80"/>
    <w:family w:val="swiss"/>
    <w:notTrueType/>
    <w:pitch w:val="variable"/>
    <w:sig w:usb0="30000003" w:usb1="2BDF3C10" w:usb2="00000016" w:usb3="00000000" w:csb0="002E0107"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8F5A4" w14:textId="40A11F6F" w:rsidR="008F3CEA" w:rsidRDefault="00000000">
    <w:pPr>
      <w:jc w:val="center"/>
    </w:pPr>
    <w:r>
      <w:rPr>
        <w:sz w:val="18"/>
        <w:szCs w:val="18"/>
      </w:rPr>
      <w:t xml:space="preserve">- </w:t>
    </w:r>
    <w:r>
      <w:rPr>
        <w:sz w:val="18"/>
        <w:szCs w:val="18"/>
      </w:rPr>
      <w:fldChar w:fldCharType="begin"/>
    </w:r>
    <w:r>
      <w:rPr>
        <w:sz w:val="18"/>
        <w:szCs w:val="18"/>
      </w:rPr>
      <w:instrText>PAGE</w:instrText>
    </w:r>
    <w:r>
      <w:rPr>
        <w:sz w:val="18"/>
        <w:szCs w:val="18"/>
      </w:rPr>
      <w:fldChar w:fldCharType="separate"/>
    </w:r>
    <w:r w:rsidR="00E943DC">
      <w:rPr>
        <w:noProof/>
        <w:sz w:val="18"/>
        <w:szCs w:val="18"/>
      </w:rPr>
      <w:t>1</w:t>
    </w:r>
    <w:r>
      <w:rPr>
        <w:sz w:val="18"/>
        <w:szCs w:val="18"/>
      </w:rPr>
      <w:fldChar w:fldCharType="end"/>
    </w:r>
    <w:r>
      <w:rPr>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6A8F16" w14:textId="77777777" w:rsidR="006B2537" w:rsidRDefault="006B2537">
      <w:pPr>
        <w:spacing w:after="0" w:line="240" w:lineRule="auto"/>
      </w:pPr>
      <w:r>
        <w:separator/>
      </w:r>
    </w:p>
  </w:footnote>
  <w:footnote w:type="continuationSeparator" w:id="0">
    <w:p w14:paraId="4210062E" w14:textId="77777777" w:rsidR="006B2537" w:rsidRDefault="006B25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BD224" w14:textId="77777777" w:rsidR="008F3CEA" w:rsidRDefault="00000000">
    <w:pPr>
      <w:pBdr>
        <w:bottom w:val="single" w:sz="4" w:space="2" w:color="A7B1BE"/>
      </w:pBdr>
      <w:jc w:val="right"/>
    </w:pPr>
    <w:r>
      <w:rPr>
        <w:color w:val="6B7280"/>
        <w:sz w:val="15"/>
        <w:szCs w:val="15"/>
      </w:rPr>
      <w:t>AI응용제품 신속 상용화 지원사업  |  보안 설계서  |  영풍전자 주식회사</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27502714">
    <w:abstractNumId w:val="8"/>
  </w:num>
  <w:num w:numId="2" w16cid:durableId="1254319496">
    <w:abstractNumId w:val="6"/>
  </w:num>
  <w:num w:numId="3" w16cid:durableId="1345282460">
    <w:abstractNumId w:val="5"/>
  </w:num>
  <w:num w:numId="4" w16cid:durableId="1958487732">
    <w:abstractNumId w:val="4"/>
  </w:num>
  <w:num w:numId="5" w16cid:durableId="1549610625">
    <w:abstractNumId w:val="7"/>
  </w:num>
  <w:num w:numId="6" w16cid:durableId="480075042">
    <w:abstractNumId w:val="3"/>
  </w:num>
  <w:num w:numId="7" w16cid:durableId="3021696">
    <w:abstractNumId w:val="2"/>
  </w:num>
  <w:num w:numId="8" w16cid:durableId="1627270179">
    <w:abstractNumId w:val="1"/>
  </w:num>
  <w:num w:numId="9" w16cid:durableId="45941787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154"/>
    <w:rsid w:val="0015074B"/>
    <w:rsid w:val="0029639D"/>
    <w:rsid w:val="00326F90"/>
    <w:rsid w:val="006B2537"/>
    <w:rsid w:val="009B368D"/>
    <w:rsid w:val="00AA1D8D"/>
    <w:rsid w:val="00B47730"/>
    <w:rsid w:val="00B94F8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6C0AFB"/>
  <w14:defaultImageDpi w14:val="300"/>
  <w15:docId w15:val="{BFE95625-8890-6943-B3B1-DF9139B6A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outlineLvl w:val="0"/>
    </w:pPr>
    <w:rPr>
      <w:b/>
      <w:bCs/>
      <w:color w:val="1F3A5F"/>
      <w:sz w:val="32"/>
      <w:szCs w:val="32"/>
    </w:rPr>
  </w:style>
  <w:style w:type="paragraph" w:styleId="2">
    <w:name w:val="heading 2"/>
    <w:basedOn w:val="a"/>
    <w:next w:val="a"/>
    <w:uiPriority w:val="9"/>
    <w:unhideWhenUsed/>
    <w:qFormat/>
    <w:pPr>
      <w:outlineLvl w:val="1"/>
    </w:pPr>
    <w:rPr>
      <w:b/>
      <w:bCs/>
      <w:color w:val="1F3A5F"/>
      <w:sz w:val="26"/>
      <w:szCs w:val="26"/>
    </w:rPr>
  </w:style>
  <w:style w:type="paragraph" w:styleId="3">
    <w:name w:val="heading 3"/>
    <w:basedOn w:val="a"/>
    <w:next w:val="a"/>
    <w:uiPriority w:val="9"/>
    <w:semiHidden/>
    <w:unhideWhenUsed/>
    <w:qFormat/>
    <w:pPr>
      <w:outlineLvl w:val="2"/>
    </w:pPr>
    <w:rPr>
      <w:b/>
      <w:bCs/>
      <w:sz w:val="22"/>
      <w:szCs w:val="22"/>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굵은 텍스트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basedOn w:val="a"/>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11">
    <w:name w:val="toc 1"/>
    <w:uiPriority w:val="39"/>
    <w:unhideWhenUsed/>
    <w:pPr>
      <w:tabs>
        <w:tab w:val="right" w:leader="dot" w:pos="9638"/>
      </w:tabs>
      <w:spacing w:before="160" w:after="40"/>
    </w:pPr>
    <w:rPr>
      <w:b/>
      <w:bCs/>
      <w:sz w:val="22"/>
      <w:szCs w:val="22"/>
    </w:rPr>
  </w:style>
  <w:style w:type="paragraph" w:styleId="20">
    <w:name w:val="toc 2"/>
    <w:uiPriority w:val="39"/>
    <w:unhideWhenUsed/>
    <w:pPr>
      <w:tabs>
        <w:tab w:val="right" w:leader="dot" w:pos="9638"/>
      </w:tabs>
      <w:spacing w:before="40" w:after="40"/>
      <w:ind w:left="400"/>
    </w:pPr>
  </w:style>
  <w:style w:type="character" w:styleId="aa">
    <w:name w:val="annotation reference"/>
    <w:basedOn w:val="a0"/>
    <w:uiPriority w:val="99"/>
    <w:semiHidden/>
    <w:unhideWhenUsed/>
    <w:rsid w:val="008C4CAC"/>
    <w:rPr>
      <w:sz w:val="18"/>
      <w:szCs w:val="18"/>
    </w:rPr>
  </w:style>
  <w:style w:type="paragraph" w:styleId="ab">
    <w:name w:val="annotation text"/>
    <w:basedOn w:val="a"/>
    <w:link w:val="Char1"/>
    <w:uiPriority w:val="99"/>
    <w:unhideWhenUsed/>
    <w:rsid w:val="008C4CAC"/>
  </w:style>
  <w:style w:type="character" w:customStyle="1" w:styleId="Char1">
    <w:name w:val="메모 텍스트 Char"/>
    <w:basedOn w:val="a0"/>
    <w:link w:val="ab"/>
    <w:uiPriority w:val="99"/>
    <w:rsid w:val="008C4CAC"/>
  </w:style>
  <w:style w:type="paragraph" w:styleId="ac">
    <w:name w:val="annotation subject"/>
    <w:basedOn w:val="ab"/>
    <w:next w:val="ab"/>
    <w:link w:val="Char2"/>
    <w:uiPriority w:val="99"/>
    <w:semiHidden/>
    <w:unhideWhenUsed/>
    <w:rsid w:val="008C4CAC"/>
    <w:rPr>
      <w:b/>
      <w:bCs/>
    </w:rPr>
  </w:style>
  <w:style w:type="character" w:customStyle="1" w:styleId="Char2">
    <w:name w:val="메모 주제 Char"/>
    <w:basedOn w:val="Char1"/>
    <w:link w:val="ac"/>
    <w:uiPriority w:val="99"/>
    <w:semiHidden/>
    <w:rsid w:val="008C4C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Hdr1" Type="http://schemas.openxmlformats.org/officeDocument/2006/relationships/header" Target="header1.xml"/><Relationship Id="rIdFtr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9099</Words>
  <Characters>51865</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60843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보안 설계서</dc:title>
  <dc:subject>AI-SD5 V0.3</dc:subject>
  <dc:creator>주식회사 애버커스</dc:creator>
  <cp:keywords/>
  <dc:description>generated by python-docx</dc:description>
  <cp:lastModifiedBy>HyoSang Hong</cp:lastModifiedBy>
  <cp:revision>2</cp:revision>
  <dcterms:created xsi:type="dcterms:W3CDTF">2013-12-23T23:15:00Z</dcterms:created>
  <dcterms:modified xsi:type="dcterms:W3CDTF">2026-10-21T11:42:00Z</dcterms:modified>
  <cp:category/>
</cp:coreProperties>
</file>