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2A44"/>
          <w:sz w:val="40"/>
          <w:szCs w:val="40"/>
        </w:rPr>
        <w:t xml:space="preserve">발    주    서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8A8F99"/>
          <w:sz w:val="18"/>
          <w:szCs w:val="18"/>
        </w:rPr>
        <w:t xml:space="preserve">PURCHASE ORDER</w:t>
      </w:r>
    </w:p>
    <w:p>
      <w:pPr>
        <w:spacing w:after="40" w:before="0" w:line="276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수신 :  주식회사 사이냅소프트  귀중</w:t>
      </w:r>
    </w:p>
    <w:p>
      <w:pPr>
        <w:pBdr>
          <w:bottom w:val="single" w:color="1F2A44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2A44"/>
          <w:sz w:val="22"/>
          <w:szCs w:val="22"/>
        </w:rPr>
        <w:t xml:space="preserve">1. 발주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c>
          <w:tcPr>
            <w:tcW w:type="dxa" w:w="15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발주번호</w:t>
            </w:r>
          </w:p>
        </w:tc>
        <w:tc>
          <w:tcPr>
            <w:tcW w:type="dxa" w:w="33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KT-PO-2026-____</w:t>
            </w:r>
          </w:p>
        </w:tc>
        <w:tc>
          <w:tcPr>
            <w:tcW w:type="dxa" w:w="15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발주일자</w:t>
            </w:r>
          </w:p>
        </w:tc>
        <w:tc>
          <w:tcPr>
            <w:tcW w:type="dxa" w:w="33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   월    일</w:t>
            </w:r>
          </w:p>
        </w:tc>
      </w:tr>
      <w:tr>
        <w:tc>
          <w:tcPr>
            <w:tcW w:type="dxa" w:w="15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    명</w:t>
            </w:r>
          </w:p>
        </w:tc>
        <w:tc>
          <w:tcPr>
            <w:tcW w:type="dxa" w:w="3319"/>
            <w:gridSpan w:val="3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Synap DocuAnalyzer 소프트웨어 라이선스 구매</w:t>
            </w:r>
          </w:p>
        </w:tc>
      </w:tr>
      <w:tr>
        <w:tc>
          <w:tcPr>
            <w:tcW w:type="dxa" w:w="15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사용목적</w:t>
            </w:r>
          </w:p>
        </w:tc>
        <w:tc>
          <w:tcPr>
            <w:tcW w:type="dxa" w:w="3319"/>
            <w:gridSpan w:val="3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(적용 사업/과제명 기재)</w:t>
            </w:r>
          </w:p>
        </w:tc>
      </w:tr>
    </w:tbl>
    <w:p>
      <w:pPr>
        <w:pBdr>
          <w:bottom w:val="single" w:color="1F2A44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2A44"/>
          <w:sz w:val="22"/>
          <w:szCs w:val="22"/>
        </w:rPr>
        <w:t xml:space="preserve">2. 공급자 및 발주자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3019"/>
        <w:gridCol w:w="1300"/>
        <w:gridCol w:w="3319"/>
      </w:tblGrid>
      <w:tr>
        <w:tc>
          <w:tcPr>
            <w:tcW w:type="dxa" w:w="7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319"/>
            <w:gridSpan w:val="2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공급자 (수신)</w:t>
            </w:r>
          </w:p>
        </w:tc>
        <w:tc>
          <w:tcPr>
            <w:tcW w:type="dxa" w:w="4619"/>
            <w:gridSpan w:val="2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발주자 (발신)</w:t>
            </w:r>
          </w:p>
        </w:tc>
      </w:tr>
      <w:tr>
        <w:tc>
          <w:tcPr>
            <w:tcW w:type="dxa" w:w="700"/>
            <w:vMerge w:val="restart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업체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정보</w:t>
            </w:r>
          </w:p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    호</w:t>
            </w:r>
          </w:p>
        </w:tc>
        <w:tc>
          <w:tcPr>
            <w:tcW w:type="dxa" w:w="30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8"/>
                <w:szCs w:val="18"/>
              </w:rPr>
              <w:t xml:space="preserve">주식회사 사이냅소프트</w:t>
            </w:r>
          </w:p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    호</w:t>
            </w:r>
          </w:p>
        </w:tc>
        <w:tc>
          <w:tcPr>
            <w:tcW w:type="dxa" w:w="33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8"/>
                <w:szCs w:val="18"/>
              </w:rPr>
              <w:t xml:space="preserve">주식회사 코난테크놀로지</w:t>
            </w:r>
          </w:p>
        </w:tc>
      </w:tr>
      <w:tr>
        <w:tc>
          <w:tcPr>
            <w:vMerge w:val="continue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</w:tcPr>
          <w:p/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 표 자</w:t>
            </w:r>
          </w:p>
        </w:tc>
        <w:tc>
          <w:tcPr>
            <w:tcW w:type="dxa" w:w="30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(기재)</w:t>
            </w:r>
          </w:p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 표 자</w:t>
            </w:r>
          </w:p>
        </w:tc>
        <w:tc>
          <w:tcPr>
            <w:tcW w:type="dxa" w:w="33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(기재)</w:t>
            </w:r>
          </w:p>
        </w:tc>
      </w:tr>
      <w:tr>
        <w:tc>
          <w:tcPr>
            <w:vMerge w:val="continue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</w:tcPr>
          <w:p/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사업자번호</w:t>
            </w:r>
          </w:p>
        </w:tc>
        <w:tc>
          <w:tcPr>
            <w:tcW w:type="dxa" w:w="30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(기재)</w:t>
            </w:r>
          </w:p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사업자번호</w:t>
            </w:r>
          </w:p>
        </w:tc>
        <w:tc>
          <w:tcPr>
            <w:tcW w:type="dxa" w:w="33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(기재)</w:t>
            </w:r>
          </w:p>
        </w:tc>
      </w:tr>
      <w:tr>
        <w:tc>
          <w:tcPr>
            <w:vMerge w:val="continue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</w:tcPr>
          <w:p/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    소</w:t>
            </w:r>
          </w:p>
        </w:tc>
        <w:tc>
          <w:tcPr>
            <w:tcW w:type="dxa" w:w="30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(기재)</w:t>
            </w:r>
          </w:p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    소</w:t>
            </w:r>
          </w:p>
        </w:tc>
        <w:tc>
          <w:tcPr>
            <w:tcW w:type="dxa" w:w="33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(기재)</w:t>
            </w:r>
          </w:p>
        </w:tc>
      </w:tr>
      <w:tr>
        <w:tc>
          <w:tcPr>
            <w:vMerge w:val="continue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</w:tcPr>
          <w:p/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 당 자</w:t>
            </w:r>
          </w:p>
        </w:tc>
        <w:tc>
          <w:tcPr>
            <w:tcW w:type="dxa" w:w="30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(성명 / 부서)</w:t>
            </w:r>
          </w:p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 당 자</w:t>
            </w:r>
          </w:p>
        </w:tc>
        <w:tc>
          <w:tcPr>
            <w:tcW w:type="dxa" w:w="33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8"/>
                <w:szCs w:val="18"/>
              </w:rPr>
              <w:t xml:space="preserve">염종학 이사 / 국방·전략사업부</w:t>
            </w:r>
          </w:p>
        </w:tc>
      </w:tr>
      <w:tr>
        <w:tc>
          <w:tcPr>
            <w:vMerge w:val="continue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</w:tcPr>
          <w:p/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 락 처</w:t>
            </w:r>
          </w:p>
        </w:tc>
        <w:tc>
          <w:tcPr>
            <w:tcW w:type="dxa" w:w="30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(전화 / 이메일)</w:t>
            </w:r>
          </w:p>
        </w:tc>
        <w:tc>
          <w:tcPr>
            <w:tcW w:type="dxa" w:w="13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 락 처</w:t>
            </w:r>
          </w:p>
        </w:tc>
        <w:tc>
          <w:tcPr>
            <w:tcW w:type="dxa" w:w="3319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(전화) / konan_claude33@konantech.com</w:t>
            </w:r>
          </w:p>
        </w:tc>
      </w:tr>
    </w:tbl>
    <w:p>
      <w:pPr>
        <w:pBdr>
          <w:bottom w:val="single" w:color="1F2A44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2A44"/>
          <w:sz w:val="22"/>
          <w:szCs w:val="22"/>
        </w:rPr>
        <w:t xml:space="preserve">3. 발주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238"/>
        <w:gridCol w:w="800"/>
        <w:gridCol w:w="600"/>
        <w:gridCol w:w="1200"/>
        <w:gridCol w:w="1400"/>
        <w:gridCol w:w="1000"/>
      </w:tblGrid>
      <w:tr>
        <w:trPr>
          <w:tblHeader/>
        </w:trPr>
        <w:tc>
          <w:tcPr>
            <w:tcW w:type="dxa" w:w="5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품명</w:t>
            </w:r>
          </w:p>
        </w:tc>
        <w:tc>
          <w:tcPr>
            <w:tcW w:type="dxa" w:w="22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규격 / 내용</w:t>
            </w:r>
          </w:p>
        </w:tc>
        <w:tc>
          <w:tcPr>
            <w:tcW w:type="dxa" w:w="8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단위</w:t>
            </w:r>
          </w:p>
        </w:tc>
        <w:tc>
          <w:tcPr>
            <w:tcW w:type="dxa" w:w="6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단가(원)</w:t>
            </w:r>
          </w:p>
        </w:tc>
        <w:tc>
          <w:tcPr>
            <w:tcW w:type="dxa" w:w="14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금액(원)</w:t>
            </w:r>
          </w:p>
        </w:tc>
        <w:tc>
          <w:tcPr>
            <w:tcW w:type="dxa" w:w="10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Synap DocuAnalyzer</w:t>
            </w:r>
          </w:p>
        </w:tc>
        <w:tc>
          <w:tcPr>
            <w:tcW w:type="dxa" w:w="22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소프트웨어 라이선스</w:t>
            </w:r>
          </w:p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(버전·라이선스 유형 기재)</w:t>
            </w:r>
          </w:p>
        </w:tc>
        <w:tc>
          <w:tcPr>
            <w:tcW w:type="dxa" w:w="8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</w:t>
            </w:r>
          </w:p>
        </w:tc>
        <w:tc>
          <w:tcPr>
            <w:tcW w:type="dxa" w:w="6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DocuAnalyzer 유지보수</w:t>
            </w:r>
          </w:p>
        </w:tc>
        <w:tc>
          <w:tcPr>
            <w:tcW w:type="dxa" w:w="22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기술지원·업데이트</w:t>
            </w:r>
          </w:p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(기간: 12개월)</w:t>
            </w:r>
          </w:p>
        </w:tc>
        <w:tc>
          <w:tcPr>
            <w:tcW w:type="dxa" w:w="8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설치 및 기술지원</w:t>
            </w:r>
          </w:p>
        </w:tc>
        <w:tc>
          <w:tcPr>
            <w:tcW w:type="dxa" w:w="22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구축·연동 지원</w:t>
            </w:r>
          </w:p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(Man-Day 기재)</w:t>
            </w:r>
          </w:p>
        </w:tc>
        <w:tc>
          <w:tcPr>
            <w:tcW w:type="dxa" w:w="8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38"/>
            <w:gridSpan w:val="6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공급가액</w:t>
            </w:r>
          </w:p>
        </w:tc>
        <w:tc>
          <w:tcPr>
            <w:tcW w:type="dxa" w:w="14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38"/>
            <w:gridSpan w:val="6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부가가치세 (10%)</w:t>
            </w:r>
          </w:p>
        </w:tc>
        <w:tc>
          <w:tcPr>
            <w:tcW w:type="dxa" w:w="14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38"/>
            <w:gridSpan w:val="6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D3DA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합계금액 (VAT 포함)</w:t>
            </w:r>
          </w:p>
        </w:tc>
        <w:tc>
          <w:tcPr>
            <w:tcW w:type="dxa" w:w="14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합계금액 :  금 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                                        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원정 (₩                          , VAT 포함)</w:t>
      </w:r>
    </w:p>
    <w:p>
      <w:pPr>
        <w:pBdr>
          <w:bottom w:val="single" w:color="1F2A44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2A44"/>
          <w:sz w:val="22"/>
          <w:szCs w:val="22"/>
        </w:rPr>
        <w:t xml:space="preserve">4. 거래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납품기한</w:t>
            </w:r>
          </w:p>
        </w:tc>
        <w:tc>
          <w:tcPr>
            <w:tcW w:type="dxa" w:w="77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8"/>
                <w:szCs w:val="18"/>
              </w:rPr>
              <w:t xml:space="preserve">2026년    월    일까지</w:t>
            </w:r>
          </w:p>
        </w:tc>
      </w:tr>
      <w:tr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납품장소</w:t>
            </w:r>
          </w:p>
        </w:tc>
        <w:tc>
          <w:tcPr>
            <w:tcW w:type="dxa" w:w="77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(기재) 주식회사 코난테크놀로지 지정 장소</w:t>
            </w:r>
          </w:p>
        </w:tc>
      </w:tr>
      <w:tr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납품물</w:t>
            </w:r>
          </w:p>
        </w:tc>
        <w:tc>
          <w:tcPr>
            <w:tcW w:type="dxa" w:w="77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8"/>
                <w:szCs w:val="18"/>
              </w:rPr>
              <w:t xml:space="preserve">라이선스 증서(키), 설치 파일, 설치·운영·API 매뉴얼, 제품 사양서</w:t>
            </w:r>
          </w:p>
        </w:tc>
      </w:tr>
      <w:tr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라이선스 범위</w:t>
            </w:r>
          </w:p>
        </w:tc>
        <w:tc>
          <w:tcPr>
            <w:tcW w:type="dxa" w:w="77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(기재) 사용 기간(영구/기간제), 서버·CPU·코어 수, 사용 사업 범위, 재판매·납품 허용 여부</w:t>
            </w:r>
          </w:p>
        </w:tc>
      </w:tr>
      <w:tr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검수조건</w:t>
            </w:r>
          </w:p>
        </w:tc>
        <w:tc>
          <w:tcPr>
            <w:tcW w:type="dxa" w:w="77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8"/>
                <w:szCs w:val="18"/>
              </w:rPr>
              <w:t xml:space="preserve">납품 후 발주자 검수(설치 및 기능 확인) 완료 시 납품 완료로 간주</w:t>
            </w:r>
          </w:p>
        </w:tc>
      </w:tr>
      <w:tr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대금지급조건</w:t>
            </w:r>
          </w:p>
        </w:tc>
        <w:tc>
          <w:tcPr>
            <w:tcW w:type="dxa" w:w="77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(기재) 검수 완료 후 세금계산서 수령일로부터 __일 이내 현금 지급</w:t>
            </w:r>
          </w:p>
        </w:tc>
      </w:tr>
      <w:tr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하자보증</w:t>
            </w:r>
          </w:p>
        </w:tc>
        <w:tc>
          <w:tcPr>
            <w:tcW w:type="dxa" w:w="77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8A8F99"/>
                <w:sz w:val="18"/>
                <w:szCs w:val="18"/>
              </w:rPr>
              <w:t xml:space="preserve">(기재) 검수 완료일로부터 __개월 무상 하자보수</w:t>
            </w:r>
          </w:p>
        </w:tc>
      </w:tr>
      <w:tr>
        <w:tc>
          <w:tcPr>
            <w:tcW w:type="dxa" w:w="1900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shd w:fill="E8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기타</w:t>
            </w:r>
          </w:p>
        </w:tc>
        <w:tc>
          <w:tcPr>
            <w:tcW w:type="dxa" w:w="7738"/>
            <w:tcBorders>
              <w:top w:val="single" w:color="7F8796" w:sz="4"/>
              <w:left w:val="single" w:color="7F8796" w:sz="4"/>
              <w:bottom w:val="single" w:color="7F8796" w:sz="4"/>
              <w:right w:val="single" w:color="7F879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8"/>
                <w:szCs w:val="18"/>
              </w:rPr>
              <w:t xml:space="preserve">본 발주서에 명시되지 않은 사항은 상호 협의하여 정하며, 별도 계약서가 있는 경우 계약서가 우선한다.</w:t>
            </w:r>
          </w:p>
        </w:tc>
      </w:tr>
    </w:tbl>
    <w:p>
      <w:pPr>
        <w:spacing w:after="0" w:before="360" w:line="276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위와 같이 발주합니다.</w:t>
      </w:r>
    </w:p>
    <w:p>
      <w:pPr>
        <w:spacing w:after="0" w:before="200" w:line="276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2026년        월        일</w:t>
      </w:r>
    </w:p>
    <w:p>
      <w:pPr>
        <w:spacing w:after="0" w:before="280" w:line="276"/>
        <w:jc w:val="righ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발주자 :  주식회사 코난테크놀로지</w:t>
      </w:r>
    </w:p>
    <w:p>
      <w:pPr>
        <w:spacing w:after="0" w:before="120" w:line="276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대표이사                                      (인)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2026-10-26T01:10:31.876Z</dcterms:created>
  <dcterms:modified xsi:type="dcterms:W3CDTF">2026-10-26T01:10:31.876Z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