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rPr>
          <w:rFonts w:hint="eastAsia"/>
          <w:lang w:val="en-US" w:eastAsia="zh-CN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[Micropython]TPYBoardV10X 模拟红绿灯教程</w:t>
      </w:r>
      <w:bookmarkEnd w:id="0"/>
    </w:p>
    <w:p>
      <w:pPr>
        <w:numPr>
          <w:ilvl w:val="0"/>
          <w:numId w:val="1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1. 学习在PC机系统中扩展简单I/O 接口的方法。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2. 进一步学习编制数据输出程序的设计方法。  </w:t>
      </w:r>
    </w:p>
    <w:p>
      <w:pPr>
        <w:numPr>
          <w:ilvl w:val="0"/>
          <w:numId w:val="0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3. 学习模拟交通灯控制的方法。</w:t>
      </w:r>
    </w:p>
    <w:p>
      <w:pPr>
        <w:numPr>
          <w:ilvl w:val="0"/>
          <w:numId w:val="1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所需元器件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220欧电阻一个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红色LED数码管一个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面包板一块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TPYBoard板子一块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数据线一条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红、绿、黄三个led灯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杜邦线若干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3.点亮led灯</w:t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            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将三个led灯插在面包板上，led负极插入面包板的负极（横向插孔），正极插入面包板的纵向插，将222欧电阻插入面包板的负极上（横向插孔）和纵向插孔中，将led灯的正极分别与TPYBoard的引脚连接起来，因为要做红绿灯，只需三个引脚即可，本人用的为Y1、Y2、Y3三个引脚，将三个led灯的正极通过杜邦线连接到TPYboard的Y1,、Y2、Y3的引脚上，然后将电阻纵向插孔用杜邦线接到TPYboard的GND引脚，在main.py文件中将Y1、Y2、Y3引脚的电平拉高，即可看到三个灯同时亮起来。代码为：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# main.py -- put your code here!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import pyb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led1 = pyb.Pin("Y1",pyb.Pin.OUT_PP)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led2 = pyb.Pin("Y2",pyb.Pin.OUT_PP)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led3 = pyb.Pin("Y3",pyb.Pin.OUT_PP)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While True: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 xml:space="preserve">     led1.value(1)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 xml:space="preserve">     led2.value(1)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 xml:space="preserve">     led3.value(1)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sz w:val="18"/>
          <w:szCs w:val="18"/>
          <w:lang w:val="en-US" w:eastAsia="zh-CN"/>
        </w:rPr>
      </w:pPr>
      <w:r>
        <w:rPr>
          <w:rFonts w:hint="eastAsia" w:ascii="Tahoma" w:hAnsi="Tahoma" w:eastAsia="Tahoma" w:cs="Tahoma"/>
          <w:sz w:val="18"/>
          <w:szCs w:val="18"/>
          <w:lang w:val="en-US" w:eastAsia="zh-CN"/>
        </w:rPr>
        <w:t>如下图：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Files\\956615395\\Image\\C2C\\MYUT~{P7IWD}PYM([3FT@)E.png"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27175" cy="1186180"/>
            <wp:effectExtent l="0" t="0" r="15875" b="1397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drawing>
          <wp:inline distT="0" distB="0" distL="114300" distR="114300">
            <wp:extent cx="1579880" cy="116078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7515" cy="1151890"/>
            <wp:effectExtent l="0" t="0" r="698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4.点亮数码管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Tahoma" w:hAnsi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 </w:t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hint="eastAsia" w:ascii="Tahoma" w:hAnsi="Tahoma" w:eastAsia="Tahoma" w:cs="Tahoma"/>
          <w:b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:lang w:val="en-US" w:eastAsia="zh-CN"/>
          <w14:textFill>
            <w14:solidFill>
              <w14:schemeClr w14:val="tx1"/>
            </w14:solidFill>
          </w14:textFill>
        </w:rPr>
        <w:t>SM</w:t>
      </w:r>
      <w:r>
        <w:rPr>
          <w:rFonts w:hint="default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14:textFill>
            <w14:solidFill>
              <w14:schemeClr w14:val="tx1"/>
            </w14:solidFill>
          </w14:textFill>
        </w:rPr>
        <w:t>42056是0.56英寸一位共阴/红色</w:t>
      </w:r>
      <w:r>
        <w:rPr>
          <w:rFonts w:hint="default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u w:val="none"/>
          <w:shd w:val="clear" w:fill="F3FFEC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u w:val="none"/>
          <w:shd w:val="clear" w:fill="F3FFEC"/>
          <w14:textFill>
            <w14:solidFill>
              <w14:schemeClr w14:val="tx1"/>
            </w14:solidFill>
          </w14:textFill>
        </w:rPr>
        <w:instrText xml:space="preserve"> HYPERLINK "https://www.baidu.com/s?wd=LED%E6%95%B0%E7%A0%81%E7%AE%A1&amp;tn=44039180_cpr&amp;fenlei=mv6quAkxTZn0IZRqIHckPjm4nH00T1dBuH--n1w-nW-Wm17huAm30ZwV5Hcvrjm3rH6sPfKWUMw85HfYnjn4nH6sgvPsT6KdThsqpZwYTjCEQLGCpyw9Uz4Bmy-bIi4WUvYETgN-TLwGUv3EnHb3rjm3P1mLPWnznWTvP1cvPs" \t "http://zhidao.baidu.com/_blank" </w:instrText>
      </w:r>
      <w:r>
        <w:rPr>
          <w:rFonts w:hint="default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u w:val="none"/>
          <w:shd w:val="clear" w:fill="F3FFEC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u w:val="none"/>
          <w:shd w:val="clear" w:fill="F3FFEC"/>
          <w14:textFill>
            <w14:solidFill>
              <w14:schemeClr w14:val="tx1"/>
            </w14:solidFill>
          </w14:textFill>
        </w:rPr>
        <w:t>LED数码管</w:t>
      </w:r>
      <w:r>
        <w:rPr>
          <w:rFonts w:hint="default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u w:val="none"/>
          <w:shd w:val="clear" w:fill="F3FFEC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14:textFill>
            <w14:solidFill>
              <w14:schemeClr w14:val="tx1"/>
            </w14:solidFill>
          </w14:textFill>
        </w:rPr>
        <w:t>。一共十个引脚。当小数点在你的右下角时，上面一排五个引脚，从左至右依次为g,f,地</w:t>
      </w:r>
      <w:r>
        <w:rPr>
          <w:rFonts w:hint="eastAsia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14:textFill>
            <w14:solidFill>
              <w14:schemeClr w14:val="tx1"/>
            </w14:solidFill>
          </w14:textFill>
        </w:rPr>
        <w:t>a,b</w:t>
      </w:r>
      <w:r>
        <w:rPr>
          <w:rFonts w:hint="eastAsia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14:textFill>
            <w14:solidFill>
              <w14:schemeClr w14:val="tx1"/>
            </w14:solidFill>
          </w14:textFill>
        </w:rPr>
        <w:t>下面一排五个引脚，从左至右依次为 e,d,地</w:t>
      </w:r>
      <w:r>
        <w:rPr>
          <w:rFonts w:hint="eastAsia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14:textFill>
            <w14:solidFill>
              <w14:schemeClr w14:val="tx1"/>
            </w14:solidFill>
          </w14:textFill>
        </w:rPr>
        <w:t>c,dp</w:t>
      </w:r>
      <w:r>
        <w:rPr>
          <w:rFonts w:hint="eastAsia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:lang w:eastAsia="zh-CN"/>
          <w14:textFill>
            <w14:solidFill>
              <w14:schemeClr w14:val="tx1"/>
            </w14:solidFill>
          </w14:textFill>
        </w:rPr>
        <w:t>。我们要想让数码管亮起来只需要将</w:t>
      </w:r>
      <w:r>
        <w:rPr>
          <w:rFonts w:hint="eastAsia" w:ascii="Tahoma" w:hAnsi="Tahoma" w:eastAsia="Tahoma" w:cs="Arial"/>
          <w:b w:val="0"/>
          <w:i w:val="0"/>
          <w:caps w:val="0"/>
          <w:color w:val="000000" w:themeColor="text1"/>
          <w:spacing w:val="0"/>
          <w:sz w:val="18"/>
          <w:szCs w:val="21"/>
          <w:shd w:val="clear" w:fill="F3FFEC"/>
          <w:lang w:val="en-US" w:eastAsia="zh-CN"/>
          <w14:textFill>
            <w14:solidFill>
              <w14:schemeClr w14:val="tx1"/>
            </w14:solidFill>
          </w14:textFill>
        </w:rPr>
        <w:t>g,f,a,b,e,d,c,dp(在这用不到)在main.py中拉高电平，把地与TPYboard的GND引脚接起来，这样就会显示为8。如下图：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</w:pPr>
      <w:r>
        <w:drawing>
          <wp:inline distT="0" distB="0" distL="114300" distR="114300">
            <wp:extent cx="1457960" cy="1670685"/>
            <wp:effectExtent l="0" t="0" r="8890" b="5715"/>
            <wp:docPr id="10" name="图片 10" descr="71cf3bc79f3df8dccd791e06cf11728b46102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1cf3bc79f3df8dccd791e06cf11728b461028e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85620" cy="1518920"/>
            <wp:effectExtent l="0" t="0" r="508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9130" cy="1521460"/>
            <wp:effectExtent l="0" t="0" r="1397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pPr w:leftFromText="180" w:rightFromText="180" w:vertAnchor="text" w:horzAnchor="page" w:tblpX="1942" w:tblpY="511"/>
        <w:tblOverlap w:val="never"/>
        <w:tblW w:w="28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3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数字</w:t>
            </w:r>
          </w:p>
        </w:tc>
        <w:tc>
          <w:tcPr>
            <w:tcW w:w="145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高电平针脚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3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45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a,b,c,d,e,f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3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45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e,f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3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45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a,b,g,e,d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3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45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a,b,g,c,d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3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45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b,c,g,f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45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a,f,g,c,d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45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a,f,e,d,c,g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145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a,b,c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45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50" w:afterAutospacing="0" w:line="360" w:lineRule="atLeast"/>
              <w:ind w:right="0"/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/>
                <w:sz w:val="18"/>
                <w:szCs w:val="18"/>
                <w:vertAlign w:val="baseline"/>
                <w:lang w:val="en-US" w:eastAsia="zh-CN"/>
              </w:rPr>
              <w:t>a,b,c,d,e,f,g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Tahoma" w:hAnsi="Tahoma" w:eastAsia="Tahoma"/>
          <w:sz w:val="18"/>
          <w:szCs w:val="18"/>
          <w:lang w:eastAsia="zh-CN"/>
        </w:rPr>
      </w:pPr>
      <w:r>
        <w:rPr>
          <w:rFonts w:hint="eastAsia" w:ascii="Tahoma" w:hAnsi="Tahoma" w:eastAsia="Tahoma"/>
          <w:sz w:val="18"/>
          <w:szCs w:val="18"/>
          <w:lang w:eastAsia="zh-CN"/>
        </w:rPr>
        <w:t>下面为</w:t>
      </w:r>
      <w:r>
        <w:rPr>
          <w:rFonts w:hint="eastAsia" w:ascii="Tahoma" w:hAnsi="Tahoma" w:eastAsia="Tahoma"/>
          <w:sz w:val="18"/>
          <w:szCs w:val="18"/>
          <w:lang w:val="en-US" w:eastAsia="zh-CN"/>
        </w:rPr>
        <w:t>0-9数字对应针脚的高电平,即对应TPYboard的引脚拉高电平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  <w:t> 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模拟红绿灯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 w:val="0"/>
          <w:bCs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宋体" w:cs="Tahoma"/>
          <w:b w:val="0"/>
          <w:bCs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我们按照上面的步骤做完以后，然后通电，修改main.py文件，即可让灯随着数码管的变化而变化，具体代码如下：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# main.py -- put your code here!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pyb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led1 = pyb.Pin("Y1",pyb.Pin.OUT_PP)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led2 = pyb.Pin("Y2",pyb.Pin.OUT_PP)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led3 = pyb.Pin("Y3",pyb.Pin.OUT_PP)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x1 = pyb.Pin("X1",pyb.Pin.OUT_PP)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x2 = pyb.Pin("X2",pyb.Pin.OUT_PP)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x3 = pyb.Pin("X3",pyb.Pin.OUT_PP)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x4 = pyb.Pin("X4",pyb.Pin.OUT_PP)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x5 = pyb.Pin("X5",pyb.Pin.OUT_PP)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x6 = pyb.Pin("X6",pyb.Pin.OUT_PP)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x8 = pyb.Pin("X8",pyb.Pin.OUT_PP)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six():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pyb.delay(1000)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nine():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pyb.delay(1000)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eight():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pyb.delay(1000)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zero():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pyb.delay(1000)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seven():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pyb.delay(1000)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five():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pyb.delay(1000)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four():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pyb.delay(1000)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three():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pyb.delay(1000)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two():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pyb.delay(1000)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x1.value(0)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x3.value(0)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x4.value(0)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x5.value(0)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one():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pyb.delay(1000)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x2.value(0)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while True: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led1.value(1)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nine()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eight()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seven()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six()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five()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four()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three()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two()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one()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zero()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led1.value(0)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led2.value(1)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nine()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eight()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seven()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six()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five()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four()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three()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two()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one()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zero()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led2.value(0)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led3.value(1)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three()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two()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one()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zero()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led3.value(0)</w:t>
      </w:r>
    </w:p>
    <w:p>
      <w:pPr>
        <w:numPr>
          <w:ilvl w:val="0"/>
          <w:numId w:val="0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6.效果演示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http://v.youku.com/v_show/id_XMTY1MzY5NDExNg==.html</w:t>
      </w: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字体管家元旦">
    <w:panose1 w:val="02000500000000000000"/>
    <w:charset w:val="86"/>
    <w:family w:val="auto"/>
    <w:pitch w:val="default"/>
    <w:sig w:usb0="F7FFAEFF" w:usb1="F9DFFFFF" w:usb2="001FFDFF" w:usb3="00000000" w:csb0="00040003" w:csb1="C49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91C9EA"/>
    <w:multiLevelType w:val="singleLevel"/>
    <w:tmpl w:val="5791C9EA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870E19"/>
    <w:rsid w:val="00BF6486"/>
    <w:rsid w:val="00D336EA"/>
    <w:rsid w:val="06133ACE"/>
    <w:rsid w:val="0A2C6249"/>
    <w:rsid w:val="0A5D2FE6"/>
    <w:rsid w:val="0BF14069"/>
    <w:rsid w:val="0D2D59E4"/>
    <w:rsid w:val="0D6A2B85"/>
    <w:rsid w:val="0F4C2B10"/>
    <w:rsid w:val="111C0A1E"/>
    <w:rsid w:val="11737FBA"/>
    <w:rsid w:val="136606EB"/>
    <w:rsid w:val="16CD34B0"/>
    <w:rsid w:val="186A12C0"/>
    <w:rsid w:val="18F85E7F"/>
    <w:rsid w:val="1A5F57EE"/>
    <w:rsid w:val="1C717239"/>
    <w:rsid w:val="1DDC37F5"/>
    <w:rsid w:val="205347FB"/>
    <w:rsid w:val="20613215"/>
    <w:rsid w:val="20CA3E5E"/>
    <w:rsid w:val="21192DB4"/>
    <w:rsid w:val="234D4376"/>
    <w:rsid w:val="23525702"/>
    <w:rsid w:val="26FD3DEE"/>
    <w:rsid w:val="27406101"/>
    <w:rsid w:val="28E82825"/>
    <w:rsid w:val="29794089"/>
    <w:rsid w:val="29CE71B5"/>
    <w:rsid w:val="2B345E9A"/>
    <w:rsid w:val="2BDD154C"/>
    <w:rsid w:val="2C972EBF"/>
    <w:rsid w:val="2D500C2B"/>
    <w:rsid w:val="2EBF6847"/>
    <w:rsid w:val="2FEC7206"/>
    <w:rsid w:val="31EF60F3"/>
    <w:rsid w:val="325003C8"/>
    <w:rsid w:val="349759B4"/>
    <w:rsid w:val="34D4236D"/>
    <w:rsid w:val="351B5884"/>
    <w:rsid w:val="35200A8D"/>
    <w:rsid w:val="3601238F"/>
    <w:rsid w:val="37B47CB6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9145894"/>
    <w:rsid w:val="4A5D2B0E"/>
    <w:rsid w:val="4A8864E4"/>
    <w:rsid w:val="4AAA1CC0"/>
    <w:rsid w:val="4D210226"/>
    <w:rsid w:val="4D99519B"/>
    <w:rsid w:val="4F7774AC"/>
    <w:rsid w:val="500C6A47"/>
    <w:rsid w:val="508829D9"/>
    <w:rsid w:val="512467B0"/>
    <w:rsid w:val="513F42C2"/>
    <w:rsid w:val="519A6C52"/>
    <w:rsid w:val="5A933532"/>
    <w:rsid w:val="5C6337B7"/>
    <w:rsid w:val="5E505DEF"/>
    <w:rsid w:val="61AC15F5"/>
    <w:rsid w:val="62367E89"/>
    <w:rsid w:val="628E15D6"/>
    <w:rsid w:val="62B74D62"/>
    <w:rsid w:val="65504381"/>
    <w:rsid w:val="661C3857"/>
    <w:rsid w:val="669B7959"/>
    <w:rsid w:val="66CE4357"/>
    <w:rsid w:val="6A0D2E18"/>
    <w:rsid w:val="6A185C57"/>
    <w:rsid w:val="6DD06D8D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6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7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2016-07-22T07:23:30Z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