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t>
      </w:r>
      <w:r>
        <w:rPr>
          <w:rFonts w:cs="Times New Roman" w:ascii="Baskerville Old Face" w:hAnsi="Baskerville Old Face"/>
          <w:i w:val="false"/>
          <w:iCs w:val="false"/>
          <w:sz w:val="24"/>
          <w:szCs w:val="24"/>
          <w:lang w:val="en-GB"/>
        </w:rPr>
        <w:t xml:space="preserve">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As translated, the text concludes from the claims that 1) every affection of the </w:t>
      </w:r>
      <w:r>
        <w:rPr>
          <w:rFonts w:ascii="Baskerville Old Face" w:hAnsi="Baskerville Old Face"/>
          <w:i w:val="false"/>
          <w:iCs w:val="false"/>
          <w:sz w:val="24"/>
          <w:szCs w:val="24"/>
          <w:lang w:val="en-GB"/>
        </w:rPr>
        <w:t xml:space="preserve">soul is the specific character of a thing, and 2a) spoken sounds signify thoughts primarily and 2b) rely on the signification of things to 3) the claim </w:t>
      </w:r>
      <w:r>
        <w:rPr>
          <w:rFonts w:ascii="Baskerville Old Face" w:hAnsi="Baskerville Old Face"/>
          <w:sz w:val="24"/>
          <w:szCs w:val="24"/>
          <w:lang w:val="en-GB"/>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Here, 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further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 i.e. what the soul is affected by –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25313</TotalTime>
  <Application>LibreOffice/7.4.2.3$Linux_X86_64 LibreOffice_project/382eef1f22670f7f4118c8c2dd222ec7ad009daf</Application>
  <AppVersion>15.0000</AppVersion>
  <Pages>36</Pages>
  <Words>9907</Words>
  <Characters>51618</Characters>
  <CharactersWithSpaces>61504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2022-11-18T13:24:03Z</dcterms:modified>
  <cp:revision>533</cp:revision>
  <dc:subject/>
  <dc:title/>
</cp:coreProperties>
</file>

<file path=docProps/custom.xml><?xml version="1.0" encoding="utf-8"?>
<Properties xmlns="http://schemas.openxmlformats.org/officeDocument/2006/custom-properties" xmlns:vt="http://schemas.openxmlformats.org/officeDocument/2006/docPropsVTypes"/>
</file>