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w:t>
      </w:r>
      <w:r>
        <w:rPr>
          <w:rFonts w:cs="Times New Roman" w:ascii="Baskerville Old Face" w:hAnsi="Baskerville Old Face"/>
          <w:sz w:val="24"/>
          <w:szCs w:val="24"/>
        </w:rPr>
        <w:t xml:space="preserve">that Becker dates to </w:t>
      </w:r>
      <w:r>
        <w:rPr>
          <w:rFonts w:cs="Times New Roman" w:ascii="Baskerville Old Face" w:hAnsi="Baskerville Old Face"/>
          <w:sz w:val="24"/>
          <w:szCs w:val="24"/>
        </w:rPr>
        <w:t xml:space="preserve">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r>
      <w:r>
        <w:rPr>
          <w:rFonts w:cs="Times New Roman" w:ascii="Baskerville Old Face" w:hAnsi="Baskerville Old Face"/>
          <w:sz w:val="24"/>
          <w:szCs w:val="24"/>
        </w:rPr>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w:t>
      </w:r>
      <w:r>
        <w:rPr>
          <w:rFonts w:cs="Times New Roman" w:ascii="Baskerville Old Face" w:hAnsi="Baskerville Old Face"/>
          <w:strike w:val="false"/>
          <w:dstrike w:val="false"/>
        </w:rPr>
        <w:t>c</w:t>
      </w:r>
      <w:r>
        <w:rPr>
          <w:rFonts w:cs="Times New Roman" w:ascii="Baskerville Old Face" w:hAnsi="Baskerville Old Face"/>
          <w:strike w:val="false"/>
          <w:dstrike w:val="false"/>
        </w:rPr>
        <w:t>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Sweeney 2012, </w:t>
      </w:r>
      <w:r>
        <w:rPr>
          <w:rFonts w:cs="Times New Roman" w:ascii="Baskerville Old Face" w:hAnsi="Baskerville Old Face"/>
        </w:rPr>
        <w:t>4-5</w:t>
      </w:r>
      <w:r>
        <w:rPr>
          <w:rFonts w:cs="Times New Roman" w:ascii="Baskerville Old Face" w:hAnsi="Baskerville Old Face"/>
        </w:rPr>
        <w:t xml:space="preserve">. </w:t>
      </w:r>
      <w:r>
        <w:rPr>
          <w:rFonts w:cs="Times New Roman" w:ascii="Baskerville Old Face" w:hAnsi="Baskerville Old Face"/>
        </w:rPr>
        <w:t xml:space="preserve">At ibid., 5-6, </w:t>
      </w:r>
      <w:r>
        <w:rPr>
          <w:rFonts w:cs="Times New Roman" w:ascii="Baskerville Old Face" w:hAnsi="Baskerville Old Face"/>
        </w:rPr>
        <w:t>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w:t>
      </w:r>
      <w:r>
        <w:rPr>
          <w:rFonts w:cs="Times New Roman" w:ascii="Baskerville Old Face" w:hAnsi="Baskerville Old Face"/>
        </w:rPr>
        <w:t>79</w:t>
      </w:r>
      <w:r>
        <w:rPr>
          <w:rFonts w:cs="Times New Roman" w:ascii="Baskerville Old Face" w:hAnsi="Baskerville Old Face"/>
        </w:rPr>
        <w:t>-88.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Southern 1963, 14. [</w:t>
      </w:r>
      <w:r>
        <w:rPr>
          <w:rFonts w:cs="Times New Roman" w:ascii="Baskerville Old Face" w:hAnsi="Baskerville Old Face"/>
          <w:color w:val="FF0000"/>
        </w:rPr>
        <w:t>IL: The quotation is from anti-pope Clement III, see Southern, ‘Lanfranc of Bec and Berengar of Tours’, p. 30.]</w:t>
      </w:r>
      <w:r>
        <w:rPr>
          <w:rFonts w:cs="Times New Roman" w:ascii="Baskerville Old Face" w:hAnsi="Baskerville Old Face"/>
        </w:rPr>
        <w:t xml:space="preserve">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73-74. </w:t>
      </w:r>
      <w:r>
        <w:rPr>
          <w:rFonts w:cs="Times New Roman" w:ascii="Baskerville Old Face" w:hAnsi="Baskerville Old Face"/>
          <w:color w:val="FF0000"/>
        </w:rPr>
        <w:t xml:space="preserve">[IL: Amend to 74-75. Note that Abelson repeats the medieval misattribution to Boethius of the authorship of Victorinus’s </w:t>
      </w:r>
      <w:r>
        <w:rPr>
          <w:rFonts w:cs="Times New Roman" w:ascii="Baskerville Old Face" w:hAnsi="Baskerville Old Face"/>
          <w:i/>
          <w:iCs/>
          <w:color w:val="FF0000"/>
        </w:rPr>
        <w:t>De definitione</w:t>
      </w:r>
      <w:r>
        <w:rPr>
          <w:rFonts w:cs="Times New Roman" w:ascii="Baskerville Old Face" w:hAnsi="Baskerville Old Face"/>
          <w:color w:val="FF0000"/>
        </w:rPr>
        <w:t>.]</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 xml:space="preserve">XVI </w:t>
      </w:r>
      <w:r>
        <w:rPr>
          <w:rFonts w:cs="Times New Roman" w:ascii="Baskerville Old Face" w:hAnsi="Baskerville Old Face"/>
          <w:color w:val="FF0000"/>
        </w:rPr>
        <w:t>[IL: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strike/>
        </w:rPr>
        <w:t>participatio</w:t>
      </w:r>
      <w:r>
        <w:rPr>
          <w:rFonts w:cs="Times New Roman" w:ascii="Baskerville Old Face" w:hAnsi="Baskerville Old Face"/>
        </w:rPr>
        <w:t xml:space="preserve"> </w:t>
      </w:r>
      <w:r>
        <w:rPr>
          <w:rFonts w:cs="Times New Roman" w:ascii="Baskerville Old Face" w:hAnsi="Baskerville Old Face"/>
          <w:color w:val="FF0000"/>
        </w:rPr>
        <w:t xml:space="preserve">[IL: Amend to </w:t>
      </w:r>
      <w:r>
        <w:rPr>
          <w:rFonts w:ascii="Baskerville" w:hAnsi="Baskerville"/>
          <w:color w:val="FF0000"/>
        </w:rPr>
        <w:t>participatione and add comma after rem]</w:t>
      </w:r>
      <w:r>
        <w:rPr>
          <w:rFonts w:cs="Times New Roman" w:ascii="Baskerville Old Face" w:hAnsi="Baskerville Old Face"/>
        </w:rPr>
        <w:t xml:space="preserve">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trike/>
          <w:sz w:val="20"/>
          <w:szCs w:val="20"/>
        </w:rPr>
        <w:t xml:space="preserve">52 </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 xml:space="preserve">[IL: Amend to 53]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trike/>
          <w:sz w:val="20"/>
          <w:szCs w:val="20"/>
        </w:rPr>
        <w:t>Grammaticus</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[IL: Amend to grammaticus]</w:t>
      </w:r>
      <w:r>
        <w:rPr>
          <w:rFonts w:cs="Times New Roman" w:ascii="Baskerville Old Face" w:hAnsi="Baskerville Old Face"/>
          <w:sz w:val="20"/>
          <w:szCs w:val="20"/>
        </w:rPr>
        <w:t xml:space="preserve">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name w:val="Footnote Characters"/>
    <w:basedOn w:val="DefaultParagraphFont"/>
    <w:uiPriority w:val="99"/>
    <w:semiHidden/>
    <w:unhideWhenUsed/>
    <w:qFormat/>
    <w:rsid w:val="001f3188"/>
    <w:rPr>
      <w:vertAlign w:val="superscript"/>
    </w:rPr>
  </w:style>
  <w:style w:type="character" w:styleId="FootnoteAnchor" w:customStyle="1">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basedOn w:val="DefaultParagraphFont"/>
    <w:uiPriority w:val="99"/>
    <w:semiHidden/>
    <w:unhideWhenUsed/>
    <w:qFormat/>
    <w:rsid w:val="00d2475c"/>
    <w:rPr>
      <w:vertAlign w:val="superscript"/>
    </w:rPr>
  </w:style>
  <w:style w:type="character" w:styleId="EndnoteAnchor" w:customStyle="1">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US"/>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Application>LibreOffice/7.4.1.2$Linux_X86_64 LibreOffice_project/3c58a8f3a960df8bc8fd77b461821e42c061c5f0</Application>
  <AppVersion>15.0000</AppVersion>
  <Pages>33</Pages>
  <Words>9189</Words>
  <Characters>47349</Characters>
  <CharactersWithSpaces>56521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2022-10-24T23:52:22Z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