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w:t>
      </w:r>
      <w:r>
        <w:rPr>
          <w:rFonts w:cs="Times New Roman" w:ascii="Baskerville Old Face" w:hAnsi="Baskerville Old Face"/>
        </w:rPr>
        <w:t xml:space="preserve">The quotation is from anti-pope Clement III. See Southern 1948, 30. </w:t>
      </w:r>
      <w:r>
        <w:rPr>
          <w:rFonts w:cs="Times New Roman" w:ascii="Baskerville Old Face" w:hAnsi="Baskerville Old Face"/>
        </w:rPr>
        <w:t xml:space="preserve">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through much of the middle ages. See Abelson 1906, 74-</w:t>
      </w:r>
      <w:r>
        <w:rPr>
          <w:rFonts w:cs="Times New Roman" w:ascii="Baskerville Old Face" w:hAnsi="Baskerville Old Face"/>
        </w:rPr>
        <w:t>75</w:t>
      </w:r>
      <w:r>
        <w:rPr>
          <w:rFonts w:cs="Times New Roman" w:ascii="Baskerville Old Face" w:hAnsi="Baskerville Old Face"/>
        </w:rPr>
        <w:t xml:space="preserve">. </w:t>
      </w:r>
      <w:r>
        <w:rPr>
          <w:rFonts w:cs="Times New Roman" w:ascii="Baskerville Old Face" w:hAnsi="Baskerville Old Face"/>
        </w:rPr>
        <w:t xml:space="preserve">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rPr>
        <w:t>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Application>LibreOffice/7.4.1.2$Linux_X86_64 LibreOffice_project/3c58a8f3a960df8bc8fd77b461821e42c061c5f0</Application>
  <AppVersion>15.0000</AppVersion>
  <Pages>33</Pages>
  <Words>9193</Words>
  <Characters>47392</Characters>
  <CharactersWithSpaces>56567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2022-10-25T16:41:35Z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