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bookmarkStart w:id="0" w:name="_GoBack"/>
      <w:bookmarkEnd w:id="0"/>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The following entry is found toward the end of a library list from Bec abbey from the early twelfth century: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or the Pseudo-Ciceronian Herennian Rhetoric,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The ‘Dialectic in three books’ is likely the first three books of the </w:t>
      </w:r>
      <w:r>
        <w:rPr>
          <w:rFonts w:cs="Times New Roman" w:ascii="Baskerville Old Face" w:hAnsi="Baskerville Old Face"/>
          <w:i/>
          <w:sz w:val="24"/>
          <w:szCs w:val="24"/>
        </w:rPr>
        <w:t>De Differentiis Topicis.</w:t>
      </w:r>
      <w:r>
        <w:rPr>
          <w:rStyle w:val="FootnoteAnchor"/>
          <w:rFonts w:cs="Times New Roman" w:ascii="Baskerville Old Face" w:hAnsi="Baskerville Old Face"/>
          <w:sz w:val="24"/>
          <w:szCs w:val="24"/>
        </w:rPr>
        <w:footnoteReference w:id="9"/>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While it cannot be established definitively, there are reasons to think this codex was already at Bec during Anselm’s time, and perhaps slightly earlier. 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Whenever one thing partakes of another, this participation is given in the name as well as in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is plain to Catholics.</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Bekker,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Baskerville Old Fac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6-7.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Bekker 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281-88. 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time and the absence of any other dialectic in three books with which the entry could be identified, thus makes it probable the work referenced at Bec under the simple title </w:t>
      </w:r>
      <w:r>
        <w:rPr>
          <w:rFonts w:cs="Times New Roman" w:ascii="Baskerville Old Face" w:hAnsi="Baskerville Old Face"/>
          <w:i/>
        </w:rPr>
        <w:t>de dialectica</w:t>
      </w:r>
      <w:r>
        <w:rPr>
          <w:rFonts w:cs="Times New Roman" w:ascii="Baskerville Old Face" w:hAnsi="Baskerville Old Face"/>
        </w:rPr>
        <w:t xml:space="preserve"> is the aforementioned one of Boethius.</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through much of the middle ages. See Abelson 1906, 73-74.</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 ita quoque nomen adipiscitur, ut quidam homo, quia iustitia participat et rem quoque inde trahit et nomen, dicitur enim iustus.</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52 (alt.):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BDIL </w:t>
      </w:r>
      <w:r>
        <w:rPr>
          <w:rFonts w:cs="Times New Roman" w:ascii="Baskerville Old Face" w:hAnsi="Baskerville Old Face"/>
        </w:rPr>
        <w:t xml:space="preserve">429C-431C, where the phrase is used throughout. Anselm uses it at </w:t>
      </w:r>
      <w:r>
        <w:rPr>
          <w:rFonts w:cs="Times New Roman" w:ascii="Baskerville Old Face" w:hAnsi="Baskerville Old Face"/>
          <w:i/>
        </w:rPr>
        <w:t xml:space="preserve">DG </w:t>
      </w:r>
      <w:r>
        <w:rPr>
          <w:rFonts w:cs="Times New Roman" w:ascii="Baskerville Old Face" w:hAnsi="Baskerville Old Face"/>
        </w:rPr>
        <w:t>XIV.</w:t>
      </w:r>
    </w:p>
  </w:footnote>
  <w:footnote w:id="2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 </w:t>
      </w:r>
    </w:p>
  </w:footnote>
  <w:footnote w:id="29">
    <w:p>
      <w:pPr>
        <w:pStyle w:val="Endnote"/>
        <w:ind w:left="0" w:hanging="0"/>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Holopainen 2007.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ind w:left="0" w:hanging="0"/>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ind w:left="0" w:hanging="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ind w:left="0" w:hanging="0"/>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Text"/>
    <w:uiPriority w:val="99"/>
    <w:qFormat/>
    <w:rsid w:val="006451a7"/>
    <w:rPr>
      <w:sz w:val="20"/>
      <w:szCs w:val="20"/>
    </w:rPr>
  </w:style>
  <w:style w:type="character" w:styleId="FootnoteCharacters">
    <w:name w:val="Footnote Characters"/>
    <w:basedOn w:val="DefaultParagraphFont"/>
    <w:uiPriority w:val="99"/>
    <w:semiHidden/>
    <w:unhideWhenUsed/>
    <w:qFormat/>
    <w:rsid w:val="006451a7"/>
    <w:rPr>
      <w:vertAlign w:val="superscript"/>
    </w:rPr>
  </w:style>
  <w:style w:type="character" w:styleId="FootnoteAnchor">
    <w:name w:val="Footnote Anchor"/>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name w:val="Endnote Characters"/>
    <w:basedOn w:val="DefaultParagraphFont"/>
    <w:uiPriority w:val="99"/>
    <w:semiHidden/>
    <w:unhideWhenUsed/>
    <w:qFormat/>
    <w:rsid w:val="00d2475c"/>
    <w:rPr>
      <w:vertAlign w:val="superscript"/>
    </w:rPr>
  </w:style>
  <w:style w:type="character" w:styleId="EndnoteAnchor">
    <w:name w:val="Endnote Anchor"/>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Text"/>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lineRule="auto" w:line="240" w:before="0" w:after="0"/>
      <w:jc w:val="left"/>
      <w:textAlignment w:val="baseline"/>
    </w:pPr>
    <w:rPr>
      <w:rFonts w:ascii="Times New Roman" w:hAnsi="Times New Roman" w:eastAsia="SimSun" w:cs="Mangal"/>
      <w:color w:val="auto"/>
      <w:kern w:val="2"/>
      <w:sz w:val="24"/>
      <w:szCs w:val="24"/>
      <w:lang w:eastAsia="zh-CN" w:bidi="hi-IN" w:val="en-US"/>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11573</TotalTime>
  <Application>LibreOffice/7.0.4.2$Linux_X86_64 LibreOffice_project/00$Build-2</Application>
  <AppVersion>15.0000</AppVersion>
  <Pages>31</Pages>
  <Words>8491</Words>
  <Characters>43732</Characters>
  <CharactersWithSpaces>52202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2014-04-22T23:07:00Z</dcterms:created>
  <dc:creator>Jacob Archambault</dc:creator>
  <dc:description/>
  <dc:language>en-US</dc:language>
  <cp:lastModifiedBy/>
  <cp:lastPrinted>2016-05-12T13:30:00Z</cp:lastPrinted>
  <dcterms:modified xsi:type="dcterms:W3CDTF">2021-03-03T00:31:59Z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file>