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lineRule="auto" w:line="276" w:before="0" w:after="120"/>
        <w:rPr/>
      </w:pPr>
      <w:r>
        <w:rPr>
          <w:rFonts w:eastAsia="Calibri"/>
          <w:b/>
          <w:i w:val="false"/>
          <w:color w:val="275983"/>
          <w:sz w:val="22"/>
        </w:rPr>
        <w:t>CSCI 340  /  DATABASE SYSTEMS AND DATA MANAGEMENT</w:t>
      </w:r>
    </w:p>
    <w:p>
      <w:pPr>
        <w:pStyle w:val="Normal"/>
        <w:keepNext w:val="true"/>
        <w:spacing w:lineRule="auto" w:line="276" w:before="0" w:after="100"/>
        <w:rPr/>
      </w:pPr>
      <w:r>
        <w:rPr>
          <w:rFonts w:eastAsia="Calibri"/>
          <w:b/>
          <w:i w:val="false"/>
          <w:color w:val="0B2545"/>
          <w:sz w:val="52"/>
        </w:rPr>
        <w:t>Activity 2: Relations and Keys</w:t>
      </w:r>
    </w:p>
    <w:p>
      <w:pPr>
        <w:pStyle w:val="Normal"/>
        <w:keepNext w:val="true"/>
        <w:spacing w:lineRule="auto" w:line="276" w:before="0" w:after="360"/>
        <w:rPr/>
      </w:pPr>
      <w:r>
        <w:rPr>
          <w:rFonts w:eastAsia="Calibri"/>
          <w:b w:val="false"/>
          <w:i/>
          <w:color w:val="5B6674"/>
          <w:sz w:val="26"/>
        </w:rPr>
        <w:t>Participation worksheet | Schemas, keys, references, and checking uniqueness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9360"/>
      </w:tblGrid>
      <w:tr>
        <w:trPr/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24"/>
              </w:rPr>
              <w:t>Name / Group members</w:t>
            </w:r>
          </w:p>
        </w:tc>
      </w:tr>
      <w:tr>
        <w:trPr/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0" w:after="760"/>
              <w:rPr/>
            </w:pPr>
            <w:r>
              <w:rPr/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9360"/>
      </w:tblGrid>
      <w:tr>
        <w:trPr/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E8EEF5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0B2545"/>
                <w:sz w:val="24"/>
              </w:rPr>
              <w:t xml:space="preserve">Purpose: </w:t>
            </w:r>
            <w:r>
              <w:rPr>
                <w:rFonts w:eastAsia="Calibri"/>
                <w:b w:val="false"/>
                <w:i w:val="false"/>
                <w:color w:val="0B2545"/>
                <w:sz w:val="24"/>
              </w:rPr>
              <w:t>Practice describing relations precisely, distinguishing superkeys from candidate keys, choosing primary keys, and linking relations with foreign keys. A current table instance can provide evidence about uniqueness, but it does not replace a rule about valid data.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lineRule="auto" w:line="276" w:before="320" w:after="160"/>
        <w:rPr/>
      </w:pPr>
      <w:r>
        <w:rPr>
          <w:rFonts w:eastAsia="Calibri"/>
          <w:b/>
          <w:i w:val="false"/>
          <w:color w:val="3178B9"/>
          <w:sz w:val="40"/>
        </w:rPr>
        <w:t>Part A: Identify keys in two relations</w:t>
      </w:r>
    </w:p>
    <w:p>
      <w:pPr>
        <w:pStyle w:val="Normal"/>
        <w:keepNext w:val="false"/>
        <w:spacing w:lineRule="auto" w:line="276" w:before="0" w:after="160"/>
        <w:rPr/>
      </w:pPr>
      <w:r>
        <w:rPr>
          <w:rFonts w:eastAsia="Calibri"/>
          <w:b w:val="false"/>
          <w:i w:val="false"/>
          <w:color w:val="0B2545"/>
          <w:sz w:val="22"/>
        </w:rPr>
        <w:t>For the first relation, assume a museum assigns each item a unique accession number and each physical inventory barcode is unique. Object type and collection may repeat. A</w:t>
      </w:r>
      <w:r>
        <w:rPr>
          <w:rFonts w:eastAsia="Calibri"/>
          <w:b w:val="false"/>
          <w:i w:val="false"/>
          <w:color w:val="0B2545"/>
          <w:sz w:val="22"/>
        </w:rPr>
        <w:t xml:space="preserve">ssume a </w:t>
      </w:r>
      <w:r>
        <w:rPr>
          <w:rFonts w:eastAsia="Calibri"/>
          <w:b w:val="false"/>
          <w:i w:val="false"/>
          <w:color w:val="0B2545"/>
          <w:sz w:val="22"/>
        </w:rPr>
        <w:t xml:space="preserve">barcode label can be replaced. 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2100"/>
        <w:gridCol w:w="2300"/>
        <w:gridCol w:w="2449"/>
        <w:gridCol w:w="2510"/>
      </w:tblGrid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accession_number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inventory_barcode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object_type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collection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M-202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BC-801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Photograph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Regional History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M-203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BC-802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Photograph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Regional History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M-204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BC-803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Ceramic bowl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Archaeology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M-205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BC-804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Map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Regional History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A1. </w:t>
      </w:r>
      <w:r>
        <w:rPr>
          <w:rFonts w:eastAsia="Calibri"/>
          <w:b w:val="false"/>
          <w:i w:val="false"/>
          <w:color w:val="0B2545"/>
          <w:sz w:val="24"/>
        </w:rPr>
        <w:t>For each listed set of attributes, decide whether it is a superkey and whether it is a candidate key.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4299"/>
        <w:gridCol w:w="2530"/>
        <w:gridCol w:w="2531"/>
      </w:tblGrid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Attribute set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Superkey?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Candidate key?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{accession_number}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{inventory_barcode}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{accession_number, object_type}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{object_type, collection}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A2. </w:t>
      </w:r>
      <w:r>
        <w:rPr>
          <w:rFonts w:eastAsia="Calibri"/>
          <w:b w:val="false"/>
          <w:i w:val="false"/>
          <w:color w:val="0B2545"/>
          <w:sz w:val="24"/>
        </w:rPr>
        <w:t>Choose a primary key for this relation. Explain why it is a better principal identifier than the other candidate key.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76" w:before="0" w:after="100"/>
        <w:rPr/>
      </w:pPr>
      <w:r>
        <w:rPr>
          <w:rFonts w:eastAsia="Calibri"/>
          <w:b w:val="false"/>
          <w:i w:val="false"/>
          <w:color w:val="0B2545"/>
          <w:sz w:val="22"/>
        </w:rPr>
        <w:t xml:space="preserve">For the following question, consider this relation. 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3499"/>
        <w:gridCol w:w="2901"/>
        <w:gridCol w:w="2960"/>
      </w:tblGrid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airline_code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flight_number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destination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ALP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101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Denver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ALP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204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Seattle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RID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101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Boise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RID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204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Portland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A3. </w:t>
      </w:r>
      <w:r>
        <w:rPr>
          <w:rFonts w:eastAsia="Calibri"/>
          <w:b w:val="false"/>
          <w:i w:val="false"/>
          <w:color w:val="0B2545"/>
          <w:sz w:val="24"/>
        </w:rPr>
        <w:t>Identify one candidate key and one superkey that is not a candidate key. Why is the candidate key composite?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320" w:after="160"/>
        <w:rPr/>
      </w:pPr>
      <w:r>
        <w:rPr>
          <w:rFonts w:eastAsia="Calibri"/>
          <w:b/>
          <w:i w:val="false"/>
          <w:color w:val="3178B9"/>
          <w:sz w:val="40"/>
        </w:rPr>
        <w:t>Part B: Write schemas and locate foreign keys</w:t>
      </w:r>
    </w:p>
    <w:p>
      <w:pPr>
        <w:pStyle w:val="Normal"/>
        <w:keepNext w:val="false"/>
        <w:spacing w:lineRule="auto" w:line="276" w:before="0" w:after="160"/>
        <w:rPr/>
      </w:pPr>
      <w:r>
        <w:rPr>
          <w:rFonts w:eastAsia="Calibri"/>
          <w:b w:val="false"/>
          <w:i w:val="false"/>
          <w:color w:val="0B2545"/>
          <w:sz w:val="22"/>
        </w:rPr>
        <w:t>A recipe collection records recipes, ingredients, and the ingredients used in each recipe. Assume the same ingredient appears at most once in a particular recipe.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2199"/>
        <w:gridCol w:w="3800"/>
        <w:gridCol w:w="3361"/>
      </w:tblGrid>
      <w:tr>
        <w:trPr/>
        <w:tc>
          <w:tcPr>
            <w:tcW w:w="2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recipe_id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recipe_name</w:t>
            </w:r>
          </w:p>
        </w:tc>
        <w:tc>
          <w:tcPr>
            <w:tcW w:w="3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servings</w:t>
            </w:r>
          </w:p>
        </w:tc>
      </w:tr>
      <w:tr>
        <w:trPr/>
        <w:tc>
          <w:tcPr>
            <w:tcW w:w="2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R101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Vegetable chili</w:t>
            </w:r>
          </w:p>
        </w:tc>
        <w:tc>
          <w:tcPr>
            <w:tcW w:w="3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6</w:t>
            </w:r>
          </w:p>
        </w:tc>
      </w:tr>
      <w:tr>
        <w:trPr/>
        <w:tc>
          <w:tcPr>
            <w:tcW w:w="2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R102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Cornbread</w:t>
            </w:r>
          </w:p>
        </w:tc>
        <w:tc>
          <w:tcPr>
            <w:tcW w:w="3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8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900"/>
        <w:gridCol w:w="3300"/>
        <w:gridCol w:w="4160"/>
      </w:tblGrid>
      <w:tr>
        <w:trPr/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ingredient_id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ingredient_name</w:t>
            </w:r>
          </w:p>
        </w:tc>
        <w:tc>
          <w:tcPr>
            <w:tcW w:w="4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default_unit</w:t>
            </w:r>
          </w:p>
        </w:tc>
      </w:tr>
      <w:tr>
        <w:trPr/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I10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Black beans</w:t>
            </w:r>
          </w:p>
        </w:tc>
        <w:tc>
          <w:tcPr>
            <w:tcW w:w="4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can</w:t>
            </w:r>
          </w:p>
        </w:tc>
      </w:tr>
      <w:tr>
        <w:trPr/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I11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Cornmeal</w:t>
            </w:r>
          </w:p>
        </w:tc>
        <w:tc>
          <w:tcPr>
            <w:tcW w:w="4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cup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2899"/>
        <w:gridCol w:w="2901"/>
        <w:gridCol w:w="3560"/>
      </w:tblGrid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recipe_id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ingredient_id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quantity</w:t>
            </w:r>
          </w:p>
        </w:tc>
      </w:tr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R101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I10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2</w:t>
            </w:r>
          </w:p>
        </w:tc>
      </w:tr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R101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I11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</w:t>
            </w:r>
          </w:p>
        </w:tc>
      </w:tr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R102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I11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1.5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B1. </w:t>
      </w:r>
      <w:r>
        <w:rPr>
          <w:rFonts w:eastAsia="Calibri"/>
          <w:b w:val="false"/>
          <w:i w:val="false"/>
          <w:color w:val="0B2545"/>
          <w:sz w:val="24"/>
        </w:rPr>
        <w:t>Write a compact relation schema for each of the three relations. Include every displayed attribute.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B2. </w:t>
      </w:r>
      <w:r>
        <w:rPr>
          <w:rFonts w:eastAsia="Calibri"/>
          <w:b w:val="false"/>
          <w:i w:val="false"/>
          <w:color w:val="0B2545"/>
          <w:sz w:val="24"/>
        </w:rPr>
        <w:t>State the primary key of each relation. Which relation uses a composite primary key?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B3. </w:t>
      </w:r>
      <w:r>
        <w:rPr>
          <w:rFonts w:eastAsia="Calibri"/>
          <w:b w:val="false"/>
          <w:i w:val="false"/>
          <w:color w:val="0B2545"/>
          <w:sz w:val="24"/>
        </w:rPr>
        <w:t>Identify each foreign key in recipe_ingredient. For each one, name the referenced relation and referenced primary key.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320" w:after="160"/>
        <w:rPr/>
      </w:pPr>
      <w:r>
        <w:rPr>
          <w:rFonts w:eastAsia="Calibri"/>
          <w:b/>
          <w:i w:val="false"/>
          <w:color w:val="3178B9"/>
          <w:sz w:val="40"/>
        </w:rPr>
        <w:t>Part C: Check a superkey in one instance</w:t>
      </w:r>
    </w:p>
    <w:p>
      <w:pPr>
        <w:pStyle w:val="Normal"/>
        <w:keepNext w:val="false"/>
        <w:spacing w:lineRule="auto" w:line="276" w:before="0" w:after="160"/>
        <w:rPr/>
      </w:pPr>
      <w:r>
        <w:rPr>
          <w:rFonts w:eastAsia="Calibri"/>
          <w:b w:val="false"/>
          <w:i w:val="false"/>
          <w:color w:val="0B2545"/>
          <w:sz w:val="22"/>
        </w:rPr>
        <w:t xml:space="preserve">Let R be one current relation instance and let K be a collection of attributes. Write pseudocode for a function is_superkey(R, K) that returns true exactly when no two distinct tuples in R have the same values for every attribute in K.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C1. </w:t>
      </w:r>
      <w:r>
        <w:rPr>
          <w:rFonts w:eastAsia="Calibri"/>
          <w:b w:val="false"/>
          <w:i w:val="false"/>
          <w:color w:val="0B2545"/>
          <w:sz w:val="24"/>
        </w:rPr>
        <w:t>Write the pseudocode. Be explicit about the comparison that makes K fail.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C2. </w:t>
      </w:r>
      <w:r>
        <w:rPr>
          <w:rFonts w:eastAsia="Calibri"/>
          <w:b w:val="false"/>
          <w:i w:val="false"/>
          <w:color w:val="0B2545"/>
          <w:sz w:val="24"/>
        </w:rPr>
        <w:t>If your function returns true for the rows currently stored, what has it shown? What has it not established about all valid future instances?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C3. </w:t>
      </w:r>
      <w:r>
        <w:rPr>
          <w:rFonts w:eastAsia="Calibri"/>
          <w:b w:val="false"/>
          <w:i w:val="false"/>
          <w:color w:val="0B2545"/>
          <w:sz w:val="24"/>
        </w:rPr>
        <w:t xml:space="preserve">After confirming that K is a superkey for this instance, how could you test whether K is minimal for this instance? </w:t>
      </w:r>
      <w:r>
        <w:rPr>
          <w:rFonts w:eastAsia="Calibri"/>
          <w:b w:val="false"/>
          <w:i w:val="false"/>
          <w:color w:val="0B2545"/>
          <w:sz w:val="24"/>
        </w:rPr>
        <w:t xml:space="preserve">Write pseudocode for a function is_candidate(R, K) that uses your function is_superkey.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keepNext w:val="false"/>
      <w:spacing w:lineRule="auto" w:line="240" w:before="0" w:after="0"/>
      <w:jc w:val="center"/>
      <w:rPr>
        <w:rFonts w:ascii="Calibri" w:hAnsi="Calibri"/>
        <w:b w:val="false"/>
        <w:i w:val="false"/>
        <w:i w:val="false"/>
        <w:color w:val="5B6570"/>
        <w:sz w:val="18"/>
      </w:rPr>
    </w:pPr>
    <w:r>
      <w:rPr>
        <w:b w:val="false"/>
        <w:i w:val="false"/>
        <w:color w:val="5B6570"/>
        <w:sz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keepNext w:val="false"/>
      <w:spacing w:lineRule="auto" w:line="240" w:before="0" w:after="0"/>
      <w:jc w:val="center"/>
      <w:rPr>
        <w:rFonts w:ascii="Calibri" w:hAnsi="Calibri"/>
        <w:b w:val="false"/>
        <w:i w:val="false"/>
        <w:i w:val="false"/>
        <w:color w:val="5B6570"/>
        <w:sz w:val="18"/>
      </w:rPr>
    </w:pPr>
    <w:r>
      <w:rPr>
        <w:b w:val="false"/>
        <w:i w:val="false"/>
        <w:color w:val="5B6570"/>
        <w:sz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spacing w:lineRule="auto" w:line="240" w:before="0" w:after="0"/>
      <w:jc w:val="right"/>
      <w:rPr/>
    </w:pPr>
    <w:r>
      <w:rPr>
        <w:b w:val="false"/>
        <w:i w:val="false"/>
        <w:color w:val="5B6570"/>
        <w:sz w:val="18"/>
      </w:rPr>
      <w:t>CSCI 340  |  Week 2 participation activity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spacing w:lineRule="auto" w:line="240" w:before="0" w:after="0"/>
      <w:jc w:val="right"/>
      <w:rPr/>
    </w:pPr>
    <w:r>
      <w:rPr>
        <w:b w:val="false"/>
        <w:i w:val="false"/>
        <w:color w:val="5B6570"/>
        <w:sz w:val="18"/>
      </w:rPr>
      <w:t>CSCI 340  |  Week 2 participation activity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00" w:before="0" w:after="120"/>
      <w:jc w:val="left"/>
    </w:pPr>
    <w:rPr>
      <w:rFonts w:ascii="Calibri" w:hAnsi="Calibri" w:eastAsia="ＭＳ 明朝" w:cs=""/>
      <w:color w:val="0B2545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LibreOffice/24.2.7.2$Linux_X86_64 LibreOffice_project/420$Build-2</Application>
  <AppVersion>15.0000</AppVersion>
  <Pages>4</Pages>
  <Words>497</Words>
  <Characters>2651</Characters>
  <CharactersWithSpaces>3074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2026-09-02T09:40:19Z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