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Information privacy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No; With appropriate use, these concerns may be eliminated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1E099"/>
    <w:multiLevelType w:val="singleLevel"/>
    <w:tmpl w:val="F451E0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7FDA6624"/>
    <w:rsid w:val="7FD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2023-10-20T08:20:00Z</dcterms:created>
  <dc:creator>千事暗觉</dc:creator>
  <cp:lastModifiedBy>千事暗觉</cp:lastModifiedBy>
  <dcterms:modified xsi:type="dcterms:W3CDTF">2023-10-20T08:22:36Z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676B8A0AD7994F549366E0C3A23E2D98_11</vt:lpwstr>
  </property>
</Properties>
</file>