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The main takeaway of this seminar is Gen AI explanation.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worrying about the future of AI mainly because the learning speed of AI is surprisingly high: 1) It is good at sharing knowledge from different digital agents. 2) It may have better learning algorithm than Biological Intelligence. Beside, he also concerns about the AI developing without correctly control.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IT prof., it is important to ensure their outcomes are explainable and interpretable. We should strive to develop AI models and algorithms that can provide clear explanations of their decision-making processes, allowing users to understand and trust the system's outputs.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ZGY0ZTViYWQyN2I0ZGJhNDk0OThkMjNkNmQ2MDYifQ=="/>
  </w:docVars>
  <w:rsids>
    <w:rsidRoot w:val="732D45B9"/>
    <w:rsid w:val="732D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2023-11-09T22:25:00Z</dcterms:created>
  <dc:creator>千事暗觉</dc:creator>
  <cp:lastModifiedBy>千事暗觉</cp:lastModifiedBy>
  <dcterms:modified xsi:type="dcterms:W3CDTF">2023-11-09T22:33:15Z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8F4DCB66287547DFA998E796B9CD46FB_11</vt:lpwstr>
  </property>
</Properties>
</file>