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49228864"/>
        <w:docPartObj>
          <w:docPartGallery w:val="Cover Pages"/>
          <w:docPartUnique/>
        </w:docPartObj>
      </w:sdtPr>
      <w:sdtContent>
        <w:p w14:paraId="438B1EAA" w14:textId="12A1C485" w:rsidR="00BF5B12" w:rsidRDefault="00BF5B12"/>
        <w:p w14:paraId="64CC8F1B" w14:textId="62FCDFFB" w:rsidR="00BF5B12" w:rsidRDefault="00BF5B12">
          <w:pPr>
            <w:suppressAutoHyphens w:val="0"/>
          </w:pPr>
        </w:p>
      </w:sdtContent>
    </w:sdt>
    <w:p w14:paraId="499EC0D7" w14:textId="77777777" w:rsidR="00BF5B12" w:rsidRDefault="00BF5B12" w:rsidP="00BF5B12">
      <w:pPr>
        <w:pStyle w:val="Title"/>
        <w:spacing w:line="360" w:lineRule="auto"/>
        <w:rPr>
          <w:b/>
          <w:bCs/>
          <w:sz w:val="36"/>
          <w:szCs w:val="36"/>
        </w:rPr>
      </w:pPr>
    </w:p>
    <w:p w14:paraId="6D8EF62B" w14:textId="77777777" w:rsidR="00BF5B12" w:rsidRDefault="00BF5B12" w:rsidP="00BF5B12">
      <w:pPr>
        <w:pStyle w:val="Title"/>
        <w:spacing w:line="360" w:lineRule="auto"/>
        <w:rPr>
          <w:b/>
          <w:bCs/>
          <w:sz w:val="36"/>
          <w:szCs w:val="36"/>
        </w:rPr>
      </w:pPr>
    </w:p>
    <w:p w14:paraId="6D0278DD" w14:textId="77777777" w:rsidR="00BF5B12" w:rsidRDefault="00BF5B12" w:rsidP="00BF5B12">
      <w:pPr>
        <w:pStyle w:val="Title"/>
        <w:spacing w:line="360" w:lineRule="auto"/>
        <w:rPr>
          <w:b/>
          <w:bCs/>
          <w:sz w:val="36"/>
          <w:szCs w:val="36"/>
        </w:rPr>
      </w:pPr>
    </w:p>
    <w:p w14:paraId="617B55F4" w14:textId="2086C363" w:rsidR="00593E17" w:rsidRPr="00BF5B12" w:rsidRDefault="00593E17" w:rsidP="00BF5B12">
      <w:pPr>
        <w:pStyle w:val="Title"/>
        <w:spacing w:line="360" w:lineRule="auto"/>
        <w:rPr>
          <w:b/>
          <w:bCs/>
          <w:sz w:val="36"/>
          <w:szCs w:val="36"/>
        </w:rPr>
      </w:pPr>
      <w:r w:rsidRPr="00BF5B12">
        <w:rPr>
          <w:b/>
          <w:bCs/>
          <w:sz w:val="36"/>
          <w:szCs w:val="36"/>
        </w:rPr>
        <w:t>The Socioeconomics of Pedestrian Accidents</w:t>
      </w:r>
      <w:r w:rsidR="00EC2FE4" w:rsidRPr="00BF5B12">
        <w:rPr>
          <w:b/>
          <w:bCs/>
          <w:sz w:val="36"/>
          <w:szCs w:val="36"/>
        </w:rPr>
        <w:t xml:space="preserve">: </w:t>
      </w:r>
    </w:p>
    <w:p w14:paraId="51E88C74" w14:textId="12E3B691" w:rsidR="00080C97" w:rsidRDefault="00593E17" w:rsidP="00BF5B12">
      <w:pPr>
        <w:pStyle w:val="Title"/>
        <w:spacing w:line="360" w:lineRule="auto"/>
        <w:rPr>
          <w:rFonts w:asciiTheme="minorHAnsi" w:eastAsiaTheme="minorEastAsia" w:hAnsiTheme="minorHAnsi" w:cstheme="minorBidi"/>
          <w:spacing w:val="0"/>
          <w:kern w:val="0"/>
        </w:rPr>
      </w:pPr>
      <w:bookmarkStart w:id="0" w:name="_Hlk17841389"/>
      <w:r w:rsidRPr="00593E17">
        <w:rPr>
          <w:rFonts w:asciiTheme="minorHAnsi" w:eastAsiaTheme="minorEastAsia" w:hAnsiTheme="minorHAnsi" w:cstheme="minorBidi"/>
          <w:spacing w:val="0"/>
          <w:kern w:val="0"/>
        </w:rPr>
        <w:t>Does your socioeconomic status impact your likelihood of being</w:t>
      </w:r>
      <w:r>
        <w:rPr>
          <w:rFonts w:asciiTheme="minorHAnsi" w:eastAsiaTheme="minorEastAsia" w:hAnsiTheme="minorHAnsi" w:cstheme="minorBidi"/>
          <w:spacing w:val="0"/>
          <w:kern w:val="0"/>
        </w:rPr>
        <w:t xml:space="preserve"> </w:t>
      </w:r>
      <w:r w:rsidRPr="00593E17">
        <w:rPr>
          <w:rFonts w:asciiTheme="minorHAnsi" w:eastAsiaTheme="minorEastAsia" w:hAnsiTheme="minorHAnsi" w:cstheme="minorBidi"/>
          <w:spacing w:val="0"/>
          <w:kern w:val="0"/>
        </w:rPr>
        <w:t>involved in a pedestrian – motor vehicle accident.</w:t>
      </w:r>
    </w:p>
    <w:p w14:paraId="44DF8AF4" w14:textId="4EE287E9" w:rsidR="00BF5B12" w:rsidRDefault="00BF5B12" w:rsidP="00BF5B12">
      <w:pPr>
        <w:pStyle w:val="NoSpacing"/>
      </w:pPr>
    </w:p>
    <w:p w14:paraId="6384C43E" w14:textId="6E5B2AAE" w:rsidR="00BF5B12" w:rsidRDefault="00BF5B12" w:rsidP="00BF5B12">
      <w:pPr>
        <w:pStyle w:val="NoSpacing"/>
      </w:pPr>
    </w:p>
    <w:p w14:paraId="3A814574" w14:textId="01DACF44" w:rsidR="00BF5B12" w:rsidRDefault="00BF5B12" w:rsidP="00BF5B12">
      <w:pPr>
        <w:pStyle w:val="NoSpacing"/>
      </w:pPr>
    </w:p>
    <w:p w14:paraId="424E1F0C" w14:textId="4478FD16" w:rsidR="00BF5B12" w:rsidRDefault="00BF5B12" w:rsidP="00BF5B12">
      <w:pPr>
        <w:pStyle w:val="NoSpacing"/>
      </w:pPr>
    </w:p>
    <w:p w14:paraId="70920F6E" w14:textId="74952F1F" w:rsidR="00BF5B12" w:rsidRDefault="00BF5B12" w:rsidP="00BF5B12">
      <w:pPr>
        <w:pStyle w:val="NoSpacing"/>
      </w:pPr>
    </w:p>
    <w:p w14:paraId="1A3DAC54" w14:textId="078F76F8" w:rsidR="00BF5B12" w:rsidRDefault="00BF5B12" w:rsidP="00BF5B12">
      <w:pPr>
        <w:pStyle w:val="NoSpacing"/>
      </w:pPr>
    </w:p>
    <w:p w14:paraId="25D3CF47" w14:textId="52965AC7" w:rsidR="00BF5B12" w:rsidRDefault="00BF5B12" w:rsidP="00BF5B12">
      <w:pPr>
        <w:pStyle w:val="NoSpacing"/>
      </w:pPr>
    </w:p>
    <w:p w14:paraId="6D257103" w14:textId="169D551B" w:rsidR="00BF5B12" w:rsidRDefault="00BF5B12" w:rsidP="00BF5B12">
      <w:pPr>
        <w:pStyle w:val="NoSpacing"/>
      </w:pPr>
    </w:p>
    <w:p w14:paraId="2CD6AB3A" w14:textId="4D4822A1" w:rsidR="00BF5B12" w:rsidRDefault="00BF5B12" w:rsidP="00BF5B12">
      <w:pPr>
        <w:pStyle w:val="NoSpacing"/>
      </w:pPr>
    </w:p>
    <w:p w14:paraId="63655D2B" w14:textId="6772792A" w:rsidR="00BF5B12" w:rsidRDefault="00BF5B12" w:rsidP="00BF5B12">
      <w:pPr>
        <w:pStyle w:val="NoSpacing"/>
      </w:pPr>
    </w:p>
    <w:p w14:paraId="2D9F38D2" w14:textId="7D7FB938" w:rsidR="00BF5B12" w:rsidRPr="00BF5B12" w:rsidRDefault="00BF5B12" w:rsidP="00BF5B12">
      <w:pPr>
        <w:pStyle w:val="NoSpacing"/>
      </w:pPr>
    </w:p>
    <w:p w14:paraId="63EC64D1" w14:textId="77777777" w:rsidR="00BF5B12" w:rsidRPr="00BF5B12" w:rsidRDefault="00BF5B12" w:rsidP="00BF5B12">
      <w:pPr>
        <w:pStyle w:val="NoSpacing"/>
        <w:jc w:val="right"/>
        <w:rPr>
          <w:sz w:val="22"/>
          <w:szCs w:val="22"/>
        </w:rPr>
      </w:pPr>
      <w:r w:rsidRPr="00BF5B12">
        <w:rPr>
          <w:sz w:val="22"/>
          <w:szCs w:val="22"/>
        </w:rPr>
        <w:t>Jacob Geeves</w:t>
      </w:r>
    </w:p>
    <w:p w14:paraId="7EE49F88" w14:textId="77777777" w:rsidR="00BF5B12" w:rsidRPr="00BF5B12" w:rsidRDefault="00BF5B12" w:rsidP="00BF5B12">
      <w:pPr>
        <w:pStyle w:val="NoSpacing"/>
        <w:jc w:val="right"/>
        <w:rPr>
          <w:sz w:val="22"/>
          <w:szCs w:val="22"/>
        </w:rPr>
      </w:pPr>
      <w:r w:rsidRPr="00BF5B12">
        <w:rPr>
          <w:sz w:val="22"/>
          <w:szCs w:val="22"/>
        </w:rPr>
        <w:t xml:space="preserve">Matthew </w:t>
      </w:r>
      <w:proofErr w:type="spellStart"/>
      <w:r w:rsidRPr="00BF5B12">
        <w:rPr>
          <w:sz w:val="22"/>
          <w:szCs w:val="22"/>
        </w:rPr>
        <w:t>Tenney</w:t>
      </w:r>
      <w:proofErr w:type="spellEnd"/>
    </w:p>
    <w:p w14:paraId="23C91D0B" w14:textId="77777777" w:rsidR="00BF5B12" w:rsidRPr="00BF5B12" w:rsidRDefault="00BF5B12" w:rsidP="00BF5B12">
      <w:pPr>
        <w:pStyle w:val="NoSpacing"/>
        <w:jc w:val="right"/>
        <w:rPr>
          <w:sz w:val="22"/>
          <w:szCs w:val="22"/>
        </w:rPr>
      </w:pPr>
      <w:r w:rsidRPr="00BF5B12">
        <w:rPr>
          <w:sz w:val="22"/>
          <w:szCs w:val="22"/>
        </w:rPr>
        <w:t xml:space="preserve">CSDA-1050F18S1 </w:t>
      </w:r>
    </w:p>
    <w:p w14:paraId="27F19966" w14:textId="0CE20A31" w:rsidR="00BF5B12" w:rsidRPr="00BF5B12" w:rsidRDefault="00BF5B12" w:rsidP="00BF5B12">
      <w:pPr>
        <w:pStyle w:val="NoSpacing"/>
        <w:jc w:val="right"/>
      </w:pPr>
      <w:r w:rsidRPr="00BF5B12">
        <w:t>August 27, 2019</w:t>
      </w:r>
    </w:p>
    <w:bookmarkEnd w:id="0"/>
    <w:p w14:paraId="45613938" w14:textId="082057ED" w:rsidR="00BF5B12" w:rsidRPr="00BF5B12" w:rsidRDefault="00BF5B12" w:rsidP="00BF5B12">
      <w:pPr>
        <w:ind w:firstLine="0"/>
      </w:pPr>
    </w:p>
    <w:p w14:paraId="24068ABD" w14:textId="75EF204C" w:rsidR="00593E17" w:rsidRPr="00BF5B12" w:rsidRDefault="00593E17" w:rsidP="00BF5B12">
      <w:pPr>
        <w:suppressAutoHyphens w:val="0"/>
        <w:ind w:firstLine="0"/>
        <w:rPr>
          <w:b/>
          <w:bCs/>
          <w:sz w:val="28"/>
          <w:szCs w:val="28"/>
        </w:rPr>
      </w:pPr>
      <w:r w:rsidRPr="00BF5B12">
        <w:rPr>
          <w:b/>
          <w:bCs/>
          <w:sz w:val="28"/>
          <w:szCs w:val="28"/>
        </w:rPr>
        <w:lastRenderedPageBreak/>
        <w:t>Introduction</w:t>
      </w:r>
    </w:p>
    <w:p w14:paraId="2B40D38D" w14:textId="19363C16" w:rsidR="00BF5B12" w:rsidRDefault="00593E17" w:rsidP="00BF5B12">
      <w:pPr>
        <w:spacing w:line="360" w:lineRule="auto"/>
      </w:pPr>
      <w:r w:rsidRPr="00593E17">
        <w:t>Every year pedestrians continue to be involved in motor vehicle collisions. Thought the city continues to employ multiple methods to improve road safety for these users, the idea that inequality and safety are tied to the socioeconomic status of an area is prevalent. The purpose of this project is to study the relationship between a person’s socioeconomic status and their likelihood of being involved in a pedestrian – motor vehicle accident. This information can then be leveraged in determining locations where road safety improvements will have the biggest impact in lowering the socioeconomic inequality in the city of Toronto.</w:t>
      </w:r>
    </w:p>
    <w:p w14:paraId="60E38F5A" w14:textId="4F3A6E95" w:rsidR="00593E17" w:rsidRDefault="00593E17" w:rsidP="00BF5B12">
      <w:pPr>
        <w:spacing w:line="360" w:lineRule="auto"/>
      </w:pPr>
      <w:r w:rsidRPr="00593E17">
        <w:t>There are a number of papers and studies that have drawn the link between socioeconomic status and the likelihood of being involved in a vehicular accident. These studies have often taken a broad approach looking at how socioeconomics impacts all vehicular accidents. In this study we will be trying to determine the socioeconomic status of a given area has an impact on the likelihood of pedestrians being hit by a vehicle.</w:t>
      </w:r>
    </w:p>
    <w:p w14:paraId="0FB135F4" w14:textId="77777777" w:rsidR="00593E17" w:rsidRDefault="00593E17" w:rsidP="00BF5B12">
      <w:pPr>
        <w:spacing w:line="360" w:lineRule="auto"/>
      </w:pPr>
    </w:p>
    <w:p w14:paraId="4793FDF8" w14:textId="0E32D5A2" w:rsidR="00593E17" w:rsidRPr="00BF5B12" w:rsidRDefault="00593E17" w:rsidP="00BF5B12">
      <w:pPr>
        <w:pStyle w:val="Heading1"/>
        <w:spacing w:line="360" w:lineRule="auto"/>
        <w:rPr>
          <w:b/>
          <w:bCs/>
          <w:sz w:val="28"/>
          <w:szCs w:val="28"/>
        </w:rPr>
      </w:pPr>
      <w:r w:rsidRPr="00BF5B12">
        <w:rPr>
          <w:b/>
          <w:bCs/>
          <w:sz w:val="28"/>
          <w:szCs w:val="28"/>
        </w:rPr>
        <w:t>Data Sources</w:t>
      </w:r>
    </w:p>
    <w:p w14:paraId="52381BFA" w14:textId="77777777" w:rsidR="00593E17" w:rsidRDefault="00593E17" w:rsidP="00BF5B12">
      <w:pPr>
        <w:spacing w:line="360" w:lineRule="auto"/>
      </w:pPr>
      <w:r>
        <w:t>The data presented in this paper is based on 3 key data sources:</w:t>
      </w:r>
    </w:p>
    <w:p w14:paraId="264C2115" w14:textId="77777777" w:rsidR="00303656" w:rsidRDefault="00593E17" w:rsidP="00BF5B12">
      <w:pPr>
        <w:pStyle w:val="ListParagraph"/>
        <w:numPr>
          <w:ilvl w:val="0"/>
          <w:numId w:val="18"/>
        </w:numPr>
        <w:spacing w:line="360" w:lineRule="auto"/>
      </w:pPr>
      <w:r w:rsidRPr="00593E17">
        <w:t>KSI Pedestrian Dataset</w:t>
      </w:r>
    </w:p>
    <w:p w14:paraId="22940596" w14:textId="697009F3" w:rsidR="009C268C" w:rsidRDefault="00303656" w:rsidP="00BF5B12">
      <w:pPr>
        <w:pStyle w:val="ListParagraph"/>
        <w:numPr>
          <w:ilvl w:val="1"/>
          <w:numId w:val="18"/>
        </w:numPr>
        <w:spacing w:line="360" w:lineRule="auto"/>
      </w:pPr>
      <w:r w:rsidRPr="00303656">
        <w:t>a subset of the Killed and Seriously Injured (KSI) dataset collected by the Toronto Police Service from 2008-2018</w:t>
      </w:r>
    </w:p>
    <w:p w14:paraId="40939F98" w14:textId="77777777" w:rsidR="00303656" w:rsidRPr="00303656" w:rsidRDefault="00593E17" w:rsidP="00BF5B12">
      <w:pPr>
        <w:pStyle w:val="ListParagraph"/>
        <w:numPr>
          <w:ilvl w:val="0"/>
          <w:numId w:val="18"/>
        </w:numPr>
        <w:spacing w:line="360" w:lineRule="auto"/>
        <w:rPr>
          <w:lang w:val="fr-CA"/>
        </w:rPr>
      </w:pPr>
      <w:r w:rsidRPr="00303656">
        <w:rPr>
          <w:lang w:val="fr-CA"/>
        </w:rPr>
        <w:t>KSI TTC/Municipal Vehicle Dataset</w:t>
      </w:r>
    </w:p>
    <w:p w14:paraId="7776B9C8" w14:textId="40881B7F" w:rsidR="00593E17" w:rsidRPr="00303656" w:rsidRDefault="00303656" w:rsidP="00BF5B12">
      <w:pPr>
        <w:pStyle w:val="ListParagraph"/>
        <w:numPr>
          <w:ilvl w:val="1"/>
          <w:numId w:val="18"/>
        </w:numPr>
        <w:spacing w:line="360" w:lineRule="auto"/>
      </w:pPr>
      <w:r w:rsidRPr="00303656">
        <w:t>a subset of the Killed and Seriously Injured (KSI) dataset collected by the Toronto Police Service from 2008-2018</w:t>
      </w:r>
    </w:p>
    <w:p w14:paraId="79FFF231" w14:textId="77777777" w:rsidR="00303656" w:rsidRDefault="00593E17" w:rsidP="00BF5B12">
      <w:pPr>
        <w:pStyle w:val="ListParagraph"/>
        <w:numPr>
          <w:ilvl w:val="0"/>
          <w:numId w:val="18"/>
        </w:numPr>
        <w:spacing w:line="360" w:lineRule="auto"/>
      </w:pPr>
      <w:r w:rsidRPr="00593E17">
        <w:t>Neighbourhood Boundaries - City of Toronto</w:t>
      </w:r>
    </w:p>
    <w:p w14:paraId="30C9F961" w14:textId="2816491F" w:rsidR="00593E17" w:rsidRDefault="00303656" w:rsidP="00BF5B12">
      <w:pPr>
        <w:pStyle w:val="ListParagraph"/>
        <w:numPr>
          <w:ilvl w:val="1"/>
          <w:numId w:val="18"/>
        </w:numPr>
        <w:spacing w:line="360" w:lineRule="auto"/>
      </w:pPr>
      <w:r>
        <w:t xml:space="preserve">a spatial dataset </w:t>
      </w:r>
      <w:r w:rsidRPr="00303656">
        <w:t>that defines the boundaries of all the neighbourhoods in the city</w:t>
      </w:r>
    </w:p>
    <w:p w14:paraId="38E5FEE6" w14:textId="38A140ED" w:rsidR="00593E17" w:rsidRDefault="00593E17" w:rsidP="00BF5B12">
      <w:pPr>
        <w:pStyle w:val="ListParagraph"/>
        <w:numPr>
          <w:ilvl w:val="0"/>
          <w:numId w:val="18"/>
        </w:numPr>
        <w:spacing w:line="360" w:lineRule="auto"/>
      </w:pPr>
      <w:r w:rsidRPr="00593E17">
        <w:t>Simply Analytics - Census Data</w:t>
      </w:r>
    </w:p>
    <w:p w14:paraId="1D4483CA" w14:textId="063E0DB3" w:rsidR="00303656" w:rsidRDefault="00303656" w:rsidP="00BF5B12">
      <w:pPr>
        <w:pStyle w:val="ListParagraph"/>
        <w:numPr>
          <w:ilvl w:val="1"/>
          <w:numId w:val="18"/>
        </w:numPr>
        <w:spacing w:line="360" w:lineRule="auto"/>
      </w:pPr>
      <w:r>
        <w:t>A pair of spatial datasets that define the boundaries of all census tracts and census dissemination areas in the city of Toronto as well as average income by dissemination area.</w:t>
      </w:r>
    </w:p>
    <w:p w14:paraId="15A03D2F" w14:textId="77777777" w:rsidR="00BF5B12" w:rsidRDefault="00BF5B12" w:rsidP="00BF5B12">
      <w:pPr>
        <w:pStyle w:val="ListParagraph"/>
        <w:spacing w:line="360" w:lineRule="auto"/>
        <w:ind w:left="2160" w:firstLine="0"/>
      </w:pPr>
    </w:p>
    <w:p w14:paraId="63615F85" w14:textId="482C0087" w:rsidR="00593E17" w:rsidRPr="00BF5B12" w:rsidRDefault="00303656" w:rsidP="00BF5B12">
      <w:pPr>
        <w:pStyle w:val="Heading1"/>
        <w:spacing w:line="360" w:lineRule="auto"/>
        <w:rPr>
          <w:b/>
          <w:bCs/>
          <w:sz w:val="28"/>
          <w:szCs w:val="28"/>
        </w:rPr>
      </w:pPr>
      <w:r w:rsidRPr="00BF5B12">
        <w:rPr>
          <w:b/>
          <w:bCs/>
          <w:sz w:val="28"/>
          <w:szCs w:val="28"/>
        </w:rPr>
        <w:lastRenderedPageBreak/>
        <w:t>Definitions</w:t>
      </w:r>
    </w:p>
    <w:p w14:paraId="39176B19" w14:textId="20DFE1C0" w:rsidR="00593E17" w:rsidRDefault="00593E17" w:rsidP="00BF5B12">
      <w:pPr>
        <w:spacing w:line="360" w:lineRule="auto"/>
      </w:pPr>
      <w:r>
        <w:t>Before we</w:t>
      </w:r>
      <w:r w:rsidR="00303656">
        <w:t xml:space="preserve"> can proceed with the review, we also have to define some key terms.</w:t>
      </w:r>
    </w:p>
    <w:p w14:paraId="2CB836DB" w14:textId="77777777" w:rsidR="00080C97" w:rsidRDefault="00EC2FE4" w:rsidP="00BF5B12">
      <w:pPr>
        <w:pStyle w:val="NoSpacing"/>
        <w:spacing w:line="360" w:lineRule="auto"/>
      </w:pPr>
      <w:r>
        <w:t>Table 1</w:t>
      </w:r>
    </w:p>
    <w:p w14:paraId="321D3E76" w14:textId="60352809" w:rsidR="00080C97" w:rsidRDefault="00303656" w:rsidP="00BF5B12">
      <w:pPr>
        <w:pStyle w:val="TableTitle"/>
        <w:spacing w:line="360" w:lineRule="auto"/>
      </w:pPr>
      <w:r>
        <w:t>Key Terms</w:t>
      </w:r>
    </w:p>
    <w:tbl>
      <w:tblPr>
        <w:tblStyle w:val="MLAresearchpapertable"/>
        <w:tblW w:w="0" w:type="auto"/>
        <w:tblLook w:val="04A0" w:firstRow="1" w:lastRow="0" w:firstColumn="1" w:lastColumn="0" w:noHBand="0" w:noVBand="1"/>
        <w:tblDescription w:val="Sample table"/>
      </w:tblPr>
      <w:tblGrid>
        <w:gridCol w:w="2337"/>
        <w:gridCol w:w="6735"/>
      </w:tblGrid>
      <w:tr w:rsidR="00303656" w14:paraId="4361A818" w14:textId="77777777" w:rsidTr="00303656">
        <w:trPr>
          <w:cnfStyle w:val="100000000000" w:firstRow="1" w:lastRow="0" w:firstColumn="0" w:lastColumn="0" w:oddVBand="0" w:evenVBand="0" w:oddHBand="0" w:evenHBand="0" w:firstRowFirstColumn="0" w:firstRowLastColumn="0" w:lastRowFirstColumn="0" w:lastRowLastColumn="0"/>
          <w:tblHeader/>
        </w:trPr>
        <w:tc>
          <w:tcPr>
            <w:tcW w:w="2337" w:type="dxa"/>
            <w:vAlign w:val="bottom"/>
          </w:tcPr>
          <w:p w14:paraId="26F1F29C" w14:textId="100F0371" w:rsidR="00303656" w:rsidRDefault="00303656" w:rsidP="00BF5B12">
            <w:pPr>
              <w:pStyle w:val="NoSpacing"/>
              <w:spacing w:before="0" w:line="240" w:lineRule="auto"/>
              <w:ind w:left="0" w:right="0"/>
            </w:pPr>
            <w:r>
              <w:t>Term</w:t>
            </w:r>
          </w:p>
        </w:tc>
        <w:tc>
          <w:tcPr>
            <w:tcW w:w="6735" w:type="dxa"/>
            <w:vAlign w:val="bottom"/>
          </w:tcPr>
          <w:p w14:paraId="2AF517ED" w14:textId="0F603792" w:rsidR="00303656" w:rsidRDefault="00303656" w:rsidP="00BF5B12">
            <w:pPr>
              <w:pStyle w:val="NoSpacing"/>
              <w:spacing w:line="240" w:lineRule="auto"/>
            </w:pPr>
            <w:r>
              <w:t>Definition</w:t>
            </w:r>
          </w:p>
        </w:tc>
      </w:tr>
      <w:tr w:rsidR="00303656" w14:paraId="5A9974C6" w14:textId="77777777" w:rsidTr="00303656">
        <w:tc>
          <w:tcPr>
            <w:tcW w:w="2337" w:type="dxa"/>
          </w:tcPr>
          <w:p w14:paraId="147A7CA9" w14:textId="063D7754" w:rsidR="00303656" w:rsidRDefault="00303656" w:rsidP="00BF5B12">
            <w:pPr>
              <w:pStyle w:val="NoSpacing"/>
              <w:spacing w:line="240" w:lineRule="auto"/>
            </w:pPr>
            <w:r>
              <w:t>KSI</w:t>
            </w:r>
          </w:p>
        </w:tc>
        <w:tc>
          <w:tcPr>
            <w:tcW w:w="6735" w:type="dxa"/>
          </w:tcPr>
          <w:p w14:paraId="3A0D0E00" w14:textId="510561CA" w:rsidR="00303656" w:rsidRDefault="00E01B8E" w:rsidP="00BF5B12">
            <w:pPr>
              <w:pStyle w:val="NoSpacing"/>
              <w:spacing w:line="240" w:lineRule="auto"/>
            </w:pPr>
            <w:r>
              <w:t>Database</w:t>
            </w:r>
            <w:r w:rsidR="00303656">
              <w:t xml:space="preserve"> records maintained by the Toronto Police Service pertaining to </w:t>
            </w:r>
            <w:r>
              <w:t>vehicular accidents</w:t>
            </w:r>
            <w:r w:rsidR="00303656">
              <w:t xml:space="preserve"> </w:t>
            </w:r>
            <w:r>
              <w:t>that resulted in</w:t>
            </w:r>
            <w:r w:rsidR="00303656">
              <w:t xml:space="preserve"> someone </w:t>
            </w:r>
            <w:r>
              <w:t>being</w:t>
            </w:r>
            <w:r w:rsidR="00303656">
              <w:t xml:space="preserve"> killed or seriously injured</w:t>
            </w:r>
            <w:sdt>
              <w:sdtPr>
                <w:id w:val="-847331109"/>
                <w:citation/>
              </w:sdtPr>
              <w:sdtContent>
                <w:r w:rsidR="00303968">
                  <w:fldChar w:fldCharType="begin"/>
                </w:r>
                <w:r w:rsidR="00303968">
                  <w:rPr>
                    <w:lang w:val="en-CA"/>
                  </w:rPr>
                  <w:instrText xml:space="preserve"> CITATION KSI_Pedestrian \l 4105 </w:instrText>
                </w:r>
                <w:r w:rsidR="00303968">
                  <w:fldChar w:fldCharType="separate"/>
                </w:r>
                <w:r w:rsidR="00C77B60">
                  <w:rPr>
                    <w:noProof/>
                    <w:lang w:val="en-CA"/>
                  </w:rPr>
                  <w:t xml:space="preserve"> (Toronto Police Service)</w:t>
                </w:r>
                <w:r w:rsidR="00303968">
                  <w:fldChar w:fldCharType="end"/>
                </w:r>
              </w:sdtContent>
            </w:sdt>
          </w:p>
        </w:tc>
      </w:tr>
      <w:tr w:rsidR="00303656" w14:paraId="51BC60D6" w14:textId="77777777" w:rsidTr="00303656">
        <w:tc>
          <w:tcPr>
            <w:tcW w:w="2337" w:type="dxa"/>
          </w:tcPr>
          <w:p w14:paraId="4C21C0C6" w14:textId="1751EE74" w:rsidR="00303656" w:rsidRDefault="00E01B8E" w:rsidP="00BF5B12">
            <w:pPr>
              <w:pStyle w:val="NoSpacing"/>
              <w:spacing w:line="240" w:lineRule="auto"/>
            </w:pPr>
            <w:r>
              <w:t>LIM</w:t>
            </w:r>
          </w:p>
        </w:tc>
        <w:tc>
          <w:tcPr>
            <w:tcW w:w="6735" w:type="dxa"/>
          </w:tcPr>
          <w:p w14:paraId="45ED4000" w14:textId="4E062419" w:rsidR="00303656" w:rsidRDefault="00E01B8E" w:rsidP="00BF5B12">
            <w:pPr>
              <w:pStyle w:val="NoSpacing"/>
              <w:spacing w:line="240" w:lineRule="auto"/>
            </w:pPr>
            <w:r>
              <w:t xml:space="preserve">Low Income Measure - </w:t>
            </w:r>
            <w:r w:rsidRPr="00E01B8E">
              <w:t>individuals live in low income if their household after-tax income falls below half of the median after-tax income, adjusting for household size.</w:t>
            </w:r>
            <w:sdt>
              <w:sdtPr>
                <w:id w:val="370349405"/>
                <w:citation/>
              </w:sdtPr>
              <w:sdtContent>
                <w:r w:rsidR="00CE379A">
                  <w:fldChar w:fldCharType="begin"/>
                </w:r>
                <w:r w:rsidR="00CE379A">
                  <w:rPr>
                    <w:lang w:val="en-CA"/>
                  </w:rPr>
                  <w:instrText xml:space="preserve"> CITATION Sta19 \l 4105 </w:instrText>
                </w:r>
                <w:r w:rsidR="00CE379A">
                  <w:fldChar w:fldCharType="separate"/>
                </w:r>
                <w:r w:rsidR="00C77B60">
                  <w:rPr>
                    <w:noProof/>
                    <w:lang w:val="en-CA"/>
                  </w:rPr>
                  <w:t xml:space="preserve"> (Statistics Canada)</w:t>
                </w:r>
                <w:r w:rsidR="00CE379A">
                  <w:fldChar w:fldCharType="end"/>
                </w:r>
              </w:sdtContent>
            </w:sdt>
          </w:p>
        </w:tc>
      </w:tr>
      <w:tr w:rsidR="00303656" w14:paraId="63ADBEF6" w14:textId="77777777" w:rsidTr="00303656">
        <w:tc>
          <w:tcPr>
            <w:tcW w:w="2337" w:type="dxa"/>
          </w:tcPr>
          <w:p w14:paraId="42DBC01E" w14:textId="2278365F" w:rsidR="00303656" w:rsidRDefault="00CE379A" w:rsidP="00BF5B12">
            <w:pPr>
              <w:pStyle w:val="NoSpacing"/>
              <w:spacing w:line="240" w:lineRule="auto"/>
            </w:pPr>
            <w:r>
              <w:t>Median Income</w:t>
            </w:r>
          </w:p>
        </w:tc>
        <w:tc>
          <w:tcPr>
            <w:tcW w:w="6735" w:type="dxa"/>
          </w:tcPr>
          <w:p w14:paraId="03661897" w14:textId="7379EDCB" w:rsidR="00303656" w:rsidRDefault="00CE379A" w:rsidP="00BF5B12">
            <w:pPr>
              <w:pStyle w:val="NoSpacing"/>
              <w:spacing w:line="240" w:lineRule="auto"/>
            </w:pPr>
            <w:r>
              <w:t xml:space="preserve">This is </w:t>
            </w:r>
            <w:r w:rsidRPr="00CE379A">
              <w:t>the level of income at which half the population had higher income and half had lower.</w:t>
            </w:r>
            <w:sdt>
              <w:sdtPr>
                <w:id w:val="883293756"/>
                <w:citation/>
              </w:sdtPr>
              <w:sdtContent>
                <w:r w:rsidR="00303968">
                  <w:fldChar w:fldCharType="begin"/>
                </w:r>
                <w:r w:rsidR="00303968">
                  <w:rPr>
                    <w:lang w:val="en-CA"/>
                  </w:rPr>
                  <w:instrText xml:space="preserve"> CITATION Sta19 \l 4105 </w:instrText>
                </w:r>
                <w:r w:rsidR="00303968">
                  <w:fldChar w:fldCharType="separate"/>
                </w:r>
                <w:r w:rsidR="00C77B60">
                  <w:rPr>
                    <w:noProof/>
                    <w:lang w:val="en-CA"/>
                  </w:rPr>
                  <w:t xml:space="preserve"> (Statistics Canada)</w:t>
                </w:r>
                <w:r w:rsidR="00303968">
                  <w:fldChar w:fldCharType="end"/>
                </w:r>
              </w:sdtContent>
            </w:sdt>
          </w:p>
        </w:tc>
      </w:tr>
    </w:tbl>
    <w:p w14:paraId="27FB8C0F" w14:textId="1FBF2BEE" w:rsidR="00080C97" w:rsidRDefault="00080C97" w:rsidP="00BF5B12">
      <w:pPr>
        <w:pStyle w:val="TableNote"/>
        <w:numPr>
          <w:ilvl w:val="0"/>
          <w:numId w:val="0"/>
        </w:numPr>
        <w:spacing w:line="360" w:lineRule="auto"/>
        <w:ind w:firstLine="720"/>
      </w:pPr>
    </w:p>
    <w:p w14:paraId="040502A3" w14:textId="77777777" w:rsidR="00BF5B12" w:rsidRDefault="00BF5B12" w:rsidP="00BF5B12">
      <w:pPr>
        <w:pStyle w:val="TableNote"/>
        <w:numPr>
          <w:ilvl w:val="0"/>
          <w:numId w:val="0"/>
        </w:numPr>
        <w:spacing w:line="360" w:lineRule="auto"/>
        <w:ind w:firstLine="720"/>
      </w:pPr>
    </w:p>
    <w:p w14:paraId="0ED86DA2" w14:textId="661656BE" w:rsidR="00CE379A" w:rsidRPr="00BF5B12" w:rsidRDefault="00CE379A" w:rsidP="00BF5B12">
      <w:pPr>
        <w:pStyle w:val="Heading1"/>
        <w:spacing w:line="360" w:lineRule="auto"/>
        <w:rPr>
          <w:b/>
          <w:bCs/>
          <w:sz w:val="28"/>
          <w:szCs w:val="28"/>
        </w:rPr>
      </w:pPr>
      <w:r w:rsidRPr="00BF5B12">
        <w:rPr>
          <w:b/>
          <w:bCs/>
          <w:sz w:val="28"/>
          <w:szCs w:val="28"/>
        </w:rPr>
        <w:t>Data Review</w:t>
      </w:r>
    </w:p>
    <w:p w14:paraId="3CDAF993" w14:textId="77EB4EAD" w:rsidR="00BF5B12" w:rsidRDefault="00E64798" w:rsidP="00BF5B12">
      <w:pPr>
        <w:spacing w:line="360" w:lineRule="auto"/>
      </w:pPr>
      <w:r>
        <w:t xml:space="preserve">The KSI dataset maintained by the Toronto Police Service contains the majority of data we are reviewing. It includes not only details on the location of each accident but a description of what the pedestrian and driver were doing (PEDTYPE), what type of measures were in place to control the flow of traffic (TRAFFCTL), </w:t>
      </w:r>
      <w:r w:rsidR="003B57F9">
        <w:t xml:space="preserve">etc. </w:t>
      </w:r>
    </w:p>
    <w:p w14:paraId="5E93C70E" w14:textId="4F42CB08" w:rsidR="00BF5B12" w:rsidRDefault="00CE379A" w:rsidP="00BF5B12">
      <w:pPr>
        <w:spacing w:line="360" w:lineRule="auto"/>
      </w:pPr>
      <w:r>
        <w:t>While the KSI data</w:t>
      </w:r>
      <w:r w:rsidR="0004513D">
        <w:t>set contains a lot of data about any given accident it</w:t>
      </w:r>
      <w:r w:rsidR="00877DBC">
        <w:t>s information is limited to the accident itself</w:t>
      </w:r>
      <w:r w:rsidR="0004513D">
        <w:t xml:space="preserve"> does not contain data about the area where an accident occurred</w:t>
      </w:r>
      <w:r w:rsidR="003B57F9">
        <w:t xml:space="preserve"> or personal information about the people involved in the accident (such as what area of the city they are from)</w:t>
      </w:r>
      <w:r w:rsidR="0004513D">
        <w:t xml:space="preserve">. </w:t>
      </w:r>
      <w:r>
        <w:t xml:space="preserve">Combining </w:t>
      </w:r>
      <w:r w:rsidR="003B57F9">
        <w:t xml:space="preserve">an average income variable available from the census to our </w:t>
      </w:r>
      <w:r>
        <w:t xml:space="preserve">KSI </w:t>
      </w:r>
      <w:r w:rsidR="0004513D">
        <w:t xml:space="preserve">allows us to start looking at each accident to determine </w:t>
      </w:r>
      <w:r w:rsidR="003B57F9">
        <w:t xml:space="preserve">not only </w:t>
      </w:r>
      <w:r w:rsidR="003B57F9">
        <w:t>cause but to see if there is any correlation from one area to another.</w:t>
      </w:r>
    </w:p>
    <w:p w14:paraId="7D00B8D1" w14:textId="5073C500" w:rsidR="00BF5B12" w:rsidRDefault="00417341" w:rsidP="00BF5B12">
      <w:pPr>
        <w:spacing w:line="360" w:lineRule="auto"/>
      </w:pPr>
      <w:r>
        <w:t>As we take a closer look at our data, w</w:t>
      </w:r>
      <w:r>
        <w:t xml:space="preserve">e can clearly see that the highest volume of pedestrian accidents </w:t>
      </w:r>
      <w:r>
        <w:t>is</w:t>
      </w:r>
      <w:r>
        <w:t xml:space="preserve"> </w:t>
      </w:r>
      <w:r>
        <w:t>occurring</w:t>
      </w:r>
      <w:r>
        <w:t xml:space="preserve"> in neighbourhoods where the average household income is between $60K and $90k.</w:t>
      </w:r>
      <w:r>
        <w:t xml:space="preserve">  </w:t>
      </w:r>
      <w:r>
        <w:t xml:space="preserve">Assuming the average </w:t>
      </w:r>
      <w:r>
        <w:t>household</w:t>
      </w:r>
      <w:r>
        <w:t xml:space="preserve"> income is attributable to the income of two earners that would equate to an average salary per person of $30k to $45k</w:t>
      </w:r>
      <w:r>
        <w:t xml:space="preserve"> per year after tax</w:t>
      </w:r>
      <w:r>
        <w:t>.</w:t>
      </w:r>
      <w:r>
        <w:t xml:space="preserve"> </w:t>
      </w:r>
    </w:p>
    <w:p w14:paraId="100D5ABD" w14:textId="22E23262" w:rsidR="00BF5B12" w:rsidRDefault="0053763F" w:rsidP="00BF5B12">
      <w:pPr>
        <w:spacing w:line="360" w:lineRule="auto"/>
      </w:pPr>
      <w:r>
        <w:lastRenderedPageBreak/>
        <w:t>As per Statistics Canada the Median After-Tax Household Income in 2017 for the city of Toronto was $69,100.</w:t>
      </w:r>
      <w:r>
        <w:t xml:space="preserve"> </w:t>
      </w:r>
      <w:r w:rsidRPr="00303968">
        <w:rPr>
          <w:sz w:val="18"/>
          <w:szCs w:val="18"/>
        </w:rPr>
        <w:t>(Persons not in an economic family coming in at just below 32,400, and economic families coming in at 88,600k)</w:t>
      </w:r>
      <w:r w:rsidRPr="00303968">
        <w:rPr>
          <w:sz w:val="18"/>
          <w:szCs w:val="18"/>
        </w:rPr>
        <w:t xml:space="preserve"> </w:t>
      </w:r>
      <w:sdt>
        <w:sdtPr>
          <w:id w:val="-402443441"/>
          <w:citation/>
        </w:sdtPr>
        <w:sdtContent>
          <w:r w:rsidR="00303968">
            <w:fldChar w:fldCharType="begin"/>
          </w:r>
          <w:r w:rsidR="00303968">
            <w:rPr>
              <w:lang w:val="en-CA"/>
            </w:rPr>
            <w:instrText xml:space="preserve"> CITATION Sta191 \l 4105 </w:instrText>
          </w:r>
          <w:r w:rsidR="00303968">
            <w:fldChar w:fldCharType="separate"/>
          </w:r>
          <w:r w:rsidR="00C77B60">
            <w:rPr>
              <w:noProof/>
              <w:lang w:val="en-CA"/>
            </w:rPr>
            <w:t>(Statistics Canada Table: 11-10-0190-01)</w:t>
          </w:r>
          <w:r w:rsidR="00303968">
            <w:fldChar w:fldCharType="end"/>
          </w:r>
        </w:sdtContent>
      </w:sdt>
      <w:r>
        <w:t xml:space="preserve">This is in line with the average household incomes from our data set without only a few instances </w:t>
      </w:r>
      <w:r w:rsidR="00303968">
        <w:t>where incomes fall to a level that would be considered low income (approx. 45K and below depending on family size).</w:t>
      </w:r>
    </w:p>
    <w:p w14:paraId="3E26FB1B" w14:textId="77777777" w:rsidR="00BF5B12" w:rsidRDefault="00BF5B12" w:rsidP="00BF5B12">
      <w:pPr>
        <w:spacing w:line="360" w:lineRule="auto"/>
      </w:pPr>
    </w:p>
    <w:p w14:paraId="0B1FE5C4" w14:textId="77777777" w:rsidR="00BA5C3B" w:rsidRDefault="00417341" w:rsidP="00BA5C3B">
      <w:pPr>
        <w:pStyle w:val="NoSpacing"/>
        <w:keepNext/>
      </w:pPr>
      <w:r>
        <w:rPr>
          <w:noProof/>
        </w:rPr>
        <mc:AlternateContent>
          <mc:Choice Requires="wps">
            <w:drawing>
              <wp:anchor distT="0" distB="0" distL="114300" distR="114300" simplePos="0" relativeHeight="251660288" behindDoc="0" locked="0" layoutInCell="1" allowOverlap="1" wp14:anchorId="15D2DE8C" wp14:editId="64DDBAA5">
                <wp:simplePos x="0" y="0"/>
                <wp:positionH relativeFrom="column">
                  <wp:posOffset>336499</wp:posOffset>
                </wp:positionH>
                <wp:positionV relativeFrom="paragraph">
                  <wp:posOffset>1104621</wp:posOffset>
                </wp:positionV>
                <wp:extent cx="5529733"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529733"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59522"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87pt" to="461.9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" strokecolor="red" strokeweight="1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136AF602" wp14:editId="5689E032">
                <wp:simplePos x="0" y="0"/>
                <wp:positionH relativeFrom="column">
                  <wp:posOffset>4272077</wp:posOffset>
                </wp:positionH>
                <wp:positionV relativeFrom="paragraph">
                  <wp:posOffset>256057</wp:posOffset>
                </wp:positionV>
                <wp:extent cx="1594713" cy="3152852"/>
                <wp:effectExtent l="0" t="0" r="24765" b="28575"/>
                <wp:wrapNone/>
                <wp:docPr id="5" name="Rectangle 5"/>
                <wp:cNvGraphicFramePr/>
                <a:graphic xmlns:a="http://schemas.openxmlformats.org/drawingml/2006/main">
                  <a:graphicData uri="http://schemas.microsoft.com/office/word/2010/wordprocessingShape">
                    <wps:wsp>
                      <wps:cNvSpPr/>
                      <wps:spPr>
                        <a:xfrm>
                          <a:off x="0" y="0"/>
                          <a:ext cx="1594713" cy="31528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B617B" id="Rectangle 5" o:spid="_x0000_s1026" style="position:absolute;margin-left:336.4pt;margin-top:20.15pt;width:125.55pt;height:24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" filled="f" strokecolor="red" strokeweight="1pt"/>
            </w:pict>
          </mc:Fallback>
        </mc:AlternateContent>
      </w:r>
      <w:r w:rsidR="00AD0CD6">
        <w:rPr>
          <w:noProof/>
        </w:rPr>
        <w:drawing>
          <wp:inline distT="0" distB="0" distL="0" distR="0" wp14:anchorId="6BCFAA0B" wp14:editId="14B84E94">
            <wp:extent cx="5943600" cy="347281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285729.tmp"/>
                    <pic:cNvPicPr/>
                  </pic:nvPicPr>
                  <pic:blipFill>
                    <a:blip r:embed="rId9">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14:paraId="7838D298" w14:textId="40D368CC" w:rsidR="00080C97" w:rsidRDefault="00BA5C3B" w:rsidP="00BA5C3B">
      <w:pPr>
        <w:pStyle w:val="Caption"/>
      </w:pPr>
      <w:bookmarkStart w:id="1" w:name="_Ref17827871"/>
      <w:bookmarkStart w:id="2" w:name="_Ref17827930"/>
      <w:bookmarkStart w:id="3" w:name="_Toc17841934"/>
      <w:r>
        <w:t xml:space="preserve">Figure </w:t>
      </w:r>
      <w:r>
        <w:fldChar w:fldCharType="begin"/>
      </w:r>
      <w:r>
        <w:instrText xml:space="preserve"> SEQ Figure \* ARABIC </w:instrText>
      </w:r>
      <w:r>
        <w:fldChar w:fldCharType="separate"/>
      </w:r>
      <w:r w:rsidR="0053763F">
        <w:rPr>
          <w:noProof/>
        </w:rPr>
        <w:t>1</w:t>
      </w:r>
      <w:r>
        <w:fldChar w:fldCharType="end"/>
      </w:r>
      <w:bookmarkEnd w:id="2"/>
      <w:r>
        <w:t>. Frequency of Pedestrian Accidents at each Income Level</w:t>
      </w:r>
      <w:bookmarkEnd w:id="1"/>
      <w:bookmarkEnd w:id="3"/>
    </w:p>
    <w:p w14:paraId="2DE24CC1" w14:textId="52AA8F5D" w:rsidR="00303968" w:rsidRDefault="00303968" w:rsidP="00BF5B12">
      <w:pPr>
        <w:ind w:firstLine="0"/>
      </w:pPr>
    </w:p>
    <w:p w14:paraId="72BFF175" w14:textId="77777777" w:rsidR="00C77B60" w:rsidRDefault="00C77B60" w:rsidP="00C77B60">
      <w:pPr>
        <w:spacing w:line="360" w:lineRule="auto"/>
      </w:pPr>
      <w:r>
        <w:t>As the average household income increases above $100K per year, accident frequency drops off dramatically. (</w:t>
      </w:r>
      <w:r>
        <w:fldChar w:fldCharType="begin"/>
      </w:r>
      <w:r>
        <w:instrText xml:space="preserve"> REF _Ref17827930 \h </w:instrText>
      </w:r>
      <w:r>
        <w:instrText xml:space="preserve"> \* MERGEFORMAT </w:instrText>
      </w:r>
      <w:r>
        <w:fldChar w:fldCharType="separate"/>
      </w:r>
      <w:r>
        <w:t xml:space="preserve">Figure </w:t>
      </w:r>
      <w:r>
        <w:rPr>
          <w:noProof/>
        </w:rPr>
        <w:t>1</w:t>
      </w:r>
      <w:r>
        <w:fldChar w:fldCharType="end"/>
      </w:r>
      <w:r>
        <w:t>)  This trend also appears to be stable year over year. (</w:t>
      </w:r>
      <w:r>
        <w:fldChar w:fldCharType="begin"/>
      </w:r>
      <w:r>
        <w:instrText xml:space="preserve"> REF _Ref17827953 \h </w:instrText>
      </w:r>
      <w:r>
        <w:instrText xml:space="preserve"> \* MERGEFORMAT </w:instrText>
      </w:r>
      <w:r>
        <w:fldChar w:fldCharType="separate"/>
      </w:r>
      <w:r>
        <w:t xml:space="preserve">Figure </w:t>
      </w:r>
      <w:r>
        <w:rPr>
          <w:noProof/>
        </w:rPr>
        <w:t>2</w:t>
      </w:r>
      <w:r>
        <w:fldChar w:fldCharType="end"/>
      </w:r>
      <w:r>
        <w:t xml:space="preserve">) </w:t>
      </w:r>
    </w:p>
    <w:p w14:paraId="744AC04B" w14:textId="77777777" w:rsidR="00C77B60" w:rsidRPr="00303968" w:rsidRDefault="00C77B60" w:rsidP="00BF5B12">
      <w:pPr>
        <w:ind w:firstLine="0"/>
      </w:pPr>
    </w:p>
    <w:p w14:paraId="11470A13" w14:textId="322F64C2" w:rsidR="00BA5C3B" w:rsidRDefault="00BA5C3B" w:rsidP="00BA5C3B">
      <w:pPr>
        <w:pStyle w:val="NoSpacing"/>
        <w:keepNext/>
      </w:pPr>
      <w:r>
        <w:rPr>
          <w:noProof/>
        </w:rPr>
        <w:lastRenderedPageBreak/>
        <w:drawing>
          <wp:inline distT="0" distB="0" distL="0" distR="0" wp14:anchorId="634B1F93" wp14:editId="3BA22CC3">
            <wp:extent cx="5943600" cy="3315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28678A.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p>
    <w:p w14:paraId="0206DF2D" w14:textId="360BFDE1" w:rsidR="00BA5C3B" w:rsidRDefault="00BA5C3B" w:rsidP="00BA5C3B">
      <w:pPr>
        <w:pStyle w:val="Caption"/>
      </w:pPr>
      <w:bookmarkStart w:id="4" w:name="_Ref17827953"/>
      <w:bookmarkStart w:id="5" w:name="_Toc17841935"/>
      <w:r>
        <w:t xml:space="preserve">Figure </w:t>
      </w:r>
      <w:r>
        <w:fldChar w:fldCharType="begin"/>
      </w:r>
      <w:r>
        <w:instrText xml:space="preserve"> SEQ Figure \* ARABIC </w:instrText>
      </w:r>
      <w:r>
        <w:fldChar w:fldCharType="separate"/>
      </w:r>
      <w:r w:rsidR="0053763F">
        <w:rPr>
          <w:noProof/>
        </w:rPr>
        <w:t>2</w:t>
      </w:r>
      <w:r>
        <w:fldChar w:fldCharType="end"/>
      </w:r>
      <w:bookmarkEnd w:id="4"/>
      <w:r>
        <w:t>. Yearly Frequency of Pedestrian Accidents at each Income Level</w:t>
      </w:r>
      <w:bookmarkEnd w:id="5"/>
    </w:p>
    <w:p w14:paraId="07669A2C" w14:textId="77777777" w:rsidR="005C4E15" w:rsidRDefault="005C4E15" w:rsidP="00417341"/>
    <w:p w14:paraId="0C44BEAE" w14:textId="67016A7C" w:rsidR="00D446D8" w:rsidRDefault="00701152" w:rsidP="00303968">
      <w:r>
        <w:t xml:space="preserve">Looking at the various data variables in the KSI data, </w:t>
      </w:r>
      <w:r w:rsidR="005C4E15">
        <w:t xml:space="preserve">the data is telling a very clear story. Accidents are primarily occurring on major arterial roads in clear daylight and dry conditions. </w:t>
      </w:r>
      <w:r w:rsidR="007F1201">
        <w:t>But t</w:t>
      </w:r>
      <w:r w:rsidR="005C4E15">
        <w:t xml:space="preserve">wo of the variables begin to </w:t>
      </w:r>
      <w:r w:rsidR="007F1201">
        <w:t>introduce uncertainty into the narrative. (</w:t>
      </w:r>
      <w:r w:rsidR="007F1201">
        <w:fldChar w:fldCharType="begin"/>
      </w:r>
      <w:r w:rsidR="007F1201">
        <w:instrText xml:space="preserve"> REF _Ref17830970 \h </w:instrText>
      </w:r>
      <w:r w:rsidR="007F1201">
        <w:fldChar w:fldCharType="separate"/>
      </w:r>
      <w:r w:rsidR="007F1201">
        <w:t xml:space="preserve">Figure </w:t>
      </w:r>
      <w:r w:rsidR="007F1201">
        <w:rPr>
          <w:noProof/>
        </w:rPr>
        <w:t>3</w:t>
      </w:r>
      <w:r w:rsidR="007F1201">
        <w:fldChar w:fldCharType="end"/>
      </w:r>
      <w:r w:rsidR="007F1201">
        <w:t>) It’s a bit of a tossup whether an accident will occur at an intersection or not at an intersection and a similar toss-up if there was a traffic light or no traffic control. But given that traffic lights are usually only placed at intersections it would seem that these two pieces of data are relating the same information. We will choose to focus on the accident location, whether the accident occurs at an intersection or not at an intersection.</w:t>
      </w:r>
    </w:p>
    <w:tbl>
      <w:tblPr>
        <w:tblStyle w:val="MLAresearchpapertable"/>
        <w:tblW w:w="0" w:type="auto"/>
        <w:tblBorders>
          <w:top w:val="none" w:sz="0" w:space="0" w:color="auto"/>
          <w:bottom w:val="none" w:sz="0" w:space="0" w:color="auto"/>
        </w:tblBorders>
        <w:tblLook w:val="04A0" w:firstRow="1" w:lastRow="0" w:firstColumn="1" w:lastColumn="0" w:noHBand="0" w:noVBand="1"/>
      </w:tblPr>
      <w:tblGrid>
        <w:gridCol w:w="4680"/>
        <w:gridCol w:w="4680"/>
      </w:tblGrid>
      <w:tr w:rsidR="005D3922" w14:paraId="35D43C64" w14:textId="77777777" w:rsidTr="00303968">
        <w:trPr>
          <w:cnfStyle w:val="100000000000" w:firstRow="1" w:lastRow="0" w:firstColumn="0" w:lastColumn="0" w:oddVBand="0" w:evenVBand="0" w:oddHBand="0" w:evenHBand="0" w:firstRowFirstColumn="0" w:firstRowLastColumn="0" w:lastRowFirstColumn="0" w:lastRowLastColumn="0"/>
          <w:trHeight w:val="20"/>
        </w:trPr>
        <w:tc>
          <w:tcPr>
            <w:tcW w:w="464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0F0ED6" w14:textId="690079CE" w:rsidR="005D3922" w:rsidRDefault="005D3922" w:rsidP="005C4E15">
            <w:pPr>
              <w:pStyle w:val="NoSpacing"/>
              <w:keepNext/>
              <w:spacing w:line="240" w:lineRule="auto"/>
              <w:jc w:val="center"/>
            </w:pPr>
            <w:r>
              <w:rPr>
                <w:noProof/>
              </w:rPr>
              <w:lastRenderedPageBreak/>
              <w:drawing>
                <wp:inline distT="0" distB="0" distL="0" distR="0" wp14:anchorId="33B02AB3" wp14:editId="127EEAFD">
                  <wp:extent cx="2880000" cy="1620000"/>
                  <wp:effectExtent l="19050" t="19050" r="15875" b="1841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628FF10.tmp"/>
                          <pic:cNvPicPr preferRelativeResize="0"/>
                        </pic:nvPicPr>
                        <pic:blipFill rotWithShape="1">
                          <a:blip r:embed="rId11">
                            <a:extLst>
                              <a:ext uri="{28A0092B-C50C-407E-A947-70E740481C1C}">
                                <a14:useLocalDpi xmlns:a14="http://schemas.microsoft.com/office/drawing/2010/main" val="0"/>
                              </a:ext>
                            </a:extLst>
                          </a:blip>
                          <a:srcRect t="4548"/>
                          <a:stretch/>
                        </pic:blipFill>
                        <pic:spPr bwMode="auto">
                          <a:xfrm>
                            <a:off x="0" y="0"/>
                            <a:ext cx="2880000" cy="16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464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B917D5" w14:textId="0C739056" w:rsidR="005D3922" w:rsidRDefault="005D3922" w:rsidP="005C4E15">
            <w:pPr>
              <w:pStyle w:val="NoSpacing"/>
              <w:keepNext/>
              <w:spacing w:line="240" w:lineRule="auto"/>
              <w:jc w:val="center"/>
            </w:pPr>
            <w:r>
              <w:rPr>
                <w:noProof/>
              </w:rPr>
              <w:drawing>
                <wp:inline distT="0" distB="0" distL="0" distR="0" wp14:anchorId="30505845" wp14:editId="3CC8A697">
                  <wp:extent cx="2880000" cy="1620000"/>
                  <wp:effectExtent l="19050" t="19050" r="15875" b="18415"/>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6289CB9.tmp"/>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2880000" cy="1620000"/>
                          </a:xfrm>
                          <a:prstGeom prst="rect">
                            <a:avLst/>
                          </a:prstGeom>
                          <a:ln>
                            <a:solidFill>
                              <a:schemeClr val="tx1"/>
                            </a:solidFill>
                          </a:ln>
                        </pic:spPr>
                      </pic:pic>
                    </a:graphicData>
                  </a:graphic>
                </wp:inline>
              </w:drawing>
            </w:r>
          </w:p>
        </w:tc>
      </w:tr>
      <w:tr w:rsidR="005D3922" w14:paraId="1101D2D4" w14:textId="77777777" w:rsidTr="00303968">
        <w:trPr>
          <w:trHeight w:val="20"/>
        </w:trPr>
        <w:tc>
          <w:tcPr>
            <w:tcW w:w="4649" w:type="dxa"/>
          </w:tcPr>
          <w:p w14:paraId="2A1DA577" w14:textId="42757A06" w:rsidR="005D3922" w:rsidRDefault="005D3922" w:rsidP="005C4E15">
            <w:pPr>
              <w:pStyle w:val="NoSpacing"/>
              <w:keepNext/>
              <w:spacing w:line="240" w:lineRule="auto"/>
            </w:pPr>
            <w:r>
              <w:rPr>
                <w:noProof/>
              </w:rPr>
              <w:drawing>
                <wp:inline distT="0" distB="0" distL="0" distR="0" wp14:anchorId="6013BCF3" wp14:editId="5159DD32">
                  <wp:extent cx="2880000" cy="1620000"/>
                  <wp:effectExtent l="19050" t="19050" r="15875" b="1841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628A693.tmp"/>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2880000" cy="1620000"/>
                          </a:xfrm>
                          <a:prstGeom prst="rect">
                            <a:avLst/>
                          </a:prstGeom>
                          <a:ln>
                            <a:solidFill>
                              <a:schemeClr val="tx1"/>
                            </a:solidFill>
                          </a:ln>
                        </pic:spPr>
                      </pic:pic>
                    </a:graphicData>
                  </a:graphic>
                </wp:inline>
              </w:drawing>
            </w:r>
          </w:p>
        </w:tc>
        <w:tc>
          <w:tcPr>
            <w:tcW w:w="4649" w:type="dxa"/>
          </w:tcPr>
          <w:p w14:paraId="4E61979A" w14:textId="53DFF48D" w:rsidR="005D3922" w:rsidRDefault="005D3922" w:rsidP="005C4E15">
            <w:pPr>
              <w:pStyle w:val="NoSpacing"/>
              <w:keepNext/>
              <w:spacing w:line="240" w:lineRule="auto"/>
            </w:pPr>
            <w:r>
              <w:rPr>
                <w:noProof/>
              </w:rPr>
              <w:drawing>
                <wp:inline distT="0" distB="0" distL="0" distR="0" wp14:anchorId="0FC87F4F" wp14:editId="305D11CD">
                  <wp:extent cx="2880000" cy="1620000"/>
                  <wp:effectExtent l="19050" t="19050" r="15875" b="1841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6286CD2.tmp"/>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2880000" cy="1620000"/>
                          </a:xfrm>
                          <a:prstGeom prst="rect">
                            <a:avLst/>
                          </a:prstGeom>
                          <a:ln>
                            <a:solidFill>
                              <a:schemeClr val="tx1"/>
                            </a:solidFill>
                          </a:ln>
                        </pic:spPr>
                      </pic:pic>
                    </a:graphicData>
                  </a:graphic>
                </wp:inline>
              </w:drawing>
            </w:r>
          </w:p>
        </w:tc>
      </w:tr>
      <w:tr w:rsidR="005D3922" w14:paraId="48BB9B11" w14:textId="77777777" w:rsidTr="00303968">
        <w:trPr>
          <w:trHeight w:val="20"/>
        </w:trPr>
        <w:tc>
          <w:tcPr>
            <w:tcW w:w="4649" w:type="dxa"/>
          </w:tcPr>
          <w:p w14:paraId="2E8BA31F" w14:textId="476BD649" w:rsidR="005D3922" w:rsidRDefault="005D3922" w:rsidP="005C4E15">
            <w:pPr>
              <w:pStyle w:val="NoSpacing"/>
              <w:keepNext/>
              <w:spacing w:line="240" w:lineRule="auto"/>
            </w:pPr>
            <w:r>
              <w:rPr>
                <w:noProof/>
              </w:rPr>
              <w:drawing>
                <wp:inline distT="0" distB="0" distL="0" distR="0" wp14:anchorId="44DD0C40" wp14:editId="5802E0E2">
                  <wp:extent cx="2880000" cy="1620000"/>
                  <wp:effectExtent l="19050" t="19050" r="15875" b="1841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6281FD9.tmp"/>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2880000" cy="1620000"/>
                          </a:xfrm>
                          <a:prstGeom prst="rect">
                            <a:avLst/>
                          </a:prstGeom>
                          <a:ln>
                            <a:solidFill>
                              <a:schemeClr val="tx1"/>
                            </a:solidFill>
                          </a:ln>
                        </pic:spPr>
                      </pic:pic>
                    </a:graphicData>
                  </a:graphic>
                </wp:inline>
              </w:drawing>
            </w:r>
          </w:p>
        </w:tc>
        <w:tc>
          <w:tcPr>
            <w:tcW w:w="4649" w:type="dxa"/>
          </w:tcPr>
          <w:p w14:paraId="3DFDB2A8" w14:textId="488F54F6" w:rsidR="005D3922" w:rsidRDefault="005C4E15" w:rsidP="005C4E15">
            <w:pPr>
              <w:pStyle w:val="NoSpacing"/>
              <w:keepNext/>
              <w:spacing w:line="240" w:lineRule="auto"/>
            </w:pPr>
            <w:r>
              <w:rPr>
                <w:noProof/>
              </w:rPr>
              <w:drawing>
                <wp:inline distT="0" distB="0" distL="0" distR="0" wp14:anchorId="3DBB2E52" wp14:editId="09A0559F">
                  <wp:extent cx="2880000" cy="1620000"/>
                  <wp:effectExtent l="19050" t="19050" r="15875" b="1841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628A3A0.tmp"/>
                          <pic:cNvPicPr preferRelativeResize="0"/>
                        </pic:nvPicPr>
                        <pic:blipFill rotWithShape="1">
                          <a:blip r:embed="rId16">
                            <a:extLst>
                              <a:ext uri="{28A0092B-C50C-407E-A947-70E740481C1C}">
                                <a14:useLocalDpi xmlns:a14="http://schemas.microsoft.com/office/drawing/2010/main" val="0"/>
                              </a:ext>
                            </a:extLst>
                          </a:blip>
                          <a:srcRect t="2763"/>
                          <a:stretch/>
                        </pic:blipFill>
                        <pic:spPr bwMode="auto">
                          <a:xfrm>
                            <a:off x="0" y="0"/>
                            <a:ext cx="2880000" cy="16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bl>
    <w:p w14:paraId="67F5B573" w14:textId="6F9A83DD" w:rsidR="00417341" w:rsidRDefault="005C4E15" w:rsidP="005C4E15">
      <w:pPr>
        <w:pStyle w:val="Caption"/>
      </w:pPr>
      <w:bookmarkStart w:id="6" w:name="_Ref17830970"/>
      <w:bookmarkStart w:id="7" w:name="_Toc17841936"/>
      <w:r>
        <w:t xml:space="preserve">Figure </w:t>
      </w:r>
      <w:r>
        <w:fldChar w:fldCharType="begin"/>
      </w:r>
      <w:r>
        <w:instrText xml:space="preserve"> SEQ Figure \* ARABIC </w:instrText>
      </w:r>
      <w:r>
        <w:fldChar w:fldCharType="separate"/>
      </w:r>
      <w:r w:rsidR="0053763F">
        <w:rPr>
          <w:noProof/>
        </w:rPr>
        <w:t>3</w:t>
      </w:r>
      <w:r>
        <w:fldChar w:fldCharType="end"/>
      </w:r>
      <w:bookmarkEnd w:id="6"/>
      <w:r>
        <w:t>. Accidents by Road Class, Location, Traffic Control Measure, Visibility, Lighting, and Road Condition</w:t>
      </w:r>
      <w:bookmarkEnd w:id="7"/>
    </w:p>
    <w:p w14:paraId="64D85243" w14:textId="59D8D178" w:rsidR="007F1201" w:rsidRDefault="007F1201" w:rsidP="007F1201"/>
    <w:p w14:paraId="6DE8CF78" w14:textId="4509F56F" w:rsidR="007F1201" w:rsidRDefault="007F1201" w:rsidP="007F1201">
      <w:r>
        <w:t xml:space="preserve">If we </w:t>
      </w:r>
      <w:r w:rsidR="00D446D8">
        <w:t>graph these two variables against each other we can clearly see that our intuition is correct. When</w:t>
      </w:r>
      <w:r w:rsidR="00D446D8" w:rsidRPr="00D446D8">
        <w:t xml:space="preserve"> an accident occur</w:t>
      </w:r>
      <w:r w:rsidR="00D446D8">
        <w:t>s</w:t>
      </w:r>
      <w:r w:rsidR="00D446D8" w:rsidRPr="00D446D8">
        <w:t xml:space="preserve"> at an intersection, the intersection was typically </w:t>
      </w:r>
      <w:r w:rsidR="00D446D8" w:rsidRPr="00D446D8">
        <w:t>controlled</w:t>
      </w:r>
      <w:r w:rsidR="00D446D8" w:rsidRPr="00D446D8">
        <w:t xml:space="preserve"> by traffic signal.</w:t>
      </w:r>
      <w:r w:rsidR="00D446D8">
        <w:t xml:space="preserve"> When an accident does not occur at an intersection there is typically no traffic control measures in place.</w:t>
      </w:r>
    </w:p>
    <w:p w14:paraId="25F7947F" w14:textId="77777777" w:rsidR="00D446D8" w:rsidRDefault="00D446D8" w:rsidP="00D446D8">
      <w:pPr>
        <w:keepNext/>
        <w:ind w:firstLine="0"/>
      </w:pPr>
      <w:r>
        <w:rPr>
          <w:noProof/>
        </w:rPr>
        <w:lastRenderedPageBreak/>
        <w:drawing>
          <wp:inline distT="0" distB="0" distL="0" distR="0" wp14:anchorId="2A59C57A" wp14:editId="767803BC">
            <wp:extent cx="5943600" cy="330581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83B7B.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2A196E67" w14:textId="72A3DBE8" w:rsidR="00D446D8" w:rsidRDefault="00D446D8" w:rsidP="00D446D8">
      <w:pPr>
        <w:pStyle w:val="Caption"/>
      </w:pPr>
      <w:bookmarkStart w:id="8" w:name="_Toc17841937"/>
      <w:r>
        <w:t xml:space="preserve">Figure </w:t>
      </w:r>
      <w:r>
        <w:fldChar w:fldCharType="begin"/>
      </w:r>
      <w:r>
        <w:instrText xml:space="preserve"> SEQ Figure \* ARABIC </w:instrText>
      </w:r>
      <w:r>
        <w:fldChar w:fldCharType="separate"/>
      </w:r>
      <w:r w:rsidR="0053763F">
        <w:rPr>
          <w:noProof/>
        </w:rPr>
        <w:t>4</w:t>
      </w:r>
      <w:r>
        <w:fldChar w:fldCharType="end"/>
      </w:r>
      <w:r>
        <w:t>. Accidents by Accident Location and Traffic Control Measure</w:t>
      </w:r>
      <w:bookmarkEnd w:id="8"/>
    </w:p>
    <w:p w14:paraId="49ECE4AE" w14:textId="200DD32F" w:rsidR="00D446D8" w:rsidRDefault="00D446D8" w:rsidP="00D446D8"/>
    <w:p w14:paraId="1C9E6DD8" w14:textId="77777777" w:rsidR="00885F69" w:rsidRDefault="00D446D8" w:rsidP="00885F69">
      <w:r w:rsidRPr="00D446D8">
        <w:t xml:space="preserve">We would naturally assume that traffic signals, baring other driver related factors, would make intersections safer for pedestrians provided of course that the pedestrian is following the traffic signals.  </w:t>
      </w:r>
      <w:r w:rsidR="00885F69">
        <w:t xml:space="preserve">But that does not appear to be the case. </w:t>
      </w:r>
      <w:r>
        <w:t>The KSI data does provide a series of 5 variables that influence the driver’s capacity to safely drive their vehicle. These are namely speeding, aggressive driving, running red lights, alcohol, or a disability</w:t>
      </w:r>
      <w:r w:rsidR="00885F69">
        <w:t xml:space="preserve">. We will be referring to these collectively as driver influences. </w:t>
      </w:r>
    </w:p>
    <w:p w14:paraId="09B09EF7" w14:textId="537B8D38" w:rsidR="00885F69" w:rsidRDefault="00885F69" w:rsidP="00885F69">
      <w:r>
        <w:t>If we graph these driver influences against the accident location, we see that at intersections over half the accidents at an intersection are as a result of aggressive driving while a very small percentage are the result of speeding or alcohol. Accidents not occurring at an intersection more often than not have no specified driver influence.</w:t>
      </w:r>
      <w:r w:rsidR="00D06152">
        <w:t xml:space="preserve"> (</w:t>
      </w:r>
      <w:r w:rsidR="00D06152">
        <w:fldChar w:fldCharType="begin"/>
      </w:r>
      <w:r w:rsidR="00D06152">
        <w:instrText xml:space="preserve"> REF _Ref17833515 \h </w:instrText>
      </w:r>
      <w:r w:rsidR="00D06152">
        <w:fldChar w:fldCharType="separate"/>
      </w:r>
      <w:r w:rsidR="00D06152">
        <w:t xml:space="preserve">Figure </w:t>
      </w:r>
      <w:r w:rsidR="00D06152">
        <w:rPr>
          <w:noProof/>
        </w:rPr>
        <w:t>5</w:t>
      </w:r>
      <w:r w:rsidR="00D06152">
        <w:fldChar w:fldCharType="end"/>
      </w:r>
      <w:r w:rsidR="00D06152">
        <w:t>)</w:t>
      </w:r>
    </w:p>
    <w:p w14:paraId="2894A67C" w14:textId="77777777" w:rsidR="00885F69" w:rsidRDefault="00885F69" w:rsidP="00885F69">
      <w:pPr>
        <w:keepNext/>
        <w:ind w:firstLine="0"/>
      </w:pPr>
      <w:r>
        <w:rPr>
          <w:noProof/>
        </w:rPr>
        <w:lastRenderedPageBreak/>
        <w:drawing>
          <wp:inline distT="0" distB="0" distL="0" distR="0" wp14:anchorId="516FC258" wp14:editId="75342FCA">
            <wp:extent cx="5943600" cy="3271520"/>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28B7C1.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14:paraId="7AD34049" w14:textId="0193CFD0" w:rsidR="00885F69" w:rsidRDefault="00885F69" w:rsidP="00885F69">
      <w:pPr>
        <w:pStyle w:val="Caption"/>
      </w:pPr>
      <w:bookmarkStart w:id="9" w:name="_Ref17833515"/>
      <w:bookmarkStart w:id="10" w:name="_Toc17841938"/>
      <w:r>
        <w:t xml:space="preserve">Figure </w:t>
      </w:r>
      <w:r>
        <w:fldChar w:fldCharType="begin"/>
      </w:r>
      <w:r>
        <w:instrText xml:space="preserve"> SEQ Figure \* ARABIC </w:instrText>
      </w:r>
      <w:r>
        <w:fldChar w:fldCharType="separate"/>
      </w:r>
      <w:r w:rsidR="0053763F">
        <w:rPr>
          <w:noProof/>
        </w:rPr>
        <w:t>5</w:t>
      </w:r>
      <w:r>
        <w:fldChar w:fldCharType="end"/>
      </w:r>
      <w:bookmarkEnd w:id="9"/>
      <w:r>
        <w:t>. Accidents by Accident Location and Driver influence</w:t>
      </w:r>
      <w:bookmarkEnd w:id="10"/>
    </w:p>
    <w:p w14:paraId="7D7D33F4" w14:textId="77777777" w:rsidR="00891F07" w:rsidRDefault="00891F07" w:rsidP="00891F07"/>
    <w:p w14:paraId="6343F1C8" w14:textId="618BD323" w:rsidR="009249C9" w:rsidRDefault="00D06152" w:rsidP="009249C9">
      <w:r>
        <w:t>If we focus for a moment on accidents occurring at intersections, we can add in the pedestrian action variable from our KSI data to get a better idea of what action the pedestrian is taking when they are hit. If we take the “At intersection” column from the graph above and add the pedestrian action variable we can see</w:t>
      </w:r>
      <w:r w:rsidR="00891F07">
        <w:t xml:space="preserve"> that when aggressive driving is a factor, pedestrian accidents at an intersection appear to be the result of driver error given that the vast majority of cases involve pedestrians crossing while they have the right of way.</w:t>
      </w:r>
      <w:r>
        <w:t xml:space="preserve"> </w:t>
      </w:r>
      <w:r w:rsidR="009249C9">
        <w:t>(</w:t>
      </w:r>
      <w:r w:rsidR="009249C9">
        <w:fldChar w:fldCharType="begin"/>
      </w:r>
      <w:r w:rsidR="009249C9">
        <w:instrText xml:space="preserve"> REF _Ref17834326 \h </w:instrText>
      </w:r>
      <w:r w:rsidR="009249C9">
        <w:fldChar w:fldCharType="separate"/>
      </w:r>
      <w:r w:rsidR="009249C9">
        <w:t>Figure</w:t>
      </w:r>
      <w:r w:rsidR="009249C9">
        <w:t xml:space="preserve"> </w:t>
      </w:r>
      <w:r w:rsidR="009249C9">
        <w:rPr>
          <w:noProof/>
        </w:rPr>
        <w:t>6</w:t>
      </w:r>
      <w:r w:rsidR="009249C9">
        <w:fldChar w:fldCharType="end"/>
      </w:r>
      <w:r w:rsidR="009249C9">
        <w:t>)</w:t>
      </w:r>
    </w:p>
    <w:p w14:paraId="14D16DA9" w14:textId="46891EE8" w:rsidR="00B002EE" w:rsidRDefault="00891F07" w:rsidP="009249C9">
      <w:r>
        <w:t xml:space="preserve">By contrast, pedestrian accidents at an intersection that don't involve </w:t>
      </w:r>
      <w:r w:rsidR="00D06152">
        <w:t>aggressive</w:t>
      </w:r>
      <w:r>
        <w:t xml:space="preserve"> driving seem to involve the pedestrian crossing without the right of way or at an intersection with no </w:t>
      </w:r>
      <w:r w:rsidR="009249C9">
        <w:t>traffic</w:t>
      </w:r>
      <w:r>
        <w:t xml:space="preserve"> control.</w:t>
      </w:r>
      <w:r w:rsidR="009249C9">
        <w:t xml:space="preserve"> (</w:t>
      </w:r>
      <w:r w:rsidR="009249C9">
        <w:fldChar w:fldCharType="begin"/>
      </w:r>
      <w:r w:rsidR="009249C9">
        <w:instrText xml:space="preserve"> REF _Ref17834326 \h </w:instrText>
      </w:r>
      <w:r w:rsidR="009249C9">
        <w:fldChar w:fldCharType="separate"/>
      </w:r>
      <w:r w:rsidR="009249C9">
        <w:t xml:space="preserve">Figure </w:t>
      </w:r>
      <w:r w:rsidR="009249C9">
        <w:rPr>
          <w:noProof/>
        </w:rPr>
        <w:t>6</w:t>
      </w:r>
      <w:r w:rsidR="009249C9">
        <w:fldChar w:fldCharType="end"/>
      </w:r>
      <w:r w:rsidR="009249C9">
        <w:fldChar w:fldCharType="begin"/>
      </w:r>
      <w:r w:rsidR="009249C9">
        <w:instrText xml:space="preserve"> REF _Ref17834018 \h </w:instrText>
      </w:r>
      <w:r w:rsidR="009249C9">
        <w:fldChar w:fldCharType="separate"/>
      </w:r>
      <w:r w:rsidR="009249C9">
        <w:fldChar w:fldCharType="end"/>
      </w:r>
      <w:r w:rsidR="009249C9">
        <w:t>)</w:t>
      </w:r>
    </w:p>
    <w:p w14:paraId="54670510" w14:textId="77777777" w:rsidR="009249C9" w:rsidRDefault="009249C9" w:rsidP="009249C9">
      <w:pPr>
        <w:keepNext/>
        <w:ind w:firstLine="0"/>
      </w:pPr>
      <w:r>
        <w:rPr>
          <w:noProof/>
        </w:rPr>
        <w:lastRenderedPageBreak/>
        <w:drawing>
          <wp:inline distT="0" distB="0" distL="0" distR="0" wp14:anchorId="00F8F920" wp14:editId="6E1A592F">
            <wp:extent cx="5943600" cy="373824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2826F9.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738245"/>
                    </a:xfrm>
                    <a:prstGeom prst="rect">
                      <a:avLst/>
                    </a:prstGeom>
                  </pic:spPr>
                </pic:pic>
              </a:graphicData>
            </a:graphic>
          </wp:inline>
        </w:drawing>
      </w:r>
    </w:p>
    <w:p w14:paraId="4B0C92F4" w14:textId="4818FD6D" w:rsidR="00885F69" w:rsidRDefault="009249C9" w:rsidP="009249C9">
      <w:pPr>
        <w:pStyle w:val="Caption"/>
      </w:pPr>
      <w:bookmarkStart w:id="11" w:name="_Ref17834326"/>
      <w:bookmarkStart w:id="12" w:name="_Toc17841939"/>
      <w:r>
        <w:t xml:space="preserve">Figure </w:t>
      </w:r>
      <w:r>
        <w:fldChar w:fldCharType="begin"/>
      </w:r>
      <w:r>
        <w:instrText xml:space="preserve"> SEQ Figure \* ARABIC </w:instrText>
      </w:r>
      <w:r>
        <w:fldChar w:fldCharType="separate"/>
      </w:r>
      <w:r w:rsidR="0053763F">
        <w:rPr>
          <w:noProof/>
        </w:rPr>
        <w:t>6</w:t>
      </w:r>
      <w:r>
        <w:fldChar w:fldCharType="end"/>
      </w:r>
      <w:bookmarkEnd w:id="11"/>
      <w:r>
        <w:t>. Accidents at intersections by Driver influence and Pedestrian Action</w:t>
      </w:r>
      <w:bookmarkEnd w:id="12"/>
    </w:p>
    <w:p w14:paraId="30E02C2D" w14:textId="230B93D0" w:rsidR="009249C9" w:rsidRDefault="009249C9" w:rsidP="009249C9"/>
    <w:p w14:paraId="028084EC" w14:textId="5210F546" w:rsidR="00146817" w:rsidRDefault="00146817" w:rsidP="009249C9">
      <w:r>
        <w:t>Swapping out the Pedestrian Action variable with the Vehicle Action variable we can see that w</w:t>
      </w:r>
      <w:r w:rsidRPr="00146817">
        <w:t xml:space="preserve">hen aggressive driving is involved, </w:t>
      </w:r>
      <w:r>
        <w:t>p</w:t>
      </w:r>
      <w:r w:rsidRPr="00146817">
        <w:t xml:space="preserve">edestrian accidents are </w:t>
      </w:r>
      <w:r w:rsidRPr="00146817">
        <w:t>occurring</w:t>
      </w:r>
      <w:r w:rsidRPr="00146817">
        <w:t xml:space="preserve"> at intersections when the driver is turning left or right and much less frequently when they are driving straight through the intersection</w:t>
      </w:r>
      <w:r>
        <w:t>.(</w:t>
      </w:r>
      <w:r>
        <w:fldChar w:fldCharType="begin"/>
      </w:r>
      <w:r>
        <w:instrText xml:space="preserve"> REF _Ref17835267 \h </w:instrText>
      </w:r>
      <w:r>
        <w:fldChar w:fldCharType="separate"/>
      </w:r>
      <w:r>
        <w:t xml:space="preserve">Figure </w:t>
      </w:r>
      <w:r>
        <w:rPr>
          <w:noProof/>
        </w:rPr>
        <w:t>7</w:t>
      </w:r>
      <w:r>
        <w:fldChar w:fldCharType="end"/>
      </w:r>
      <w:r>
        <w:t>)</w:t>
      </w:r>
    </w:p>
    <w:p w14:paraId="11337C54" w14:textId="77777777" w:rsidR="00146817" w:rsidRDefault="00146817" w:rsidP="00146817">
      <w:pPr>
        <w:keepNext/>
        <w:ind w:firstLine="0"/>
      </w:pPr>
      <w:r>
        <w:rPr>
          <w:noProof/>
        </w:rPr>
        <w:lastRenderedPageBreak/>
        <w:drawing>
          <wp:inline distT="0" distB="0" distL="0" distR="0" wp14:anchorId="3604C6C1" wp14:editId="03DC4335">
            <wp:extent cx="5943600" cy="3952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28B2CD.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14:paraId="7DBE0DFF" w14:textId="31CC4E73" w:rsidR="00146817" w:rsidRDefault="00146817" w:rsidP="00146817">
      <w:pPr>
        <w:pStyle w:val="Caption"/>
      </w:pPr>
      <w:bookmarkStart w:id="13" w:name="_Ref17835267"/>
      <w:bookmarkStart w:id="14" w:name="_Toc17841940"/>
      <w:r>
        <w:t xml:space="preserve">Figure </w:t>
      </w:r>
      <w:r>
        <w:fldChar w:fldCharType="begin"/>
      </w:r>
      <w:r>
        <w:instrText xml:space="preserve"> SEQ Figure \* ARABIC </w:instrText>
      </w:r>
      <w:r>
        <w:fldChar w:fldCharType="separate"/>
      </w:r>
      <w:r w:rsidR="0053763F">
        <w:rPr>
          <w:noProof/>
        </w:rPr>
        <w:t>7</w:t>
      </w:r>
      <w:r>
        <w:fldChar w:fldCharType="end"/>
      </w:r>
      <w:bookmarkEnd w:id="13"/>
      <w:r>
        <w:t>. Accidents at Intersections by Driver Influence and Vehicle Action</w:t>
      </w:r>
      <w:bookmarkEnd w:id="14"/>
    </w:p>
    <w:p w14:paraId="71222929" w14:textId="77777777" w:rsidR="00146817" w:rsidRDefault="00146817" w:rsidP="009249C9"/>
    <w:p w14:paraId="643F0F86" w14:textId="60B65207" w:rsidR="009249C9" w:rsidRDefault="009249C9" w:rsidP="009249C9">
      <w:r>
        <w:t xml:space="preserve">If we focus </w:t>
      </w:r>
      <w:r>
        <w:t>instead</w:t>
      </w:r>
      <w:r>
        <w:t xml:space="preserve"> on accidents </w:t>
      </w:r>
      <w:r>
        <w:t>o</w:t>
      </w:r>
      <w:r>
        <w:t xml:space="preserve">ccurring at </w:t>
      </w:r>
      <w:r>
        <w:t>undefined locations</w:t>
      </w:r>
      <w:r>
        <w:t xml:space="preserve">, we can see that </w:t>
      </w:r>
      <w:r>
        <w:t>a</w:t>
      </w:r>
      <w:r>
        <w:t xml:space="preserve"> large majority of accidents do not involve any specified driver influence</w:t>
      </w:r>
      <w:r>
        <w:t xml:space="preserve"> but that there are 3</w:t>
      </w:r>
      <w:r>
        <w:t xml:space="preserve"> types of action </w:t>
      </w:r>
      <w:r>
        <w:t xml:space="preserve">that </w:t>
      </w:r>
      <w:r>
        <w:t>seem to dominate</w:t>
      </w:r>
      <w:r>
        <w:t>; namely</w:t>
      </w:r>
      <w:r>
        <w:t xml:space="preserve"> running out into the roadway, getting on/off a school bus, and crossing where no traffic control is in place.</w:t>
      </w:r>
      <w:r w:rsidR="00146817">
        <w:t xml:space="preserve"> (</w:t>
      </w:r>
      <w:r w:rsidR="00146817">
        <w:fldChar w:fldCharType="begin"/>
      </w:r>
      <w:r w:rsidR="00146817">
        <w:instrText xml:space="preserve"> REF _Ref17834866 \h </w:instrText>
      </w:r>
      <w:r w:rsidR="00146817">
        <w:fldChar w:fldCharType="separate"/>
      </w:r>
      <w:r w:rsidR="00146817">
        <w:t xml:space="preserve">Figure </w:t>
      </w:r>
      <w:r w:rsidR="00146817">
        <w:rPr>
          <w:noProof/>
        </w:rPr>
        <w:t>8</w:t>
      </w:r>
      <w:r w:rsidR="00146817">
        <w:fldChar w:fldCharType="end"/>
      </w:r>
      <w:r w:rsidR="00146817">
        <w:t>)</w:t>
      </w:r>
      <w:r w:rsidR="00B1269D">
        <w:t xml:space="preserve"> </w:t>
      </w:r>
      <w:r w:rsidR="00B1269D" w:rsidRPr="00B1269D">
        <w:t xml:space="preserve">This correlates to a pedestrian most frequently being struck by a vehicle midblock or while attempting to cross the roadway </w:t>
      </w:r>
      <w:r w:rsidR="00B1269D" w:rsidRPr="00B1269D">
        <w:t>without</w:t>
      </w:r>
      <w:r w:rsidR="00B1269D" w:rsidRPr="00B1269D">
        <w:t xml:space="preserve"> the right of way.</w:t>
      </w:r>
      <w:r w:rsidR="00B1269D">
        <w:t xml:space="preserve"> (</w:t>
      </w:r>
      <w:r w:rsidR="00B1269D">
        <w:fldChar w:fldCharType="begin"/>
      </w:r>
      <w:r w:rsidR="00B1269D">
        <w:instrText xml:space="preserve"> REF _Ref17835584 \h </w:instrText>
      </w:r>
      <w:r w:rsidR="00B1269D">
        <w:fldChar w:fldCharType="separate"/>
      </w:r>
      <w:r w:rsidR="00B1269D">
        <w:t xml:space="preserve">Figure </w:t>
      </w:r>
      <w:r w:rsidR="00B1269D">
        <w:rPr>
          <w:noProof/>
        </w:rPr>
        <w:t>9</w:t>
      </w:r>
      <w:r w:rsidR="00B1269D">
        <w:fldChar w:fldCharType="end"/>
      </w:r>
      <w:r w:rsidR="00B1269D">
        <w:t>)</w:t>
      </w:r>
    </w:p>
    <w:p w14:paraId="5809E97A" w14:textId="77777777" w:rsidR="00146817" w:rsidRDefault="00146817" w:rsidP="00146817">
      <w:pPr>
        <w:keepNext/>
        <w:ind w:firstLine="0"/>
      </w:pPr>
      <w:r>
        <w:rPr>
          <w:noProof/>
        </w:rPr>
        <w:lastRenderedPageBreak/>
        <w:drawing>
          <wp:inline distT="0" distB="0" distL="0" distR="0" wp14:anchorId="036B8E4D" wp14:editId="6E129D5E">
            <wp:extent cx="5148000" cy="367510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28CB62.tmp"/>
                    <pic:cNvPicPr/>
                  </pic:nvPicPr>
                  <pic:blipFill>
                    <a:blip r:embed="rId21">
                      <a:extLst>
                        <a:ext uri="{28A0092B-C50C-407E-A947-70E740481C1C}">
                          <a14:useLocalDpi xmlns:a14="http://schemas.microsoft.com/office/drawing/2010/main" val="0"/>
                        </a:ext>
                      </a:extLst>
                    </a:blip>
                    <a:stretch>
                      <a:fillRect/>
                    </a:stretch>
                  </pic:blipFill>
                  <pic:spPr>
                    <a:xfrm>
                      <a:off x="0" y="0"/>
                      <a:ext cx="5148000" cy="3675100"/>
                    </a:xfrm>
                    <a:prstGeom prst="rect">
                      <a:avLst/>
                    </a:prstGeom>
                  </pic:spPr>
                </pic:pic>
              </a:graphicData>
            </a:graphic>
          </wp:inline>
        </w:drawing>
      </w:r>
    </w:p>
    <w:p w14:paraId="05DC4C5B" w14:textId="3E34261C" w:rsidR="009249C9" w:rsidRDefault="00146817" w:rsidP="00146817">
      <w:pPr>
        <w:pStyle w:val="Caption"/>
      </w:pPr>
      <w:bookmarkStart w:id="15" w:name="_Ref17834866"/>
      <w:bookmarkStart w:id="16" w:name="_Toc17841941"/>
      <w:r>
        <w:t xml:space="preserve">Figure </w:t>
      </w:r>
      <w:r>
        <w:fldChar w:fldCharType="begin"/>
      </w:r>
      <w:r>
        <w:instrText xml:space="preserve"> SEQ Figure \* ARABIC </w:instrText>
      </w:r>
      <w:r>
        <w:fldChar w:fldCharType="separate"/>
      </w:r>
      <w:r w:rsidR="0053763F">
        <w:rPr>
          <w:noProof/>
        </w:rPr>
        <w:t>8</w:t>
      </w:r>
      <w:r>
        <w:fldChar w:fldCharType="end"/>
      </w:r>
      <w:bookmarkEnd w:id="15"/>
      <w:r>
        <w:t>. Accidents at Undefined locations by Driver influence and Pedestrian Action</w:t>
      </w:r>
      <w:bookmarkEnd w:id="16"/>
    </w:p>
    <w:p w14:paraId="3113C15C" w14:textId="77777777" w:rsidR="00146817" w:rsidRDefault="00146817" w:rsidP="00146817">
      <w:pPr>
        <w:keepNext/>
        <w:ind w:firstLine="0"/>
      </w:pPr>
      <w:r>
        <w:rPr>
          <w:noProof/>
        </w:rPr>
        <w:drawing>
          <wp:inline distT="0" distB="0" distL="0" distR="0" wp14:anchorId="1536D197" wp14:editId="6408F2D0">
            <wp:extent cx="5112000" cy="372531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28E946.tmp"/>
                    <pic:cNvPicPr/>
                  </pic:nvPicPr>
                  <pic:blipFill>
                    <a:blip r:embed="rId22">
                      <a:extLst>
                        <a:ext uri="{28A0092B-C50C-407E-A947-70E740481C1C}">
                          <a14:useLocalDpi xmlns:a14="http://schemas.microsoft.com/office/drawing/2010/main" val="0"/>
                        </a:ext>
                      </a:extLst>
                    </a:blip>
                    <a:stretch>
                      <a:fillRect/>
                    </a:stretch>
                  </pic:blipFill>
                  <pic:spPr>
                    <a:xfrm>
                      <a:off x="0" y="0"/>
                      <a:ext cx="5112000" cy="3725315"/>
                    </a:xfrm>
                    <a:prstGeom prst="rect">
                      <a:avLst/>
                    </a:prstGeom>
                  </pic:spPr>
                </pic:pic>
              </a:graphicData>
            </a:graphic>
          </wp:inline>
        </w:drawing>
      </w:r>
    </w:p>
    <w:p w14:paraId="0C098EC7" w14:textId="0A595A03" w:rsidR="00146817" w:rsidRDefault="00146817" w:rsidP="00146817">
      <w:pPr>
        <w:pStyle w:val="Caption"/>
      </w:pPr>
      <w:bookmarkStart w:id="17" w:name="_Ref17835584"/>
      <w:bookmarkStart w:id="18" w:name="_Toc17841942"/>
      <w:r>
        <w:t xml:space="preserve">Figure </w:t>
      </w:r>
      <w:r>
        <w:fldChar w:fldCharType="begin"/>
      </w:r>
      <w:r>
        <w:instrText xml:space="preserve"> SEQ Figure \* ARABIC </w:instrText>
      </w:r>
      <w:r>
        <w:fldChar w:fldCharType="separate"/>
      </w:r>
      <w:r w:rsidR="0053763F">
        <w:rPr>
          <w:noProof/>
        </w:rPr>
        <w:t>9</w:t>
      </w:r>
      <w:r>
        <w:fldChar w:fldCharType="end"/>
      </w:r>
      <w:bookmarkEnd w:id="17"/>
      <w:r>
        <w:t>. Accidents at Undefined Locations by Driver Influence and Vehicle Action</w:t>
      </w:r>
      <w:bookmarkEnd w:id="18"/>
    </w:p>
    <w:p w14:paraId="1637D318" w14:textId="0716ABD6" w:rsidR="00AD0CD6" w:rsidRDefault="006F2A53" w:rsidP="0053763F">
      <w:r>
        <w:lastRenderedPageBreak/>
        <w:t xml:space="preserve">If we bring in average income as a variable the we can clearly see that the frequency distribution of accidents by income level that we saw in </w:t>
      </w:r>
      <w:r>
        <w:fldChar w:fldCharType="begin"/>
      </w:r>
      <w:r>
        <w:instrText xml:space="preserve"> REF _Ref17827930 \h </w:instrText>
      </w:r>
      <w:r>
        <w:fldChar w:fldCharType="separate"/>
      </w:r>
      <w:r>
        <w:t xml:space="preserve">Figure </w:t>
      </w:r>
      <w:r>
        <w:rPr>
          <w:noProof/>
        </w:rPr>
        <w:t>1</w:t>
      </w:r>
      <w:r>
        <w:fldChar w:fldCharType="end"/>
      </w:r>
      <w:r>
        <w:t xml:space="preserve"> and </w:t>
      </w:r>
      <w:r>
        <w:fldChar w:fldCharType="begin"/>
      </w:r>
      <w:r>
        <w:instrText xml:space="preserve"> REF _Ref17827953 \h </w:instrText>
      </w:r>
      <w:r>
        <w:fldChar w:fldCharType="separate"/>
      </w:r>
      <w:r>
        <w:t xml:space="preserve">Figure </w:t>
      </w:r>
      <w:r>
        <w:rPr>
          <w:noProof/>
        </w:rPr>
        <w:t>2</w:t>
      </w:r>
      <w:r>
        <w:fldChar w:fldCharType="end"/>
      </w:r>
      <w:r>
        <w:t xml:space="preserve">. We can also see that this distribution is unaffected </w:t>
      </w:r>
      <w:r w:rsidR="00E44876">
        <w:t xml:space="preserve">by any factor we have reviewed so far.  </w:t>
      </w:r>
    </w:p>
    <w:p w14:paraId="01F56645" w14:textId="77777777" w:rsidR="0053763F" w:rsidRDefault="0053763F" w:rsidP="005B0FDB">
      <w:pPr>
        <w:pStyle w:val="Heading1"/>
        <w:rPr>
          <w:b/>
          <w:bCs/>
        </w:rPr>
      </w:pPr>
    </w:p>
    <w:p w14:paraId="5D9E05E9" w14:textId="0BCAE665" w:rsidR="00E64798" w:rsidRPr="005B0FDB" w:rsidRDefault="005B0FDB" w:rsidP="005B0FDB">
      <w:pPr>
        <w:pStyle w:val="Heading1"/>
        <w:rPr>
          <w:b/>
          <w:bCs/>
        </w:rPr>
      </w:pPr>
      <w:r w:rsidRPr="005B0FDB">
        <w:rPr>
          <w:b/>
          <w:bCs/>
        </w:rPr>
        <w:t>Conclusion</w:t>
      </w:r>
    </w:p>
    <w:p w14:paraId="48BA4444" w14:textId="4DD2A39C" w:rsidR="0053763F" w:rsidRDefault="0053763F" w:rsidP="0053763F">
      <w:pPr>
        <w:pStyle w:val="NoSpacing"/>
      </w:pPr>
      <w:r>
        <w:t xml:space="preserve">Our intention with this review was to determine if the socioeconomic status of a given area affects the </w:t>
      </w:r>
      <w:r>
        <w:t>likelihood</w:t>
      </w:r>
      <w:r>
        <w:t xml:space="preserve"> of a pedestrian being hit in that area. We have seen that total number of accidents per year does </w:t>
      </w:r>
      <w:r>
        <w:t>not fluctuate</w:t>
      </w:r>
      <w:r>
        <w:t xml:space="preserve"> widely. We have also seen that accidents occur in the same district at approximately the </w:t>
      </w:r>
      <w:r>
        <w:t>same</w:t>
      </w:r>
      <w:r>
        <w:t xml:space="preserve"> proportion every year. And we have seen that no single factor or combination of factors seems to disrupt the distribution of accidents. </w:t>
      </w:r>
    </w:p>
    <w:p w14:paraId="2CD9C8F5" w14:textId="77777777" w:rsidR="0053763F" w:rsidRDefault="0053763F" w:rsidP="0053763F">
      <w:pPr>
        <w:pStyle w:val="NoSpacing"/>
      </w:pPr>
    </w:p>
    <w:p w14:paraId="39FF3A31" w14:textId="0E62E94B" w:rsidR="0053763F" w:rsidRDefault="0053763F" w:rsidP="0053763F">
      <w:pPr>
        <w:pStyle w:val="NoSpacing"/>
      </w:pPr>
      <w:r>
        <w:t xml:space="preserve">Ultimately, we have clearly demonstrated that if you are walking in a mid to low income neighbourhood you are at a higher risk of being hit by a vehicle than if you are walking in a higher income neighbourhood. However, there insufficient evidence in the data </w:t>
      </w:r>
      <w:r>
        <w:t>available</w:t>
      </w:r>
      <w:r>
        <w:t xml:space="preserve"> to definitely identify average household income as the reason for this increased in risk.</w:t>
      </w:r>
    </w:p>
    <w:p w14:paraId="0F6845D1" w14:textId="77777777" w:rsidR="0053763F" w:rsidRDefault="0053763F" w:rsidP="0053763F">
      <w:pPr>
        <w:pStyle w:val="NoSpacing"/>
      </w:pPr>
    </w:p>
    <w:p w14:paraId="73AC76C3" w14:textId="2B0B5506" w:rsidR="00AD0CD6" w:rsidRDefault="0053763F" w:rsidP="0053763F">
      <w:pPr>
        <w:pStyle w:val="NoSpacing"/>
      </w:pPr>
      <w:r>
        <w:t xml:space="preserve">We can however say that in Etobicoke, North York, and Scarborough there is a very evident issue in these low to middle income neighbourhoods of aggressive driving resulting in pedestrian accidents. </w:t>
      </w:r>
      <w:r>
        <w:t>(</w:t>
      </w:r>
      <w:r>
        <w:fldChar w:fldCharType="begin"/>
      </w:r>
      <w:r>
        <w:instrText xml:space="preserve"> REF _Ref17840133 \h </w:instrText>
      </w:r>
      <w:r>
        <w:fldChar w:fldCharType="separate"/>
      </w:r>
      <w:r>
        <w:t xml:space="preserve">Figure </w:t>
      </w:r>
      <w:r>
        <w:rPr>
          <w:noProof/>
        </w:rPr>
        <w:t>10</w:t>
      </w:r>
      <w:r>
        <w:fldChar w:fldCharType="end"/>
      </w:r>
      <w:r>
        <w:t xml:space="preserve">) </w:t>
      </w:r>
      <w:r>
        <w:t xml:space="preserve">Since we have also clearly linked these aggressive driving accidents to right and left hand turns, it may be wise for the city to investigate measures that could be put into place to prevent these issues such as dedicated periods for all lane pedestrian crossings, limiting left turns to designated turning windows, or </w:t>
      </w:r>
      <w:r>
        <w:t>staggering</w:t>
      </w:r>
      <w:r>
        <w:t xml:space="preserve"> the pedestrian and vehicular traffic </w:t>
      </w:r>
      <w:r>
        <w:lastRenderedPageBreak/>
        <w:t xml:space="preserve">signals similar to jurisdictions such as </w:t>
      </w:r>
      <w:r>
        <w:t>Montreal</w:t>
      </w:r>
      <w:r>
        <w:t xml:space="preserve"> to ensure that the pedestrian will be </w:t>
      </w:r>
      <w:r>
        <w:t>half</w:t>
      </w:r>
      <w:r>
        <w:t xml:space="preserve"> way through the intersection before drivers receive the right to proceed.</w:t>
      </w:r>
    </w:p>
    <w:p w14:paraId="3D3D62AB" w14:textId="77777777" w:rsidR="0053763F" w:rsidRDefault="0053763F" w:rsidP="0053763F">
      <w:pPr>
        <w:keepNext/>
        <w:ind w:firstLine="0"/>
      </w:pPr>
      <w:r>
        <w:rPr>
          <w:noProof/>
        </w:rPr>
        <w:drawing>
          <wp:inline distT="0" distB="0" distL="0" distR="0" wp14:anchorId="774CF304" wp14:editId="0A96B6EF">
            <wp:extent cx="5943600" cy="34029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28F41A.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76FF1BAD" w14:textId="4AFD6EE5" w:rsidR="0053763F" w:rsidRDefault="0053763F" w:rsidP="0053763F">
      <w:pPr>
        <w:pStyle w:val="Caption"/>
      </w:pPr>
      <w:bookmarkStart w:id="19" w:name="_Ref17840133"/>
      <w:bookmarkStart w:id="20" w:name="_Toc17841943"/>
      <w:r>
        <w:t xml:space="preserve">Figure </w:t>
      </w:r>
      <w:r>
        <w:fldChar w:fldCharType="begin"/>
      </w:r>
      <w:r>
        <w:instrText xml:space="preserve"> SEQ Figure \* ARABIC </w:instrText>
      </w:r>
      <w:r>
        <w:fldChar w:fldCharType="separate"/>
      </w:r>
      <w:r>
        <w:rPr>
          <w:noProof/>
        </w:rPr>
        <w:t>10</w:t>
      </w:r>
      <w:r>
        <w:fldChar w:fldCharType="end"/>
      </w:r>
      <w:bookmarkEnd w:id="19"/>
      <w:r>
        <w:t>. Accidents per District by Average Income and Driver Influence</w:t>
      </w:r>
      <w:bookmarkEnd w:id="20"/>
    </w:p>
    <w:p w14:paraId="5BE7A809" w14:textId="3BA17CCC" w:rsidR="00080C97" w:rsidRDefault="00EC2FE4" w:rsidP="0053763F">
      <w:pPr>
        <w:ind w:firstLine="0"/>
      </w:pPr>
      <w:r>
        <w:t xml:space="preserve"> </w:t>
      </w:r>
    </w:p>
    <w:p w14:paraId="6C37CF8F" w14:textId="77777777" w:rsidR="0053763F" w:rsidRDefault="0053763F"/>
    <w:p w14:paraId="2D84DE66" w14:textId="77777777" w:rsidR="0053763F" w:rsidRDefault="0053763F">
      <w:pPr>
        <w:suppressAutoHyphens w:val="0"/>
      </w:pPr>
      <w:r>
        <w:br w:type="page"/>
      </w:r>
    </w:p>
    <w:p w14:paraId="177DF872" w14:textId="77777777" w:rsidR="0053763F" w:rsidRDefault="0053763F"/>
    <w:sdt>
      <w:sdtPr>
        <w:id w:val="-1722827767"/>
        <w:docPartObj>
          <w:docPartGallery w:val="Bibliographies"/>
          <w:docPartUnique/>
        </w:docPartObj>
      </w:sdtPr>
      <w:sdtEndPr>
        <w:rPr>
          <w:rFonts w:asciiTheme="minorHAnsi" w:eastAsiaTheme="minorEastAsia" w:hAnsiTheme="minorHAnsi" w:cstheme="minorBidi"/>
          <w:b/>
          <w:bCs/>
        </w:rPr>
      </w:sdtEndPr>
      <w:sdtContent>
        <w:p w14:paraId="56F4B7F7" w14:textId="0D889AD0" w:rsidR="00C77B60" w:rsidRPr="00C77B60" w:rsidRDefault="00C77B60">
          <w:pPr>
            <w:pStyle w:val="Heading1"/>
            <w:rPr>
              <w:b/>
              <w:bCs/>
            </w:rPr>
          </w:pPr>
          <w:r w:rsidRPr="00C77B60">
            <w:rPr>
              <w:b/>
              <w:bCs/>
            </w:rPr>
            <w:t>Works Cited</w:t>
          </w:r>
        </w:p>
        <w:p w14:paraId="250EA61B" w14:textId="77777777" w:rsidR="00C77B60" w:rsidRDefault="00C77B60" w:rsidP="00C77B60">
          <w:pPr>
            <w:pStyle w:val="Bibliography"/>
            <w:ind w:left="720" w:hanging="720"/>
            <w:rPr>
              <w:noProof/>
            </w:rPr>
          </w:pPr>
          <w:r>
            <w:fldChar w:fldCharType="begin"/>
          </w:r>
          <w:r>
            <w:instrText xml:space="preserve"> BIBLIOGRAPHY </w:instrText>
          </w:r>
          <w:r>
            <w:fldChar w:fldCharType="separate"/>
          </w:r>
          <w:r>
            <w:rPr>
              <w:noProof/>
            </w:rPr>
            <w:t xml:space="preserve">Statistics Canada. </w:t>
          </w:r>
          <w:r>
            <w:rPr>
              <w:i/>
              <w:iCs/>
              <w:noProof/>
            </w:rPr>
            <w:t>Canadian Income Survey, 2017</w:t>
          </w:r>
          <w:r>
            <w:rPr>
              <w:noProof/>
            </w:rPr>
            <w:t>. 26 02 2019. &lt;https://www150.statcan.gc.ca/n1/daily-quotidien/190226/dq190226b-eng.htm&gt;.</w:t>
          </w:r>
        </w:p>
        <w:p w14:paraId="3E070F9C" w14:textId="77777777" w:rsidR="00C77B60" w:rsidRDefault="00C77B60" w:rsidP="00C77B60">
          <w:pPr>
            <w:pStyle w:val="Bibliography"/>
            <w:ind w:left="720" w:hanging="720"/>
            <w:rPr>
              <w:noProof/>
            </w:rPr>
          </w:pPr>
          <w:r>
            <w:rPr>
              <w:noProof/>
            </w:rPr>
            <w:t xml:space="preserve">Statistics Canada Table: 11-10-0190-01. </w:t>
          </w:r>
          <w:r>
            <w:rPr>
              <w:i/>
              <w:iCs/>
              <w:noProof/>
            </w:rPr>
            <w:t>Market income, government transfers, total income, income tax and after-tax income by economic family type</w:t>
          </w:r>
          <w:r>
            <w:rPr>
              <w:noProof/>
            </w:rPr>
            <w:t>. 27 08 2019. &lt;https://www150.statcan.gc.ca/t1/tbl1/en/tv.action?pid=1110019001&amp;pickMembers%5B0%5D=1.17&gt;.</w:t>
          </w:r>
        </w:p>
        <w:p w14:paraId="2FEE972F" w14:textId="77777777" w:rsidR="00C77B60" w:rsidRDefault="00C77B60" w:rsidP="00C77B60">
          <w:pPr>
            <w:pStyle w:val="Bibliography"/>
            <w:ind w:left="720" w:hanging="720"/>
            <w:rPr>
              <w:noProof/>
              <w:lang w:val="en-CA"/>
            </w:rPr>
          </w:pPr>
          <w:r>
            <w:rPr>
              <w:noProof/>
              <w:lang w:val="en-CA"/>
            </w:rPr>
            <w:t xml:space="preserve">Toronto Police Service. "KSI Pedestrian Dataset." n.d. </w:t>
          </w:r>
          <w:r>
            <w:rPr>
              <w:i/>
              <w:iCs/>
              <w:noProof/>
              <w:lang w:val="en-CA"/>
            </w:rPr>
            <w:t>Public Safety Data Portal.</w:t>
          </w:r>
          <w:r>
            <w:rPr>
              <w:noProof/>
              <w:lang w:val="en-CA"/>
            </w:rPr>
            <w:t xml:space="preserve"> &lt;http://data.torontopolice.on.ca/pages/pedestrians&gt;.</w:t>
          </w:r>
        </w:p>
        <w:p w14:paraId="54F0D900" w14:textId="77777777" w:rsidR="00C77B60" w:rsidRDefault="00C77B60" w:rsidP="00C77B60">
          <w:pPr>
            <w:rPr>
              <w:b/>
              <w:bCs/>
            </w:rPr>
          </w:pPr>
          <w:r>
            <w:rPr>
              <w:b/>
              <w:bCs/>
            </w:rPr>
            <w:fldChar w:fldCharType="end"/>
          </w:r>
        </w:p>
        <w:p w14:paraId="3E210E01" w14:textId="77777777" w:rsidR="00C77B60" w:rsidRDefault="00C77B60" w:rsidP="00C77B60">
          <w:pPr>
            <w:rPr>
              <w:b/>
              <w:bCs/>
            </w:rPr>
          </w:pPr>
        </w:p>
        <w:p w14:paraId="7CF8277E" w14:textId="77777777" w:rsidR="00C77B60" w:rsidRDefault="00C77B60" w:rsidP="00C77B60">
          <w:pPr>
            <w:rPr>
              <w:b/>
              <w:bCs/>
            </w:rPr>
          </w:pPr>
        </w:p>
        <w:p w14:paraId="1C41F66B" w14:textId="77777777" w:rsidR="00C77B60" w:rsidRDefault="00C77B60" w:rsidP="00C77B60">
          <w:pPr>
            <w:rPr>
              <w:b/>
              <w:bCs/>
            </w:rPr>
          </w:pPr>
        </w:p>
        <w:p w14:paraId="24D1FA65" w14:textId="77777777" w:rsidR="00C77B60" w:rsidRDefault="00C77B60" w:rsidP="00C77B60">
          <w:pPr>
            <w:rPr>
              <w:b/>
              <w:bCs/>
            </w:rPr>
          </w:pPr>
        </w:p>
        <w:p w14:paraId="0C2C56BC" w14:textId="77777777" w:rsidR="00C77B60" w:rsidRDefault="00C77B60" w:rsidP="00C77B60">
          <w:pPr>
            <w:rPr>
              <w:b/>
              <w:bCs/>
            </w:rPr>
          </w:pPr>
        </w:p>
        <w:p w14:paraId="7DE3ECAD" w14:textId="77777777" w:rsidR="00C77B60" w:rsidRDefault="00C77B60" w:rsidP="00C77B60">
          <w:pPr>
            <w:rPr>
              <w:b/>
              <w:bCs/>
            </w:rPr>
          </w:pPr>
        </w:p>
        <w:p w14:paraId="70C7C716" w14:textId="77777777" w:rsidR="00C77B60" w:rsidRDefault="00C77B60" w:rsidP="00C77B60">
          <w:pPr>
            <w:rPr>
              <w:b/>
              <w:bCs/>
            </w:rPr>
          </w:pPr>
        </w:p>
        <w:p w14:paraId="5B1778A3" w14:textId="77777777" w:rsidR="00C77B60" w:rsidRDefault="00C77B60" w:rsidP="00C77B60">
          <w:pPr>
            <w:rPr>
              <w:b/>
              <w:bCs/>
            </w:rPr>
          </w:pPr>
        </w:p>
        <w:p w14:paraId="62B87BC8" w14:textId="77777777" w:rsidR="00C77B60" w:rsidRDefault="00C77B60" w:rsidP="00C77B60">
          <w:pPr>
            <w:rPr>
              <w:b/>
              <w:bCs/>
            </w:rPr>
          </w:pPr>
        </w:p>
        <w:p w14:paraId="4FD5130F" w14:textId="77777777" w:rsidR="00C77B60" w:rsidRDefault="00C77B60" w:rsidP="00C77B60">
          <w:pPr>
            <w:rPr>
              <w:b/>
              <w:bCs/>
            </w:rPr>
          </w:pPr>
        </w:p>
        <w:p w14:paraId="05426A2E" w14:textId="5A7183AB" w:rsidR="00C77B60" w:rsidRDefault="00C77B60" w:rsidP="00C77B60"/>
        <w:bookmarkStart w:id="21" w:name="_GoBack" w:displacedByCustomXml="next"/>
        <w:bookmarkEnd w:id="21" w:displacedByCustomXml="next"/>
      </w:sdtContent>
    </w:sdt>
    <w:p w14:paraId="52F1626F" w14:textId="3B0CB6E5" w:rsidR="00C77B60" w:rsidRPr="00C77B60" w:rsidRDefault="00C77B60" w:rsidP="00C77B60">
      <w:pPr>
        <w:pStyle w:val="Heading1"/>
        <w:rPr>
          <w:b/>
          <w:bCs/>
        </w:rPr>
      </w:pPr>
      <w:r w:rsidRPr="00C77B60">
        <w:rPr>
          <w:b/>
          <w:bCs/>
        </w:rPr>
        <w:lastRenderedPageBreak/>
        <w:t>Table of Figures</w:t>
      </w:r>
    </w:p>
    <w:p w14:paraId="7109B323" w14:textId="18312A03" w:rsidR="00C77B60" w:rsidRDefault="00C77B60">
      <w:pPr>
        <w:pStyle w:val="TableofFigures"/>
        <w:tabs>
          <w:tab w:val="right" w:leader="dot" w:pos="9350"/>
        </w:tabs>
        <w:rPr>
          <w:noProof/>
          <w:sz w:val="22"/>
          <w:szCs w:val="22"/>
          <w:lang w:eastAsia="en-US"/>
        </w:rPr>
      </w:pPr>
      <w:r>
        <w:fldChar w:fldCharType="begin"/>
      </w:r>
      <w:r>
        <w:instrText xml:space="preserve"> TOC \h \z \c "Figure" </w:instrText>
      </w:r>
      <w:r>
        <w:fldChar w:fldCharType="separate"/>
      </w:r>
      <w:hyperlink w:anchor="_Toc17841934" w:history="1">
        <w:r w:rsidRPr="00AD1334">
          <w:rPr>
            <w:rStyle w:val="Hyperlink"/>
            <w:noProof/>
          </w:rPr>
          <w:t>Figure 1. Frequency of Pedestrian Accidents at each Income Level</w:t>
        </w:r>
        <w:r>
          <w:rPr>
            <w:noProof/>
            <w:webHidden/>
          </w:rPr>
          <w:tab/>
        </w:r>
        <w:r>
          <w:rPr>
            <w:noProof/>
            <w:webHidden/>
          </w:rPr>
          <w:fldChar w:fldCharType="begin"/>
        </w:r>
        <w:r>
          <w:rPr>
            <w:noProof/>
            <w:webHidden/>
          </w:rPr>
          <w:instrText xml:space="preserve"> PAGEREF _Toc17841934 \h </w:instrText>
        </w:r>
        <w:r>
          <w:rPr>
            <w:noProof/>
            <w:webHidden/>
          </w:rPr>
        </w:r>
        <w:r>
          <w:rPr>
            <w:noProof/>
            <w:webHidden/>
          </w:rPr>
          <w:fldChar w:fldCharType="separate"/>
        </w:r>
        <w:r>
          <w:rPr>
            <w:noProof/>
            <w:webHidden/>
          </w:rPr>
          <w:t>3</w:t>
        </w:r>
        <w:r>
          <w:rPr>
            <w:noProof/>
            <w:webHidden/>
          </w:rPr>
          <w:fldChar w:fldCharType="end"/>
        </w:r>
      </w:hyperlink>
    </w:p>
    <w:p w14:paraId="1C2A471E" w14:textId="44B697E1" w:rsidR="00C77B60" w:rsidRDefault="00C77B60">
      <w:pPr>
        <w:pStyle w:val="TableofFigures"/>
        <w:tabs>
          <w:tab w:val="right" w:leader="dot" w:pos="9350"/>
        </w:tabs>
        <w:rPr>
          <w:noProof/>
          <w:sz w:val="22"/>
          <w:szCs w:val="22"/>
          <w:lang w:eastAsia="en-US"/>
        </w:rPr>
      </w:pPr>
      <w:hyperlink w:anchor="_Toc17841935" w:history="1">
        <w:r w:rsidRPr="00AD1334">
          <w:rPr>
            <w:rStyle w:val="Hyperlink"/>
            <w:noProof/>
          </w:rPr>
          <w:t>Figure 2. Yearly Frequency of Pedestrian Accidents at each Income Level</w:t>
        </w:r>
        <w:r>
          <w:rPr>
            <w:noProof/>
            <w:webHidden/>
          </w:rPr>
          <w:tab/>
        </w:r>
        <w:r>
          <w:rPr>
            <w:noProof/>
            <w:webHidden/>
          </w:rPr>
          <w:fldChar w:fldCharType="begin"/>
        </w:r>
        <w:r>
          <w:rPr>
            <w:noProof/>
            <w:webHidden/>
          </w:rPr>
          <w:instrText xml:space="preserve"> PAGEREF _Toc17841935 \h </w:instrText>
        </w:r>
        <w:r>
          <w:rPr>
            <w:noProof/>
            <w:webHidden/>
          </w:rPr>
        </w:r>
        <w:r>
          <w:rPr>
            <w:noProof/>
            <w:webHidden/>
          </w:rPr>
          <w:fldChar w:fldCharType="separate"/>
        </w:r>
        <w:r>
          <w:rPr>
            <w:noProof/>
            <w:webHidden/>
          </w:rPr>
          <w:t>4</w:t>
        </w:r>
        <w:r>
          <w:rPr>
            <w:noProof/>
            <w:webHidden/>
          </w:rPr>
          <w:fldChar w:fldCharType="end"/>
        </w:r>
      </w:hyperlink>
    </w:p>
    <w:p w14:paraId="1CF7180D" w14:textId="59FB4632" w:rsidR="00C77B60" w:rsidRDefault="00C77B60">
      <w:pPr>
        <w:pStyle w:val="TableofFigures"/>
        <w:tabs>
          <w:tab w:val="right" w:leader="dot" w:pos="9350"/>
        </w:tabs>
        <w:rPr>
          <w:noProof/>
          <w:sz w:val="22"/>
          <w:szCs w:val="22"/>
          <w:lang w:eastAsia="en-US"/>
        </w:rPr>
      </w:pPr>
      <w:hyperlink w:anchor="_Toc17841936" w:history="1">
        <w:r w:rsidRPr="00AD1334">
          <w:rPr>
            <w:rStyle w:val="Hyperlink"/>
            <w:noProof/>
          </w:rPr>
          <w:t>Figure 3. Accidents by Road Class, Location, Traffic Control Measure, Visibility, Lighting, and Road Condition</w:t>
        </w:r>
        <w:r>
          <w:rPr>
            <w:noProof/>
            <w:webHidden/>
          </w:rPr>
          <w:tab/>
        </w:r>
        <w:r>
          <w:rPr>
            <w:noProof/>
            <w:webHidden/>
          </w:rPr>
          <w:fldChar w:fldCharType="begin"/>
        </w:r>
        <w:r>
          <w:rPr>
            <w:noProof/>
            <w:webHidden/>
          </w:rPr>
          <w:instrText xml:space="preserve"> PAGEREF _Toc17841936 \h </w:instrText>
        </w:r>
        <w:r>
          <w:rPr>
            <w:noProof/>
            <w:webHidden/>
          </w:rPr>
        </w:r>
        <w:r>
          <w:rPr>
            <w:noProof/>
            <w:webHidden/>
          </w:rPr>
          <w:fldChar w:fldCharType="separate"/>
        </w:r>
        <w:r>
          <w:rPr>
            <w:noProof/>
            <w:webHidden/>
          </w:rPr>
          <w:t>5</w:t>
        </w:r>
        <w:r>
          <w:rPr>
            <w:noProof/>
            <w:webHidden/>
          </w:rPr>
          <w:fldChar w:fldCharType="end"/>
        </w:r>
      </w:hyperlink>
    </w:p>
    <w:p w14:paraId="4E626F82" w14:textId="76B6C3B1" w:rsidR="00C77B60" w:rsidRDefault="00C77B60">
      <w:pPr>
        <w:pStyle w:val="TableofFigures"/>
        <w:tabs>
          <w:tab w:val="right" w:leader="dot" w:pos="9350"/>
        </w:tabs>
        <w:rPr>
          <w:noProof/>
          <w:sz w:val="22"/>
          <w:szCs w:val="22"/>
          <w:lang w:eastAsia="en-US"/>
        </w:rPr>
      </w:pPr>
      <w:hyperlink w:anchor="_Toc17841937" w:history="1">
        <w:r w:rsidRPr="00AD1334">
          <w:rPr>
            <w:rStyle w:val="Hyperlink"/>
            <w:noProof/>
          </w:rPr>
          <w:t>Figure 4. Accidents by Accident Location and Traffic Control Measure</w:t>
        </w:r>
        <w:r>
          <w:rPr>
            <w:noProof/>
            <w:webHidden/>
          </w:rPr>
          <w:tab/>
        </w:r>
        <w:r>
          <w:rPr>
            <w:noProof/>
            <w:webHidden/>
          </w:rPr>
          <w:fldChar w:fldCharType="begin"/>
        </w:r>
        <w:r>
          <w:rPr>
            <w:noProof/>
            <w:webHidden/>
          </w:rPr>
          <w:instrText xml:space="preserve"> PAGEREF _Toc17841937 \h </w:instrText>
        </w:r>
        <w:r>
          <w:rPr>
            <w:noProof/>
            <w:webHidden/>
          </w:rPr>
        </w:r>
        <w:r>
          <w:rPr>
            <w:noProof/>
            <w:webHidden/>
          </w:rPr>
          <w:fldChar w:fldCharType="separate"/>
        </w:r>
        <w:r>
          <w:rPr>
            <w:noProof/>
            <w:webHidden/>
          </w:rPr>
          <w:t>6</w:t>
        </w:r>
        <w:r>
          <w:rPr>
            <w:noProof/>
            <w:webHidden/>
          </w:rPr>
          <w:fldChar w:fldCharType="end"/>
        </w:r>
      </w:hyperlink>
    </w:p>
    <w:p w14:paraId="315C9E53" w14:textId="7E5900DB" w:rsidR="00C77B60" w:rsidRDefault="00C77B60">
      <w:pPr>
        <w:pStyle w:val="TableofFigures"/>
        <w:tabs>
          <w:tab w:val="right" w:leader="dot" w:pos="9350"/>
        </w:tabs>
        <w:rPr>
          <w:noProof/>
          <w:sz w:val="22"/>
          <w:szCs w:val="22"/>
          <w:lang w:eastAsia="en-US"/>
        </w:rPr>
      </w:pPr>
      <w:hyperlink w:anchor="_Toc17841938" w:history="1">
        <w:r w:rsidRPr="00AD1334">
          <w:rPr>
            <w:rStyle w:val="Hyperlink"/>
            <w:noProof/>
          </w:rPr>
          <w:t>Figure 5. Accidents by Accident Location and Driver influence</w:t>
        </w:r>
        <w:r>
          <w:rPr>
            <w:noProof/>
            <w:webHidden/>
          </w:rPr>
          <w:tab/>
        </w:r>
        <w:r>
          <w:rPr>
            <w:noProof/>
            <w:webHidden/>
          </w:rPr>
          <w:fldChar w:fldCharType="begin"/>
        </w:r>
        <w:r>
          <w:rPr>
            <w:noProof/>
            <w:webHidden/>
          </w:rPr>
          <w:instrText xml:space="preserve"> PAGEREF _Toc17841938 \h </w:instrText>
        </w:r>
        <w:r>
          <w:rPr>
            <w:noProof/>
            <w:webHidden/>
          </w:rPr>
        </w:r>
        <w:r>
          <w:rPr>
            <w:noProof/>
            <w:webHidden/>
          </w:rPr>
          <w:fldChar w:fldCharType="separate"/>
        </w:r>
        <w:r>
          <w:rPr>
            <w:noProof/>
            <w:webHidden/>
          </w:rPr>
          <w:t>7</w:t>
        </w:r>
        <w:r>
          <w:rPr>
            <w:noProof/>
            <w:webHidden/>
          </w:rPr>
          <w:fldChar w:fldCharType="end"/>
        </w:r>
      </w:hyperlink>
    </w:p>
    <w:p w14:paraId="4932B6A9" w14:textId="5EBF2B38" w:rsidR="00C77B60" w:rsidRDefault="00C77B60">
      <w:pPr>
        <w:pStyle w:val="TableofFigures"/>
        <w:tabs>
          <w:tab w:val="right" w:leader="dot" w:pos="9350"/>
        </w:tabs>
        <w:rPr>
          <w:noProof/>
          <w:sz w:val="22"/>
          <w:szCs w:val="22"/>
          <w:lang w:eastAsia="en-US"/>
        </w:rPr>
      </w:pPr>
      <w:hyperlink w:anchor="_Toc17841939" w:history="1">
        <w:r w:rsidRPr="00AD1334">
          <w:rPr>
            <w:rStyle w:val="Hyperlink"/>
            <w:noProof/>
          </w:rPr>
          <w:t>Figure 6. Accidents at intersections by Driver influence and Pedestrian Action</w:t>
        </w:r>
        <w:r>
          <w:rPr>
            <w:noProof/>
            <w:webHidden/>
          </w:rPr>
          <w:tab/>
        </w:r>
        <w:r>
          <w:rPr>
            <w:noProof/>
            <w:webHidden/>
          </w:rPr>
          <w:fldChar w:fldCharType="begin"/>
        </w:r>
        <w:r>
          <w:rPr>
            <w:noProof/>
            <w:webHidden/>
          </w:rPr>
          <w:instrText xml:space="preserve"> PAGEREF _Toc17841939 \h </w:instrText>
        </w:r>
        <w:r>
          <w:rPr>
            <w:noProof/>
            <w:webHidden/>
          </w:rPr>
        </w:r>
        <w:r>
          <w:rPr>
            <w:noProof/>
            <w:webHidden/>
          </w:rPr>
          <w:fldChar w:fldCharType="separate"/>
        </w:r>
        <w:r>
          <w:rPr>
            <w:noProof/>
            <w:webHidden/>
          </w:rPr>
          <w:t>8</w:t>
        </w:r>
        <w:r>
          <w:rPr>
            <w:noProof/>
            <w:webHidden/>
          </w:rPr>
          <w:fldChar w:fldCharType="end"/>
        </w:r>
      </w:hyperlink>
    </w:p>
    <w:p w14:paraId="39964970" w14:textId="1F4CE937" w:rsidR="00C77B60" w:rsidRDefault="00C77B60">
      <w:pPr>
        <w:pStyle w:val="TableofFigures"/>
        <w:tabs>
          <w:tab w:val="right" w:leader="dot" w:pos="9350"/>
        </w:tabs>
        <w:rPr>
          <w:noProof/>
          <w:sz w:val="22"/>
          <w:szCs w:val="22"/>
          <w:lang w:eastAsia="en-US"/>
        </w:rPr>
      </w:pPr>
      <w:hyperlink w:anchor="_Toc17841940" w:history="1">
        <w:r w:rsidRPr="00AD1334">
          <w:rPr>
            <w:rStyle w:val="Hyperlink"/>
            <w:noProof/>
          </w:rPr>
          <w:t>Figure 7. Accidents at Intersections by Driver Influence and Vehicle Action</w:t>
        </w:r>
        <w:r>
          <w:rPr>
            <w:noProof/>
            <w:webHidden/>
          </w:rPr>
          <w:tab/>
        </w:r>
        <w:r>
          <w:rPr>
            <w:noProof/>
            <w:webHidden/>
          </w:rPr>
          <w:fldChar w:fldCharType="begin"/>
        </w:r>
        <w:r>
          <w:rPr>
            <w:noProof/>
            <w:webHidden/>
          </w:rPr>
          <w:instrText xml:space="preserve"> PAGEREF _Toc17841940 \h </w:instrText>
        </w:r>
        <w:r>
          <w:rPr>
            <w:noProof/>
            <w:webHidden/>
          </w:rPr>
        </w:r>
        <w:r>
          <w:rPr>
            <w:noProof/>
            <w:webHidden/>
          </w:rPr>
          <w:fldChar w:fldCharType="separate"/>
        </w:r>
        <w:r>
          <w:rPr>
            <w:noProof/>
            <w:webHidden/>
          </w:rPr>
          <w:t>9</w:t>
        </w:r>
        <w:r>
          <w:rPr>
            <w:noProof/>
            <w:webHidden/>
          </w:rPr>
          <w:fldChar w:fldCharType="end"/>
        </w:r>
      </w:hyperlink>
    </w:p>
    <w:p w14:paraId="558C1192" w14:textId="6F88E2F3" w:rsidR="00C77B60" w:rsidRDefault="00C77B60">
      <w:pPr>
        <w:pStyle w:val="TableofFigures"/>
        <w:tabs>
          <w:tab w:val="right" w:leader="dot" w:pos="9350"/>
        </w:tabs>
        <w:rPr>
          <w:noProof/>
          <w:sz w:val="22"/>
          <w:szCs w:val="22"/>
          <w:lang w:eastAsia="en-US"/>
        </w:rPr>
      </w:pPr>
      <w:hyperlink w:anchor="_Toc17841941" w:history="1">
        <w:r w:rsidRPr="00AD1334">
          <w:rPr>
            <w:rStyle w:val="Hyperlink"/>
            <w:noProof/>
          </w:rPr>
          <w:t>Figure 8. Accidents at Undefined locations by Driver influence and Pedestrian Action</w:t>
        </w:r>
        <w:r>
          <w:rPr>
            <w:noProof/>
            <w:webHidden/>
          </w:rPr>
          <w:tab/>
        </w:r>
        <w:r>
          <w:rPr>
            <w:noProof/>
            <w:webHidden/>
          </w:rPr>
          <w:fldChar w:fldCharType="begin"/>
        </w:r>
        <w:r>
          <w:rPr>
            <w:noProof/>
            <w:webHidden/>
          </w:rPr>
          <w:instrText xml:space="preserve"> PAGEREF _Toc17841941 \h </w:instrText>
        </w:r>
        <w:r>
          <w:rPr>
            <w:noProof/>
            <w:webHidden/>
          </w:rPr>
        </w:r>
        <w:r>
          <w:rPr>
            <w:noProof/>
            <w:webHidden/>
          </w:rPr>
          <w:fldChar w:fldCharType="separate"/>
        </w:r>
        <w:r>
          <w:rPr>
            <w:noProof/>
            <w:webHidden/>
          </w:rPr>
          <w:t>10</w:t>
        </w:r>
        <w:r>
          <w:rPr>
            <w:noProof/>
            <w:webHidden/>
          </w:rPr>
          <w:fldChar w:fldCharType="end"/>
        </w:r>
      </w:hyperlink>
    </w:p>
    <w:p w14:paraId="798AFD9B" w14:textId="3A2B0BB0" w:rsidR="00C77B60" w:rsidRDefault="00C77B60">
      <w:pPr>
        <w:pStyle w:val="TableofFigures"/>
        <w:tabs>
          <w:tab w:val="right" w:leader="dot" w:pos="9350"/>
        </w:tabs>
        <w:rPr>
          <w:noProof/>
          <w:sz w:val="22"/>
          <w:szCs w:val="22"/>
          <w:lang w:eastAsia="en-US"/>
        </w:rPr>
      </w:pPr>
      <w:hyperlink w:anchor="_Toc17841942" w:history="1">
        <w:r w:rsidRPr="00AD1334">
          <w:rPr>
            <w:rStyle w:val="Hyperlink"/>
            <w:noProof/>
          </w:rPr>
          <w:t>Figure 9. Accidents at Undefined Locations by Driver Influence and Vehicle Action</w:t>
        </w:r>
        <w:r>
          <w:rPr>
            <w:noProof/>
            <w:webHidden/>
          </w:rPr>
          <w:tab/>
        </w:r>
        <w:r>
          <w:rPr>
            <w:noProof/>
            <w:webHidden/>
          </w:rPr>
          <w:fldChar w:fldCharType="begin"/>
        </w:r>
        <w:r>
          <w:rPr>
            <w:noProof/>
            <w:webHidden/>
          </w:rPr>
          <w:instrText xml:space="preserve"> PAGEREF _Toc17841942 \h </w:instrText>
        </w:r>
        <w:r>
          <w:rPr>
            <w:noProof/>
            <w:webHidden/>
          </w:rPr>
        </w:r>
        <w:r>
          <w:rPr>
            <w:noProof/>
            <w:webHidden/>
          </w:rPr>
          <w:fldChar w:fldCharType="separate"/>
        </w:r>
        <w:r>
          <w:rPr>
            <w:noProof/>
            <w:webHidden/>
          </w:rPr>
          <w:t>10</w:t>
        </w:r>
        <w:r>
          <w:rPr>
            <w:noProof/>
            <w:webHidden/>
          </w:rPr>
          <w:fldChar w:fldCharType="end"/>
        </w:r>
      </w:hyperlink>
    </w:p>
    <w:p w14:paraId="64300EE7" w14:textId="6F8D912C" w:rsidR="00C77B60" w:rsidRDefault="00C77B60">
      <w:pPr>
        <w:pStyle w:val="TableofFigures"/>
        <w:tabs>
          <w:tab w:val="right" w:leader="dot" w:pos="9350"/>
        </w:tabs>
        <w:rPr>
          <w:noProof/>
          <w:sz w:val="22"/>
          <w:szCs w:val="22"/>
          <w:lang w:eastAsia="en-US"/>
        </w:rPr>
      </w:pPr>
      <w:hyperlink w:anchor="_Toc17841943" w:history="1">
        <w:r w:rsidRPr="00AD1334">
          <w:rPr>
            <w:rStyle w:val="Hyperlink"/>
            <w:noProof/>
          </w:rPr>
          <w:t>Figure 10. Accidents per District by Average Income and Driver Influence</w:t>
        </w:r>
        <w:r>
          <w:rPr>
            <w:noProof/>
            <w:webHidden/>
          </w:rPr>
          <w:tab/>
        </w:r>
        <w:r>
          <w:rPr>
            <w:noProof/>
            <w:webHidden/>
          </w:rPr>
          <w:fldChar w:fldCharType="begin"/>
        </w:r>
        <w:r>
          <w:rPr>
            <w:noProof/>
            <w:webHidden/>
          </w:rPr>
          <w:instrText xml:space="preserve"> PAGEREF _Toc17841943 \h </w:instrText>
        </w:r>
        <w:r>
          <w:rPr>
            <w:noProof/>
            <w:webHidden/>
          </w:rPr>
        </w:r>
        <w:r>
          <w:rPr>
            <w:noProof/>
            <w:webHidden/>
          </w:rPr>
          <w:fldChar w:fldCharType="separate"/>
        </w:r>
        <w:r>
          <w:rPr>
            <w:noProof/>
            <w:webHidden/>
          </w:rPr>
          <w:t>12</w:t>
        </w:r>
        <w:r>
          <w:rPr>
            <w:noProof/>
            <w:webHidden/>
          </w:rPr>
          <w:fldChar w:fldCharType="end"/>
        </w:r>
      </w:hyperlink>
    </w:p>
    <w:p w14:paraId="0E8A2D8A" w14:textId="6D5005BE" w:rsidR="00C77B60" w:rsidRDefault="00C77B60" w:rsidP="00C77B60">
      <w:pPr>
        <w:pStyle w:val="NoSpacing"/>
      </w:pPr>
      <w:r>
        <w:fldChar w:fldCharType="end"/>
      </w:r>
    </w:p>
    <w:sectPr w:rsidR="00C77B60" w:rsidSect="00BF5B12">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10DC9" w14:textId="77777777" w:rsidR="0074637B" w:rsidRDefault="0074637B">
      <w:pPr>
        <w:spacing w:line="240" w:lineRule="auto"/>
      </w:pPr>
      <w:r>
        <w:separator/>
      </w:r>
    </w:p>
  </w:endnote>
  <w:endnote w:type="continuationSeparator" w:id="0">
    <w:p w14:paraId="6840D78E" w14:textId="77777777" w:rsidR="0074637B" w:rsidRDefault="007463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2013520"/>
      <w:docPartObj>
        <w:docPartGallery w:val="Page Numbers (Bottom of Page)"/>
        <w:docPartUnique/>
      </w:docPartObj>
    </w:sdtPr>
    <w:sdtEndPr>
      <w:rPr>
        <w:color w:val="7F7F7F" w:themeColor="background1" w:themeShade="7F"/>
        <w:spacing w:val="60"/>
      </w:rPr>
    </w:sdtEndPr>
    <w:sdtContent>
      <w:p w14:paraId="339A7026" w14:textId="470C21EE" w:rsidR="00C77B60" w:rsidRDefault="00C77B6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0089C5F" w14:textId="77777777" w:rsidR="00C77B60" w:rsidRDefault="00C77B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D656F" w14:textId="77777777" w:rsidR="0074637B" w:rsidRDefault="0074637B">
      <w:pPr>
        <w:spacing w:line="240" w:lineRule="auto"/>
      </w:pPr>
      <w:r>
        <w:separator/>
      </w:r>
    </w:p>
  </w:footnote>
  <w:footnote w:type="continuationSeparator" w:id="0">
    <w:p w14:paraId="50560A1B" w14:textId="77777777" w:rsidR="0074637B" w:rsidRDefault="007463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70F09" w14:textId="109785C6" w:rsidR="00080C97" w:rsidRPr="00C77B60" w:rsidRDefault="00C77B60" w:rsidP="00C77B60">
    <w:pPr>
      <w:pStyle w:val="Title"/>
      <w:spacing w:line="360" w:lineRule="auto"/>
      <w:rPr>
        <w:b/>
        <w:bCs/>
        <w:color w:val="7F7F7F" w:themeColor="text1" w:themeTint="80"/>
        <w:sz w:val="28"/>
        <w:szCs w:val="28"/>
      </w:rPr>
    </w:pPr>
    <w:r w:rsidRPr="00C77B60">
      <w:rPr>
        <w:b/>
        <w:bCs/>
        <w:color w:val="7F7F7F" w:themeColor="text1" w:themeTint="80"/>
        <w:sz w:val="28"/>
        <w:szCs w:val="28"/>
      </w:rPr>
      <w:t>The Socioeconomics of Pedestrian Accidents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D951249"/>
    <w:multiLevelType w:val="hybridMultilevel"/>
    <w:tmpl w:val="A33A6210"/>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B1B5787"/>
    <w:multiLevelType w:val="multilevel"/>
    <w:tmpl w:val="4572ABF8"/>
    <w:numStyleLink w:val="MLAOutline"/>
  </w:abstractNum>
  <w:abstractNum w:abstractNumId="17"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6"/>
  </w:num>
  <w:num w:numId="14">
    <w:abstractNumId w:val="14"/>
  </w:num>
  <w:num w:numId="15">
    <w:abstractNumId w:val="10"/>
  </w:num>
  <w:num w:numId="16">
    <w:abstractNumId w:val="12"/>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E17"/>
    <w:rsid w:val="0004513D"/>
    <w:rsid w:val="00080C97"/>
    <w:rsid w:val="00146817"/>
    <w:rsid w:val="00303656"/>
    <w:rsid w:val="00303968"/>
    <w:rsid w:val="0034643D"/>
    <w:rsid w:val="003B57F9"/>
    <w:rsid w:val="003E748F"/>
    <w:rsid w:val="00417341"/>
    <w:rsid w:val="0053763F"/>
    <w:rsid w:val="00593E17"/>
    <w:rsid w:val="005B0FDB"/>
    <w:rsid w:val="005C4E15"/>
    <w:rsid w:val="005D3922"/>
    <w:rsid w:val="006A64A8"/>
    <w:rsid w:val="006F2A53"/>
    <w:rsid w:val="00701152"/>
    <w:rsid w:val="0074637B"/>
    <w:rsid w:val="007D4B2F"/>
    <w:rsid w:val="007F1201"/>
    <w:rsid w:val="00877DBC"/>
    <w:rsid w:val="00885F69"/>
    <w:rsid w:val="00891F07"/>
    <w:rsid w:val="009249C9"/>
    <w:rsid w:val="00965112"/>
    <w:rsid w:val="009C268C"/>
    <w:rsid w:val="00AB1E45"/>
    <w:rsid w:val="00AD0CD6"/>
    <w:rsid w:val="00B002EE"/>
    <w:rsid w:val="00B1269D"/>
    <w:rsid w:val="00B82F8F"/>
    <w:rsid w:val="00BA5C3B"/>
    <w:rsid w:val="00BD3A4E"/>
    <w:rsid w:val="00BF5B12"/>
    <w:rsid w:val="00C26420"/>
    <w:rsid w:val="00C77B60"/>
    <w:rsid w:val="00CE379A"/>
    <w:rsid w:val="00D06152"/>
    <w:rsid w:val="00D446D8"/>
    <w:rsid w:val="00E01B8E"/>
    <w:rsid w:val="00E44876"/>
    <w:rsid w:val="00E64798"/>
    <w:rsid w:val="00EC2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5A17A"/>
  <w15:chartTrackingRefBased/>
  <w15:docId w15:val="{CF0AB20F-21A1-46C5-ADA5-B112C7522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link w:val="NoSpacingChar"/>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paragraph" w:styleId="ListParagraph">
    <w:name w:val="List Paragraph"/>
    <w:basedOn w:val="Normal"/>
    <w:uiPriority w:val="34"/>
    <w:unhideWhenUsed/>
    <w:qFormat/>
    <w:rsid w:val="00593E17"/>
    <w:pPr>
      <w:ind w:left="720"/>
      <w:contextualSpacing/>
    </w:pPr>
  </w:style>
  <w:style w:type="character" w:styleId="Hyperlink">
    <w:name w:val="Hyperlink"/>
    <w:basedOn w:val="DefaultParagraphFont"/>
    <w:uiPriority w:val="99"/>
    <w:unhideWhenUsed/>
    <w:rsid w:val="00BA5C3B"/>
    <w:rPr>
      <w:color w:val="5F5F5F" w:themeColor="hyperlink"/>
      <w:u w:val="single"/>
    </w:rPr>
  </w:style>
  <w:style w:type="character" w:customStyle="1" w:styleId="NoSpacingChar">
    <w:name w:val="No Spacing Char"/>
    <w:basedOn w:val="DefaultParagraphFont"/>
    <w:link w:val="NoSpacing"/>
    <w:uiPriority w:val="1"/>
    <w:rsid w:val="00BF5B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78259247">
      <w:bodyDiv w:val="1"/>
      <w:marLeft w:val="0"/>
      <w:marRight w:val="0"/>
      <w:marTop w:val="0"/>
      <w:marBottom w:val="0"/>
      <w:divBdr>
        <w:top w:val="none" w:sz="0" w:space="0" w:color="auto"/>
        <w:left w:val="none" w:sz="0" w:space="0" w:color="auto"/>
        <w:bottom w:val="none" w:sz="0" w:space="0" w:color="auto"/>
        <w:right w:val="none" w:sz="0" w:space="0" w:color="auto"/>
      </w:divBdr>
    </w:div>
    <w:div w:id="86117576">
      <w:bodyDiv w:val="1"/>
      <w:marLeft w:val="0"/>
      <w:marRight w:val="0"/>
      <w:marTop w:val="0"/>
      <w:marBottom w:val="0"/>
      <w:divBdr>
        <w:top w:val="none" w:sz="0" w:space="0" w:color="auto"/>
        <w:left w:val="none" w:sz="0" w:space="0" w:color="auto"/>
        <w:bottom w:val="none" w:sz="0" w:space="0" w:color="auto"/>
        <w:right w:val="none" w:sz="0" w:space="0" w:color="auto"/>
      </w:divBdr>
    </w:div>
    <w:div w:id="105855009">
      <w:bodyDiv w:val="1"/>
      <w:marLeft w:val="0"/>
      <w:marRight w:val="0"/>
      <w:marTop w:val="0"/>
      <w:marBottom w:val="0"/>
      <w:divBdr>
        <w:top w:val="none" w:sz="0" w:space="0" w:color="auto"/>
        <w:left w:val="none" w:sz="0" w:space="0" w:color="auto"/>
        <w:bottom w:val="none" w:sz="0" w:space="0" w:color="auto"/>
        <w:right w:val="none" w:sz="0" w:space="0" w:color="auto"/>
      </w:divBdr>
    </w:div>
    <w:div w:id="123812455">
      <w:bodyDiv w:val="1"/>
      <w:marLeft w:val="0"/>
      <w:marRight w:val="0"/>
      <w:marTop w:val="0"/>
      <w:marBottom w:val="0"/>
      <w:divBdr>
        <w:top w:val="none" w:sz="0" w:space="0" w:color="auto"/>
        <w:left w:val="none" w:sz="0" w:space="0" w:color="auto"/>
        <w:bottom w:val="none" w:sz="0" w:space="0" w:color="auto"/>
        <w:right w:val="none" w:sz="0" w:space="0" w:color="auto"/>
      </w:divBdr>
    </w:div>
    <w:div w:id="124204054">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96087659">
      <w:bodyDiv w:val="1"/>
      <w:marLeft w:val="0"/>
      <w:marRight w:val="0"/>
      <w:marTop w:val="0"/>
      <w:marBottom w:val="0"/>
      <w:divBdr>
        <w:top w:val="none" w:sz="0" w:space="0" w:color="auto"/>
        <w:left w:val="none" w:sz="0" w:space="0" w:color="auto"/>
        <w:bottom w:val="none" w:sz="0" w:space="0" w:color="auto"/>
        <w:right w:val="none" w:sz="0" w:space="0" w:color="auto"/>
      </w:divBdr>
    </w:div>
    <w:div w:id="210652746">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33392180">
      <w:bodyDiv w:val="1"/>
      <w:marLeft w:val="0"/>
      <w:marRight w:val="0"/>
      <w:marTop w:val="0"/>
      <w:marBottom w:val="0"/>
      <w:divBdr>
        <w:top w:val="none" w:sz="0" w:space="0" w:color="auto"/>
        <w:left w:val="none" w:sz="0" w:space="0" w:color="auto"/>
        <w:bottom w:val="none" w:sz="0" w:space="0" w:color="auto"/>
        <w:right w:val="none" w:sz="0" w:space="0" w:color="auto"/>
      </w:divBdr>
    </w:div>
    <w:div w:id="281036874">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37774206">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10860111">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58783132">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31522687">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82434752">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39409148">
      <w:bodyDiv w:val="1"/>
      <w:marLeft w:val="0"/>
      <w:marRight w:val="0"/>
      <w:marTop w:val="0"/>
      <w:marBottom w:val="0"/>
      <w:divBdr>
        <w:top w:val="none" w:sz="0" w:space="0" w:color="auto"/>
        <w:left w:val="none" w:sz="0" w:space="0" w:color="auto"/>
        <w:bottom w:val="none" w:sz="0" w:space="0" w:color="auto"/>
        <w:right w:val="none" w:sz="0" w:space="0" w:color="auto"/>
      </w:divBdr>
    </w:div>
    <w:div w:id="770322170">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88616856">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15613279">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70021020">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196700837">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4219702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03679165">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70827656">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45866652">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88229580">
      <w:bodyDiv w:val="1"/>
      <w:marLeft w:val="0"/>
      <w:marRight w:val="0"/>
      <w:marTop w:val="0"/>
      <w:marBottom w:val="0"/>
      <w:divBdr>
        <w:top w:val="none" w:sz="0" w:space="0" w:color="auto"/>
        <w:left w:val="none" w:sz="0" w:space="0" w:color="auto"/>
        <w:bottom w:val="none" w:sz="0" w:space="0" w:color="auto"/>
        <w:right w:val="none" w:sz="0" w:space="0" w:color="auto"/>
      </w:divBdr>
    </w:div>
    <w:div w:id="1597403712">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09505761">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84106977">
      <w:bodyDiv w:val="1"/>
      <w:marLeft w:val="0"/>
      <w:marRight w:val="0"/>
      <w:marTop w:val="0"/>
      <w:marBottom w:val="0"/>
      <w:divBdr>
        <w:top w:val="none" w:sz="0" w:space="0" w:color="auto"/>
        <w:left w:val="none" w:sz="0" w:space="0" w:color="auto"/>
        <w:bottom w:val="none" w:sz="0" w:space="0" w:color="auto"/>
        <w:right w:val="none" w:sz="0" w:space="0" w:color="auto"/>
      </w:divBdr>
    </w:div>
    <w:div w:id="1810441859">
      <w:bodyDiv w:val="1"/>
      <w:marLeft w:val="0"/>
      <w:marRight w:val="0"/>
      <w:marTop w:val="0"/>
      <w:marBottom w:val="0"/>
      <w:divBdr>
        <w:top w:val="none" w:sz="0" w:space="0" w:color="auto"/>
        <w:left w:val="none" w:sz="0" w:space="0" w:color="auto"/>
        <w:bottom w:val="none" w:sz="0" w:space="0" w:color="auto"/>
        <w:right w:val="none" w:sz="0" w:space="0" w:color="auto"/>
      </w:divBdr>
    </w:div>
    <w:div w:id="1825048922">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33062763">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88564961">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3075708">
      <w:bodyDiv w:val="1"/>
      <w:marLeft w:val="0"/>
      <w:marRight w:val="0"/>
      <w:marTop w:val="0"/>
      <w:marBottom w:val="0"/>
      <w:divBdr>
        <w:top w:val="none" w:sz="0" w:space="0" w:color="auto"/>
        <w:left w:val="none" w:sz="0" w:space="0" w:color="auto"/>
        <w:bottom w:val="none" w:sz="0" w:space="0" w:color="auto"/>
        <w:right w:val="none" w:sz="0" w:space="0" w:color="auto"/>
      </w:divBdr>
    </w:div>
    <w:div w:id="2013797256">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10" Type="http://schemas.openxmlformats.org/officeDocument/2006/relationships/image" Target="media/image2.tmp"/><Relationship Id="rId19" Type="http://schemas.openxmlformats.org/officeDocument/2006/relationships/image" Target="media/image11.tmp"/><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vs_j\AppData\Roaming\Microsoft\Templates\MLA%20style%20research%20paper.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Geeves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KSI_Pedestrian</b:Tag>
    <b:SourceType>DocumentFromInternetSite</b:SourceType>
    <b:Guid>{EECE675C-3C6C-4EAC-BD75-077D3061E7D9}</b:Guid>
    <b:LCID>en-CA</b:LCID>
    <b:Author>
      <b:Author>
        <b:Corporate>Toronto Police Service</b:Corporate>
      </b:Author>
    </b:Author>
    <b:Title>KSI Pedestrian Dataset</b:Title>
    <b:InternetSiteTitle>Public Safety Data Portal</b:InternetSiteTitle>
    <b:URL>http://data.torontopolice.on.ca/pages/pedestrians</b:URL>
    <b:RefOrder>1</b:RefOrder>
  </b:Source>
  <b:Source>
    <b:Tag>Sta19</b:Tag>
    <b:SourceType>InternetSite</b:SourceType>
    <b:Guid>{A8F342F3-0A42-4EF5-B82F-FA3DAA5B8560}</b:Guid>
    <b:Author>
      <b:Author>
        <b:Corporate>Statistics Canada</b:Corporate>
      </b:Author>
    </b:Author>
    <b:Title>Canadian Income Survey, 2017</b:Title>
    <b:InternetSiteTitle>Statistics Canada</b:InternetSiteTitle>
    <b:Year>2019</b:Year>
    <b:Month>02</b:Month>
    <b:Day>26</b:Day>
    <b:URL>https://www150.statcan.gc.ca/n1/daily-quotidien/190226/dq190226b-eng.htm</b:URL>
    <b:RefOrder>2</b:RefOrder>
  </b:Source>
  <b:Source>
    <b:Tag>Sta191</b:Tag>
    <b:SourceType>InternetSite</b:SourceType>
    <b:Guid>{64827A9F-58A2-47B5-BF8C-7441EA5CAADB}</b:Guid>
    <b:Author>
      <b:Author>
        <b:Corporate>Statistics Canada Table: 11-10-0190-01</b:Corporate>
      </b:Author>
    </b:Author>
    <b:Title>Market income, government transfers, total income, income tax and after-tax income by economic family type</b:Title>
    <b:InternetSiteTitle>Statistics Canada</b:InternetSiteTitle>
    <b:Year>2019</b:Year>
    <b:Month>08</b:Month>
    <b:Day>27</b:Day>
    <b:URL>https://www150.statcan.gc.ca/t1/tbl1/en/tv.action?pid=1110019001&amp;pickMembers%5B0%5D=1.17</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B81BA4-B37F-4CCD-BA52-72F37ED05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style research paper</Template>
  <TotalTime>376</TotalTime>
  <Pages>15</Pages>
  <Words>2006</Words>
  <Characters>11438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Socioeconomics of Pedestrian Accidents</dc:title>
  <dc:subject>Does your socioeconomic status impact your likelihood of being involved in a pedestrian – motor vehicle accident.</dc:subject>
  <dc:creator>Jacob Geeves</dc:creator>
  <cp:keywords/>
  <dc:description/>
  <cp:lastModifiedBy>Jacob Geeves</cp:lastModifiedBy>
  <cp:revision>2</cp:revision>
  <dcterms:created xsi:type="dcterms:W3CDTF">2019-08-27T21:30:00Z</dcterms:created>
  <dcterms:modified xsi:type="dcterms:W3CDTF">2019-08-28T03:46:00Z</dcterms:modified>
</cp:coreProperties>
</file>