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Prof. Marianne Saam, Editor, Journal of Comments and Replications in Economics</w:t>
      </w:r>
      <w:r>
        <w:t xml:space="preserve"> </w:t>
      </w:r>
      <w:r>
        <w:rPr>
          <w:b/>
          <w:bCs/>
        </w:rPr>
        <w:t xml:space="preserve">Cc:</w:t>
      </w:r>
      <w:r>
        <w:t xml:space="preserve"> </w:t>
      </w:r>
      <w:r>
        <w:t xml:space="preserve">David Kane (dakane@ncf.edu)</w:t>
      </w:r>
      <w:r>
        <w:t xml:space="preserve"> </w:t>
      </w:r>
      <w:r>
        <w:rPr>
          <w:b/>
          <w:bCs/>
        </w:rPr>
        <w:t xml:space="preserve">Subject:</w:t>
      </w:r>
      <w:r>
        <w:t xml:space="preserve"> </w:t>
      </w:r>
      <w:r>
        <w:t xml:space="preserve">Re: JCRE submission — source of the</w:t>
      </w:r>
      <w:r>
        <w:t xml:space="preserve"> </w:t>
      </w:r>
      <w:r>
        <w:t xml:space="preserve">“Original”</w:t>
      </w:r>
      <w:r>
        <w:t xml:space="preserve"> </w:t>
      </w:r>
      <w:r>
        <w:t xml:space="preserve">column in Table 4 (Referee A, R1)</w:t>
      </w:r>
    </w:p>
    <w:p>
      <w:pPr>
        <w:pStyle w:val="BodyText"/>
      </w:pPr>
      <w:r>
        <w:rPr>
          <w:b/>
          <w:bCs/>
        </w:rPr>
        <w:t xml:space="preserve">Attachments:</w:t>
      </w:r>
      <w:r>
        <w:t xml:space="preserve"> </w:t>
      </w:r>
      <w:r>
        <w:t xml:space="preserve">1.</w:t>
      </w:r>
      <w:r>
        <w:t xml:space="preserve"> </w:t>
      </w:r>
      <w:r>
        <w:rPr>
          <w:rStyle w:val="VerbatimChar"/>
        </w:rPr>
        <w:t xml:space="preserve">Andreadis_et_al_published_AEA_PP_2025.pdf</w:t>
      </w:r>
      <w:r>
        <w:t xml:space="preserve"> </w:t>
      </w:r>
      <w:r>
        <w:t xml:space="preserve">— the published article</w:t>
      </w:r>
      <w:r>
        <w:t xml:space="preserve"> </w:t>
      </w:r>
      <w:r>
        <w:t xml:space="preserve">2.</w:t>
      </w:r>
      <w:r>
        <w:t xml:space="preserve"> </w:t>
      </w:r>
      <w:r>
        <w:rPr>
          <w:rStyle w:val="VerbatimChar"/>
        </w:rPr>
        <w:t xml:space="preserve">Andreadis_et_al_preprint_AEA_conference.pdf</w:t>
      </w:r>
      <w:r>
        <w:t xml:space="preserve"> </w:t>
      </w:r>
      <w:r>
        <w:t xml:space="preserve">— the preprint Referee A appears to have used</w:t>
      </w:r>
      <w:r>
        <w:t xml:space="preserve"> </w:t>
      </w:r>
      <w:r>
        <w:t xml:space="preserve">3.</w:t>
      </w:r>
      <w:r>
        <w:t xml:space="preserve"> </w:t>
      </w:r>
      <w:r>
        <w:rPr>
          <w:rStyle w:val="VerbatimChar"/>
        </w:rPr>
        <w:t xml:space="preserve">akclm_published_table2.png</w:t>
      </w:r>
      <w:r>
        <w:t xml:space="preserve"> </w:t>
      </w:r>
      <w:r>
        <w:t xml:space="preserve">/</w:t>
      </w:r>
      <w:r>
        <w:t xml:space="preserve"> </w:t>
      </w:r>
      <w:r>
        <w:rPr>
          <w:rStyle w:val="VerbatimChar"/>
        </w:rPr>
        <w:t xml:space="preserve">akclm_published_table2_annotated.png</w:t>
      </w:r>
      <w:r>
        <w:t xml:space="preserve"> </w:t>
      </w:r>
      <w:r>
        <w:t xml:space="preserve">— page image of Table 2 from the published article, page 33</w:t>
      </w:r>
      <w:r>
        <w:t xml:space="preserve"> </w:t>
      </w:r>
      <w:r>
        <w:t xml:space="preserve">4.</w:t>
      </w:r>
      <w:r>
        <w:t xml:space="preserve"> </w:t>
      </w:r>
      <w:r>
        <w:rPr>
          <w:rStyle w:val="VerbatimChar"/>
        </w:rPr>
        <w:t xml:space="preserve">akclm_preprint_table2.png</w:t>
      </w:r>
      <w:r>
        <w:t xml:space="preserve"> </w:t>
      </w:r>
      <w:r>
        <w:t xml:space="preserve">/</w:t>
      </w:r>
      <w:r>
        <w:t xml:space="preserve"> </w:t>
      </w:r>
      <w:r>
        <w:rPr>
          <w:rStyle w:val="VerbatimChar"/>
        </w:rPr>
        <w:t xml:space="preserve">akclm_preprint_table2_annotated.png</w:t>
      </w:r>
      <w:r>
        <w:t xml:space="preserve"> </w:t>
      </w:r>
      <w:r>
        <w:t xml:space="preserve">— page image of Table 2 from the preprint, page 11</w:t>
      </w:r>
    </w:p>
    <w:p>
      <w:r>
        <w:pict>
          <v:rect style="width:0;height:1.5pt" o:hralign="center" o:hrstd="t" o:hr="t"/>
        </w:pict>
      </w:r>
    </w:p>
    <w:p>
      <w:pPr>
        <w:pStyle w:val="FirstParagraph"/>
      </w:pPr>
      <w:r>
        <w:t xml:space="preserve">Dear Professor Saam,</w:t>
      </w:r>
    </w:p>
    <w:p>
      <w:pPr>
        <w:pStyle w:val="BodyText"/>
      </w:pPr>
      <w:r>
        <w:t xml:space="preserve">Thank you for the decision and for forwarding both reports. We will submit a full point-by-point response and a revised manuscript within the next week or so. In the meantime, we would like to settle Referee A’s R1 straight away, since it concerns our headline claim and is quickly resolved.</w:t>
      </w:r>
    </w:p>
    <w:p>
      <w:pPr>
        <w:pStyle w:val="BodyText"/>
      </w:pPr>
      <w:r>
        <w:t xml:space="preserve">Referee A writes:</w:t>
      </w:r>
    </w:p>
    <w:p>
      <w:pPr>
        <w:pStyle w:val="BlockText"/>
      </w:pPr>
      <w:r>
        <w:t xml:space="preserve">Your central partial-reproduction claim (Table 4, abstract, conclusion) asserts that AKCLM’s published Table 2 reports bachelor’s-share coefficients of 0.0022 / -0.0035 / -0.0044 (Cols 1/4/5), differing ninefold from the released code’s output.</w:t>
      </w:r>
    </w:p>
    <w:p>
      <w:pPr>
        <w:pStyle w:val="FirstParagraph"/>
      </w:pPr>
      <w:r>
        <w:t xml:space="preserve">and asks us to:</w:t>
      </w:r>
    </w:p>
    <w:p>
      <w:pPr>
        <w:pStyle w:val="BlockText"/>
      </w:pPr>
      <w:r>
        <w:t xml:space="preserve">Please state exactly which document your</w:t>
      </w:r>
      <w:r>
        <w:t xml:space="preserve"> </w:t>
      </w:r>
      <w:r>
        <w:t xml:space="preserve">“Original”</w:t>
      </w:r>
      <w:r>
        <w:t xml:space="preserve"> </w:t>
      </w:r>
      <w:r>
        <w:t xml:space="preserve">column is transcribed from (version, DOI, page) and provide a page image of that table.</w:t>
      </w:r>
    </w:p>
    <w:p>
      <w:pPr>
        <w:pStyle w:val="FirstParagraph"/>
      </w:pPr>
      <w:r>
        <w:rPr>
          <w:b/>
          <w:bCs/>
        </w:rPr>
        <w:t xml:space="preserve">The source of our</w:t>
      </w:r>
      <w:r>
        <w:rPr>
          <w:b/>
          <w:bCs/>
        </w:rPr>
        <w:t xml:space="preserve"> </w:t>
      </w:r>
      <w:r>
        <w:rPr>
          <w:b/>
          <w:bCs/>
        </w:rPr>
        <w:t xml:space="preserve">“Original”</w:t>
      </w:r>
      <w:r>
        <w:rPr>
          <w:b/>
          <w:bCs/>
        </w:rPr>
        <w:t xml:space="preserve"> </w:t>
      </w:r>
      <w:r>
        <w:rPr>
          <w:b/>
          <w:bCs/>
        </w:rPr>
        <w:t xml:space="preserve">column.</w:t>
      </w:r>
      <w:r>
        <w:t xml:space="preserve"> </w:t>
      </w:r>
      <w:r>
        <w:t xml:space="preserve">Our transcription is from the published version of record:</w:t>
      </w:r>
    </w:p>
    <w:p>
      <w:pPr>
        <w:pStyle w:val="BlockText"/>
      </w:pPr>
      <w:r>
        <w:t xml:space="preserve">Andreadis, Lefteris, Elena Kalotychou, Manolis Chatzikonstantinou, Christodoulos Louca, and Christos A. Makridis. 2025.</w:t>
      </w:r>
      <w:r>
        <w:t xml:space="preserve"> </w:t>
      </w:r>
      <w:r>
        <w:t xml:space="preserve">“Local Heterogeneity in Artificial Intelligence Jobs over Time and Space.”</w:t>
      </w:r>
      <w:r>
        <w:t xml:space="preserve"> </w:t>
      </w:r>
      <w:r>
        <w:rPr>
          <w:i/>
          <w:iCs/>
        </w:rPr>
        <w:t xml:space="preserve">AEA Papers and Proceedings</w:t>
      </w:r>
      <w:r>
        <w:t xml:space="preserve"> </w:t>
      </w:r>
      <w:r>
        <w:t xml:space="preserve">115: 29–34.</w:t>
      </w:r>
      <w:r>
        <w:t xml:space="preserve"> </w:t>
      </w:r>
      <w:r>
        <w:t xml:space="preserve">DOI:</w:t>
      </w:r>
      <w:r>
        <w:t xml:space="preserve"> </w:t>
      </w:r>
      <w:hyperlink r:id="rId9">
        <w:r>
          <w:rPr>
            <w:rStyle w:val="Hyperlink"/>
          </w:rPr>
          <w:t xml:space="preserve">10.1257/pandp.20251001</w:t>
        </w:r>
      </w:hyperlink>
    </w:p>
    <w:p>
      <w:pPr>
        <w:pStyle w:val="FirstParagraph"/>
      </w:pPr>
      <w:r>
        <w:t xml:space="preserve">The exhibit is</w:t>
      </w:r>
      <w:r>
        <w:t xml:space="preserve"> </w:t>
      </w:r>
      <w:r>
        <w:rPr>
          <w:b/>
          <w:bCs/>
        </w:rPr>
        <w:t xml:space="preserve">Table 2,</w:t>
      </w:r>
      <w:r>
        <w:rPr>
          <w:b/>
          <w:bCs/>
        </w:rPr>
        <w:t xml:space="preserve"> </w:t>
      </w:r>
      <w:r>
        <w:rPr>
          <w:b/>
          <w:bCs/>
        </w:rPr>
        <w:t xml:space="preserve">“The Correlates of the Percentage Point Change in the Share of AI Jobs,”</w:t>
      </w:r>
      <w:r>
        <w:rPr>
          <w:b/>
          <w:bCs/>
        </w:rPr>
        <w:t xml:space="preserve"> </w:t>
      </w:r>
      <w:r>
        <w:rPr>
          <w:b/>
          <w:bCs/>
        </w:rPr>
        <w:t xml:space="preserve">on page 33.</w:t>
      </w:r>
      <w:r>
        <w:t xml:space="preserve"> </w:t>
      </w:r>
      <w:r>
        <w:t xml:space="preserve">Its first row reads: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Row</w:t>
            </w:r>
          </w:p>
        </w:tc>
        <w:tc>
          <w:tcPr/>
          <w:p>
            <w:pPr>
              <w:pStyle w:val="Compact"/>
            </w:pPr>
            <w:r>
              <w:t xml:space="preserve">(1)</w:t>
            </w:r>
          </w:p>
        </w:tc>
        <w:tc>
          <w:tcPr/>
          <w:p>
            <w:pPr>
              <w:pStyle w:val="Compact"/>
            </w:pPr>
            <w:r>
              <w:t xml:space="preserve">(4)</w:t>
            </w:r>
          </w:p>
        </w:tc>
        <w:tc>
          <w:tcPr/>
          <w:p>
            <w:pPr>
              <w:pStyle w:val="Compact"/>
            </w:pPr>
            <w:r>
              <w:t xml:space="preserve">(5)</w:t>
            </w:r>
          </w:p>
        </w:tc>
      </w:tr>
      <w:tr>
        <w:tc>
          <w:tcPr/>
          <w:p>
            <w:pPr>
              <w:pStyle w:val="Compact"/>
            </w:pPr>
            <w:r>
              <w:t xml:space="preserve">Bachelor’s share,</w:t>
            </w:r>
            <w:r>
              <w:t xml:space="preserve"> </w:t>
            </w:r>
            <w:r>
              <w:rPr>
                <w:i/>
                <w:iCs/>
              </w:rPr>
              <w:t xml:space="preserve">z</w:t>
            </w:r>
            <w:r>
              <w:t xml:space="preserve">-score in 2017</w:t>
            </w:r>
          </w:p>
        </w:tc>
        <w:tc>
          <w:tcPr/>
          <w:p>
            <w:pPr>
              <w:pStyle w:val="Compact"/>
            </w:pPr>
            <w:r>
              <w:t xml:space="preserve">0.0022</w:t>
            </w:r>
          </w:p>
        </w:tc>
        <w:tc>
          <w:tcPr/>
          <w:p>
            <w:pPr>
              <w:pStyle w:val="Compact"/>
            </w:pPr>
            <w:r>
              <w:t xml:space="preserve">−0.0035</w:t>
            </w:r>
          </w:p>
        </w:tc>
        <w:tc>
          <w:tcPr/>
          <w:p>
            <w:pPr>
              <w:pStyle w:val="Compact"/>
            </w:pPr>
            <w:r>
              <w:t xml:space="preserve">−0.0044</w:t>
            </w:r>
          </w:p>
        </w:tc>
      </w:tr>
      <w:tr>
        <w:tc>
          <w:tcPr/>
          <w:p>
            <w:pPr>
              <w:pStyle w:val="Compact"/>
            </w:pPr>
          </w:p>
        </w:tc>
        <w:tc>
          <w:tcPr/>
          <w:p>
            <w:pPr>
              <w:pStyle w:val="Compact"/>
            </w:pPr>
            <w:r>
              <w:t xml:space="preserve">(0.0027)</w:t>
            </w:r>
          </w:p>
        </w:tc>
        <w:tc>
          <w:tcPr/>
          <w:p>
            <w:pPr>
              <w:pStyle w:val="Compact"/>
            </w:pPr>
            <w:r>
              <w:t xml:space="preserve">(0.0032)</w:t>
            </w:r>
          </w:p>
        </w:tc>
        <w:tc>
          <w:tcPr/>
          <w:p>
            <w:pPr>
              <w:pStyle w:val="Compact"/>
            </w:pPr>
            <w:r>
              <w:t xml:space="preserve">(0.0029)</w:t>
            </w:r>
          </w:p>
        </w:tc>
      </w:tr>
    </w:tbl>
    <w:p>
      <w:pPr>
        <w:pStyle w:val="BodyText"/>
      </w:pPr>
      <w:r>
        <w:t xml:space="preserve">Here is the top of Table 2 from the published version (</w:t>
      </w:r>
      <w:r>
        <w:rPr>
          <w:i/>
          <w:iCs/>
        </w:rPr>
        <w:t xml:space="preserve">AEA Papers and Proceedings</w:t>
      </w:r>
      <w:r>
        <w:t xml:space="preserve"> </w:t>
      </w:r>
      <w:r>
        <w:t xml:space="preserve">2025, 115: 29–34), from page 33, with the three coefficients marked:</w:t>
      </w:r>
    </w:p>
    <w:p>
      <w:pPr>
        <w:pStyle w:val="CaptionedFigure"/>
      </w:pPr>
      <w:r>
        <w:drawing>
          <wp:inline>
            <wp:extent cx="5334000" cy="1692519"/>
            <wp:effectExtent b="0" l="0" r="0" t="0"/>
            <wp:docPr descr="Table 2 from the published version of Andreadis et al. (2025), AEA Papers and Proceedings 115: 29-34, page 33. The row “Bachelor’s share, z-score in 2017” reports 0.0022, -0.0035 and -0.0044 in columns 1, 4 and 5." title="" id="11" name="Picture"/>
            <a:graphic>
              <a:graphicData uri="http://schemas.openxmlformats.org/drawingml/2006/picture">
                <pic:pic>
                  <pic:nvPicPr>
                    <pic:cNvPr descr="figures/akclm_published_table2_annotated.png" id="12" name="Picture"/>
                    <pic:cNvPicPr>
                      <a:picLocks noChangeArrowheads="1" noChangeAspect="1"/>
                    </pic:cNvPicPr>
                  </pic:nvPicPr>
                  <pic:blipFill>
                    <a:blip r:embed="rId10"/>
                    <a:stretch>
                      <a:fillRect/>
                    </a:stretch>
                  </pic:blipFill>
                  <pic:spPr bwMode="auto">
                    <a:xfrm>
                      <a:off x="0" y="0"/>
                      <a:ext cx="5334000" cy="1692519"/>
                    </a:xfrm>
                    <a:prstGeom prst="rect">
                      <a:avLst/>
                    </a:prstGeom>
                    <a:noFill/>
                    <a:ln w="9525">
                      <a:noFill/>
                      <a:headEnd/>
                      <a:tailEnd/>
                    </a:ln>
                  </pic:spPr>
                </pic:pic>
              </a:graphicData>
            </a:graphic>
          </wp:inline>
        </w:drawing>
      </w:r>
    </w:p>
    <w:p>
      <w:pPr>
        <w:pStyle w:val="ImageCaption"/>
      </w:pPr>
      <w:r>
        <w:t xml:space="preserve">Table 2 from the published version of Andreadis et al. (2025), AEA Papers and Proceedings 115: 29-34, page 33. The row</w:t>
      </w:r>
      <w:r>
        <w:t xml:space="preserve"> </w:t>
      </w:r>
      <w:r>
        <w:t xml:space="preserve">“Bachelor’s share, z-score in 2017”</w:t>
      </w:r>
      <w:r>
        <w:t xml:space="preserve"> </w:t>
      </w:r>
      <w:r>
        <w:t xml:space="preserve">reports 0.0022, -0.0035 and -0.0044 in columns 1, 4 and 5.</w:t>
      </w:r>
    </w:p>
    <w:p>
      <w:pPr>
        <w:pStyle w:val="BodyText"/>
      </w:pPr>
      <w:r>
        <w:t xml:space="preserve">The running head of the page is retained in the image, so the volume and page number are visible on the exhibit itself:</w:t>
      </w:r>
      <w:r>
        <w:t xml:space="preserve"> </w:t>
      </w:r>
      <w:r>
        <w:t xml:space="preserve">“VOL. 115 … 33”</w:t>
      </w:r>
      <w:r>
        <w:t xml:space="preserve">. An unmarked copy of the same image is attached as the formal exhibit, along with the full published article.</w:t>
      </w:r>
    </w:p>
    <w:p>
      <w:pPr>
        <w:pStyle w:val="BodyText"/>
      </w:pPr>
      <w:r>
        <w:rPr>
          <w:b/>
          <w:bCs/>
        </w:rPr>
        <w:t xml:space="preserve">Why Referee A could not find these values.</w:t>
      </w:r>
      <w:r>
        <w:t xml:space="preserve"> </w:t>
      </w:r>
      <w:r>
        <w:t xml:space="preserve">The referee is working from the preprint distributed through the AEA conference program at</w:t>
      </w:r>
      <w:r>
        <w:t xml:space="preserve"> </w:t>
      </w:r>
      <w:hyperlink r:id="rId13">
        <w:r>
          <w:rPr>
            <w:rStyle w:val="Hyperlink"/>
          </w:rPr>
          <w:t xml:space="preserve">https://www.aeaweb.org/conference/2025/program/paper/EFEnFGBY</w:t>
        </w:r>
      </w:hyperlink>
      <w:r>
        <w:t xml:space="preserve">, which is marked</w:t>
      </w:r>
      <w:r>
        <w:t xml:space="preserve"> </w:t>
      </w:r>
      <w:r>
        <w:t xml:space="preserve">“FORTHCOMING IN AE P&amp;P 2025”</w:t>
      </w:r>
      <w:r>
        <w:t xml:space="preserve"> </w:t>
      </w:r>
      <w:r>
        <w:t xml:space="preserve">on its first page. We attach it for comparison. Its Table 2,</w:t>
      </w:r>
      <w:r>
        <w:t xml:space="preserve"> </w:t>
      </w:r>
      <w:r>
        <w:t xml:space="preserve">“The Correlates of the Change in the Share of Artificial Intelligence Jobs,”</w:t>
      </w:r>
      <w:r>
        <w:t xml:space="preserve"> </w:t>
      </w:r>
      <w:r>
        <w:t xml:space="preserve">appears on page 11, and the corresponding row reads:</w:t>
      </w:r>
    </w:p>
    <w:p>
      <w:pPr>
        <w:pStyle w:val="CaptionedFigure"/>
      </w:pPr>
      <w:r>
        <w:drawing>
          <wp:inline>
            <wp:extent cx="5334000" cy="1641809"/>
            <wp:effectExtent b="0" l="0" r="0" t="0"/>
            <wp:docPr descr="Table 2 from the preprint version of Andreadis et al., page 11. The row “Bachelors,% z-score in 2017” reports 0.0196, -0.0322 and -0.0401 in columns 1, 4 and 5." title="" id="15" name="Picture"/>
            <a:graphic>
              <a:graphicData uri="http://schemas.openxmlformats.org/drawingml/2006/picture">
                <pic:pic>
                  <pic:nvPicPr>
                    <pic:cNvPr descr="figures/akclm_preprint_table2_annotated.png" id="16" name="Picture"/>
                    <pic:cNvPicPr>
                      <a:picLocks noChangeArrowheads="1" noChangeAspect="1"/>
                    </pic:cNvPicPr>
                  </pic:nvPicPr>
                  <pic:blipFill>
                    <a:blip r:embed="rId14"/>
                    <a:stretch>
                      <a:fillRect/>
                    </a:stretch>
                  </pic:blipFill>
                  <pic:spPr bwMode="auto">
                    <a:xfrm>
                      <a:off x="0" y="0"/>
                      <a:ext cx="5334000" cy="1641809"/>
                    </a:xfrm>
                    <a:prstGeom prst="rect">
                      <a:avLst/>
                    </a:prstGeom>
                    <a:noFill/>
                    <a:ln w="9525">
                      <a:noFill/>
                      <a:headEnd/>
                      <a:tailEnd/>
                    </a:ln>
                  </pic:spPr>
                </pic:pic>
              </a:graphicData>
            </a:graphic>
          </wp:inline>
        </w:drawing>
      </w:r>
    </w:p>
    <w:p>
      <w:pPr>
        <w:pStyle w:val="ImageCaption"/>
      </w:pPr>
      <w:r>
        <w:t xml:space="preserve">Table 2 from the preprint version of Andreadis et al., page 11. The row</w:t>
      </w:r>
      <w:r>
        <w:t xml:space="preserve"> </w:t>
      </w:r>
      <w:r>
        <w:t xml:space="preserve">“Bachelors,% z-score in 2017”</w:t>
      </w:r>
      <w:r>
        <w:t xml:space="preserve"> </w:t>
      </w:r>
      <w:r>
        <w:t xml:space="preserve">reports 0.0196, -0.0322 and -0.0401 in columns 1, 4 and 5.</w:t>
      </w:r>
    </w:p>
    <w:p>
      <w:pPr>
        <w:pStyle w:val="BodyText"/>
      </w:pPr>
      <w:r>
        <w:t xml:space="preserve">Those values — 0.0196 (0.0250), −0.0322 (0.0292), −0.0401 (0.0263) — are precisely what AKCLM’s released code produces, and precisely the values in our</w:t>
      </w:r>
      <w:r>
        <w:t xml:space="preserve"> </w:t>
      </w:r>
      <w:r>
        <w:t xml:space="preserve">“Replication”</w:t>
      </w:r>
      <w:r>
        <w:t xml:space="preserve"> </w:t>
      </w:r>
      <w:r>
        <w:t xml:space="preserve">column. So in the preprint there is indeed no discrepancy, exactly as the referee observed: there the table and the code agree.</w:t>
      </w:r>
    </w:p>
    <w:p>
      <w:pPr>
        <w:pStyle w:val="BodyText"/>
      </w:pPr>
      <w:r>
        <w:t xml:space="preserve">The discrepancy we report is therefore specific to the</w:t>
      </w:r>
      <w:r>
        <w:t xml:space="preserve"> </w:t>
      </w:r>
      <w:r>
        <w:rPr>
          <w:b/>
          <w:bCs/>
        </w:rPr>
        <w:t xml:space="preserve">published</w:t>
      </w:r>
      <w:r>
        <w:t xml:space="preserve"> </w:t>
      </w:r>
      <w:r>
        <w:t xml:space="preserve">article: between the version of record and the released replication code. We accept that our manuscript did not make that scope explicit, referring only to</w:t>
      </w:r>
      <w:r>
        <w:t xml:space="preserve"> </w:t>
      </w:r>
      <w:r>
        <w:t xml:space="preserve">“AKCLM’s published Table 2”</w:t>
      </w:r>
      <w:r>
        <w:t xml:space="preserve"> </w:t>
      </w:r>
      <w:r>
        <w:t xml:space="preserve">without identifying the version. We are grateful to the referee for pressing on this, and the revision will state the version, page, and DOI wherever the claim appears, together with a note that readers working from the preprint or the SSRN version will not encounter the discrepancy.</w:t>
      </w:r>
    </w:p>
    <w:p>
      <w:pPr>
        <w:pStyle w:val="BodyText"/>
      </w:pPr>
      <w:r>
        <w:rPr>
          <w:b/>
          <w:bCs/>
        </w:rPr>
        <w:t xml:space="preserve">On the substance.</w:t>
      </w:r>
      <w:r>
        <w:t xml:space="preserve"> </w:t>
      </w:r>
      <w:r>
        <w:t xml:space="preserve">Having both documents side by side makes the mechanical relationship between them exact. In AKCLM’s released</w:t>
      </w:r>
      <w:r>
        <w:t xml:space="preserve"> </w:t>
      </w:r>
      <w:r>
        <w:rPr>
          <w:rStyle w:val="VerbatimChar"/>
        </w:rPr>
        <w:t xml:space="preserve">data.csv</w:t>
      </w:r>
      <w:r>
        <w:t xml:space="preserve"> </w:t>
      </w:r>
      <w:r>
        <w:t xml:space="preserve">the 2017 bachelor’s-share variable has a standard deviation of 0.0911, or 9.114 percentage points. Dividing each preprint coefficient by that figure reproduces the published coefficient in every column: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Preprint</w:t>
            </w:r>
          </w:p>
        </w:tc>
        <w:tc>
          <w:tcPr/>
          <w:p>
            <w:pPr>
              <w:pStyle w:val="Compact"/>
            </w:pPr>
            <w:r>
              <w:t xml:space="preserve">÷ 9.114</w:t>
            </w:r>
          </w:p>
        </w:tc>
        <w:tc>
          <w:tcPr/>
          <w:p>
            <w:pPr>
              <w:pStyle w:val="Compact"/>
            </w:pPr>
            <w:r>
              <w:t xml:space="preserve">Published</w:t>
            </w:r>
          </w:p>
        </w:tc>
      </w:tr>
      <w:tr>
        <w:tc>
          <w:tcPr/>
          <w:p>
            <w:pPr>
              <w:pStyle w:val="Compact"/>
            </w:pPr>
            <w:r>
              <w:t xml:space="preserve">(1)</w:t>
            </w:r>
          </w:p>
        </w:tc>
        <w:tc>
          <w:tcPr/>
          <w:p>
            <w:pPr>
              <w:pStyle w:val="Compact"/>
            </w:pPr>
            <w:r>
              <w:t xml:space="preserve">0.0196</w:t>
            </w:r>
          </w:p>
        </w:tc>
        <w:tc>
          <w:tcPr/>
          <w:p>
            <w:pPr>
              <w:pStyle w:val="Compact"/>
            </w:pPr>
            <w:r>
              <w:t xml:space="preserve">0.00215</w:t>
            </w:r>
          </w:p>
        </w:tc>
        <w:tc>
          <w:tcPr/>
          <w:p>
            <w:pPr>
              <w:pStyle w:val="Compact"/>
            </w:pPr>
            <w:r>
              <w:rPr>
                <w:b/>
                <w:bCs/>
              </w:rPr>
              <w:t xml:space="preserve">0.0022</w:t>
            </w:r>
          </w:p>
        </w:tc>
      </w:tr>
      <w:tr>
        <w:tc>
          <w:tcPr/>
          <w:p>
            <w:pPr>
              <w:pStyle w:val="Compact"/>
            </w:pPr>
            <w:r>
              <w:t xml:space="preserve">(4)</w:t>
            </w:r>
          </w:p>
        </w:tc>
        <w:tc>
          <w:tcPr/>
          <w:p>
            <w:pPr>
              <w:pStyle w:val="Compact"/>
            </w:pPr>
            <w:r>
              <w:t xml:space="preserve">−0.0322</w:t>
            </w:r>
          </w:p>
        </w:tc>
        <w:tc>
          <w:tcPr/>
          <w:p>
            <w:pPr>
              <w:pStyle w:val="Compact"/>
            </w:pPr>
            <w:r>
              <w:t xml:space="preserve">−0.00353</w:t>
            </w:r>
          </w:p>
        </w:tc>
        <w:tc>
          <w:tcPr/>
          <w:p>
            <w:pPr>
              <w:pStyle w:val="Compact"/>
            </w:pPr>
            <w:r>
              <w:rPr>
                <w:b/>
                <w:bCs/>
              </w:rPr>
              <w:t xml:space="preserve">−0.0035</w:t>
            </w:r>
          </w:p>
        </w:tc>
      </w:tr>
      <w:tr>
        <w:tc>
          <w:tcPr/>
          <w:p>
            <w:pPr>
              <w:pStyle w:val="Compact"/>
            </w:pPr>
            <w:r>
              <w:t xml:space="preserve">(5)</w:t>
            </w:r>
          </w:p>
        </w:tc>
        <w:tc>
          <w:tcPr/>
          <w:p>
            <w:pPr>
              <w:pStyle w:val="Compact"/>
            </w:pPr>
            <w:r>
              <w:t xml:space="preserve">−0.0401</w:t>
            </w:r>
          </w:p>
        </w:tc>
        <w:tc>
          <w:tcPr/>
          <w:p>
            <w:pPr>
              <w:pStyle w:val="Compact"/>
            </w:pPr>
            <w:r>
              <w:t xml:space="preserve">−0.00440</w:t>
            </w:r>
          </w:p>
        </w:tc>
        <w:tc>
          <w:tcPr/>
          <w:p>
            <w:pPr>
              <w:pStyle w:val="Compact"/>
            </w:pPr>
            <w:r>
              <w:rPr>
                <w:b/>
                <w:bCs/>
              </w:rPr>
              <w:t xml:space="preserve">−0.0044</w:t>
            </w:r>
          </w:p>
        </w:tc>
      </w:tr>
    </w:tbl>
    <w:p>
      <w:pPr>
        <w:pStyle w:val="BodyText"/>
      </w:pPr>
      <w:r>
        <w:t xml:space="preserve">The agreement holds to the full displayed precision in all three columns. The row was therefore rescaled between the preprint and the published article, from a per-standard-deviation coefficient to a per-percentage-point coefficient. The row label, however, still reads</w:t>
      </w:r>
      <w:r>
        <w:t xml:space="preserve"> </w:t>
      </w:r>
      <w:r>
        <w:t xml:space="preserve">“</w:t>
      </w:r>
      <w:r>
        <w:rPr>
          <w:i/>
          <w:iCs/>
        </w:rPr>
        <w:t xml:space="preserve">z</w:t>
      </w:r>
      <w:r>
        <w:t xml:space="preserve">-score in 2017”</w:t>
      </w:r>
      <w:r>
        <w:t xml:space="preserve"> </w:t>
      </w:r>
      <w:r>
        <w:t xml:space="preserve">in the published version, exactly as it did in the preprint — the preprint labels it</w:t>
      </w:r>
      <w:r>
        <w:t xml:space="preserve"> </w:t>
      </w:r>
      <w:r>
        <w:t xml:space="preserve">“Bachelors,% z-score in 2017”</w:t>
      </w:r>
      <w:r>
        <w:t xml:space="preserve"> </w:t>
      </w:r>
      <w:r>
        <w:t xml:space="preserve">and the published version</w:t>
      </w:r>
      <w:r>
        <w:t xml:space="preserve"> </w:t>
      </w:r>
      <w:r>
        <w:t xml:space="preserve">“Bachelor’s share,</w:t>
      </w:r>
      <w:r>
        <w:t xml:space="preserve"> </w:t>
      </w:r>
      <w:r>
        <w:rPr>
          <w:i/>
          <w:iCs/>
        </w:rPr>
        <w:t xml:space="preserve">z</w:t>
      </w:r>
      <w:r>
        <w:t xml:space="preserve">-score in 2017.”</w:t>
      </w:r>
    </w:p>
    <w:p>
      <w:pPr>
        <w:pStyle w:val="BodyText"/>
      </w:pPr>
      <w:r>
        <w:t xml:space="preserve">The published table therefore reports this coefficient on a different scale from the one its own label describes, and from the one every other row in that table uses. That is the discrepancy our manuscript documents. We wrote to the authors about it and received no reply, so we make no claim about how it arose; we report only that the published row cannot be reproduced from the released code as labeled, and that the rescaling above accounts for the difference exactly.</w:t>
      </w:r>
    </w:p>
    <w:p>
      <w:pPr>
        <w:pStyle w:val="BodyText"/>
      </w:pPr>
      <w:r>
        <w:t xml:space="preserve">We hope this resolves R1. The remaining points from Referee A (R2, R3, and r1) are formatting and labeling matters, and all are already addressed in the revision now being prepared.</w:t>
      </w:r>
    </w:p>
    <w:p>
      <w:pPr>
        <w:pStyle w:val="BodyText"/>
      </w:pPr>
      <w:r>
        <w:t xml:space="preserve">With thanks to you and both referees for the care taken with the manuscript,</w:t>
      </w:r>
    </w:p>
    <w:p>
      <w:pPr>
        <w:pStyle w:val="BodyText"/>
      </w:pPr>
      <w:r>
        <w:t xml:space="preserve">Jacob Khaykin</w:t>
      </w:r>
      <w:r>
        <w:t xml:space="preserve"> </w:t>
      </w:r>
      <w:r>
        <w:t xml:space="preserve">Solon High School</w:t>
      </w:r>
      <w:r>
        <w:t xml:space="preserve"> </w:t>
      </w:r>
      <w:r>
        <w:t xml:space="preserve">jacobkhaykin27@solonschools.net</w:t>
      </w:r>
    </w:p>
    <w:p>
      <w:pPr>
        <w:pStyle w:val="BodyText"/>
      </w:pPr>
      <w:r>
        <w:t xml:space="preserve">David Kane</w:t>
      </w:r>
      <w:r>
        <w:t xml:space="preserve"> </w:t>
      </w:r>
      <w:r>
        <w:t xml:space="preserve">New College of Florida</w:t>
      </w:r>
      <w:r>
        <w:t xml:space="preserve"> </w:t>
      </w:r>
      <w:r>
        <w:t xml:space="preserve">dakane@ncf.edu</w:t>
      </w:r>
    </w:p>
    <w:bookmarkStart w:id="75" w:name="refs"/>
    <w:bookmarkStart w:id="18" w:name="ref-acemoglu2024"/>
    <w:p>
      <w:pPr>
        <w:pStyle w:val="Bibliography"/>
      </w:pPr>
      <w:r>
        <w:rPr>
          <w:b/>
          <w:bCs/>
        </w:rPr>
        <w:t xml:space="preserve">Acemoglu, D.</w:t>
      </w:r>
      <w:r>
        <w:t xml:space="preserve"> 2024.</w:t>
      </w:r>
      <w:r>
        <w:t xml:space="preserve"> </w:t>
      </w:r>
      <w:r>
        <w:t xml:space="preserve">“The simple macroeconomics of</w:t>
      </w:r>
      <w:r>
        <w:t xml:space="preserve"> </w:t>
      </w:r>
      <w:r>
        <w:t xml:space="preserve">AI</w:t>
      </w:r>
      <w:r>
        <w:t xml:space="preserve">.”</w:t>
      </w:r>
      <w:r>
        <w:t xml:space="preserve"> </w:t>
      </w:r>
      <w:r>
        <w:t xml:space="preserve">Working Paper. 32487. National Bureau of Economic Research DOI:</w:t>
      </w:r>
      <w:r>
        <w:t xml:space="preserve"> </w:t>
      </w:r>
      <w:hyperlink r:id="rId17">
        <w:r>
          <w:rPr>
            <w:rStyle w:val="Hyperlink"/>
          </w:rPr>
          <w:t xml:space="preserve">10.3386/w32487</w:t>
        </w:r>
      </w:hyperlink>
      <w:r>
        <w:t xml:space="preserve">.</w:t>
      </w:r>
    </w:p>
    <w:bookmarkEnd w:id="18"/>
    <w:bookmarkStart w:id="20" w:name="ref-acemoglu2022"/>
    <w:p>
      <w:pPr>
        <w:pStyle w:val="Bibliography"/>
      </w:pPr>
      <w:r>
        <w:rPr>
          <w:b/>
          <w:bCs/>
        </w:rPr>
        <w:t xml:space="preserve">Acemoglu, D.</w:t>
      </w:r>
      <w:r>
        <w:t xml:space="preserve">,</w:t>
      </w:r>
      <w:r>
        <w:t xml:space="preserve"> </w:t>
      </w:r>
      <w:r>
        <w:rPr>
          <w:b/>
          <w:bCs/>
        </w:rPr>
        <w:t xml:space="preserve">D. Autor</w:t>
      </w:r>
      <w:r>
        <w:t xml:space="preserve">,</w:t>
      </w:r>
      <w:r>
        <w:t xml:space="preserve"> </w:t>
      </w:r>
      <w:r>
        <w:rPr>
          <w:b/>
          <w:bCs/>
        </w:rPr>
        <w:t xml:space="preserve">J. Hazell</w:t>
      </w:r>
      <w:r>
        <w:t xml:space="preserve">,</w:t>
      </w:r>
      <w:r>
        <w:t xml:space="preserve"> </w:t>
      </w:r>
      <w:r>
        <w:rPr>
          <w:b/>
          <w:bCs/>
        </w:rPr>
        <w:t xml:space="preserve">P. Restrepo</w:t>
      </w:r>
      <w:r>
        <w:t xml:space="preserve">. 2022.</w:t>
      </w:r>
      <w:r>
        <w:t xml:space="preserve"> </w:t>
      </w:r>
      <w:r>
        <w:t xml:space="preserve">“Artificial intelligence and jobs: Evidence from online vacancies.”</w:t>
      </w:r>
      <w:r>
        <w:t xml:space="preserve"> </w:t>
      </w:r>
      <w:r>
        <w:rPr>
          <w:i/>
          <w:iCs/>
        </w:rPr>
        <w:t xml:space="preserve">Journal of Labor Economics</w:t>
      </w:r>
      <w:r>
        <w:t xml:space="preserve"> </w:t>
      </w:r>
      <w:r>
        <w:t xml:space="preserve">40(S1): S293–S340. DOI:</w:t>
      </w:r>
      <w:r>
        <w:t xml:space="preserve"> </w:t>
      </w:r>
      <w:hyperlink r:id="rId19">
        <w:r>
          <w:rPr>
            <w:rStyle w:val="Hyperlink"/>
          </w:rPr>
          <w:t xml:space="preserve">10.1086/718327</w:t>
        </w:r>
      </w:hyperlink>
      <w:r>
        <w:t xml:space="preserve">.</w:t>
      </w:r>
    </w:p>
    <w:bookmarkEnd w:id="20"/>
    <w:bookmarkStart w:id="22" w:name="ref-acemoglu2019"/>
    <w:p>
      <w:pPr>
        <w:pStyle w:val="Bibliography"/>
      </w:pPr>
      <w:r>
        <w:rPr>
          <w:b/>
          <w:bCs/>
        </w:rPr>
        <w:t xml:space="preserve">Acemoglu, D.</w:t>
      </w:r>
      <w:r>
        <w:t xml:space="preserve">,</w:t>
      </w:r>
      <w:r>
        <w:t xml:space="preserve"> </w:t>
      </w:r>
      <w:r>
        <w:rPr>
          <w:b/>
          <w:bCs/>
        </w:rPr>
        <w:t xml:space="preserve">P. Restrepo</w:t>
      </w:r>
      <w:r>
        <w:t xml:space="preserve">. 2019.</w:t>
      </w:r>
      <w:r>
        <w:t xml:space="preserve"> </w:t>
      </w:r>
      <w:r>
        <w:t xml:space="preserve">“Automation and new tasks: How technology displaces and reinstates labor.”</w:t>
      </w:r>
      <w:r>
        <w:t xml:space="preserve"> </w:t>
      </w:r>
      <w:r>
        <w:rPr>
          <w:i/>
          <w:iCs/>
        </w:rPr>
        <w:t xml:space="preserve">Journal of Economic Perspectives</w:t>
      </w:r>
      <w:r>
        <w:t xml:space="preserve"> </w:t>
      </w:r>
      <w:r>
        <w:t xml:space="preserve">33(2): 3–30. DOI:</w:t>
      </w:r>
      <w:r>
        <w:t xml:space="preserve"> </w:t>
      </w:r>
      <w:hyperlink r:id="rId21">
        <w:r>
          <w:rPr>
            <w:rStyle w:val="Hyperlink"/>
          </w:rPr>
          <w:t xml:space="preserve">10.1257/jep.33.2.3</w:t>
        </w:r>
      </w:hyperlink>
      <w:r>
        <w:t xml:space="preserve">.</w:t>
      </w:r>
    </w:p>
    <w:bookmarkEnd w:id="22"/>
    <w:bookmarkStart w:id="23" w:name="ref-andreadis2025"/>
    <w:p>
      <w:pPr>
        <w:pStyle w:val="Bibliography"/>
      </w:pPr>
      <w:r>
        <w:rPr>
          <w:b/>
          <w:bCs/>
        </w:rPr>
        <w:t xml:space="preserve">Andreadis, L.</w:t>
      </w:r>
      <w:r>
        <w:t xml:space="preserve">,</w:t>
      </w:r>
      <w:r>
        <w:t xml:space="preserve"> </w:t>
      </w:r>
      <w:r>
        <w:rPr>
          <w:b/>
          <w:bCs/>
        </w:rPr>
        <w:t xml:space="preserve">E. Kalotychou</w:t>
      </w:r>
      <w:r>
        <w:t xml:space="preserve">,</w:t>
      </w:r>
      <w:r>
        <w:t xml:space="preserve"> </w:t>
      </w:r>
      <w:r>
        <w:rPr>
          <w:b/>
          <w:bCs/>
        </w:rPr>
        <w:t xml:space="preserve">M. Chatzikonstantinou</w:t>
      </w:r>
      <w:r>
        <w:t xml:space="preserve">,</w:t>
      </w:r>
      <w:r>
        <w:t xml:space="preserve"> </w:t>
      </w:r>
      <w:r>
        <w:rPr>
          <w:b/>
          <w:bCs/>
        </w:rPr>
        <w:t xml:space="preserve">C. Louca</w:t>
      </w:r>
      <w:r>
        <w:t xml:space="preserve">,</w:t>
      </w:r>
      <w:r>
        <w:t xml:space="preserve"> </w:t>
      </w:r>
      <w:r>
        <w:rPr>
          <w:b/>
          <w:bCs/>
        </w:rPr>
        <w:t xml:space="preserve">C. A. Makridis</w:t>
      </w:r>
      <w:r>
        <w:t xml:space="preserve">. 2025.</w:t>
      </w:r>
      <w:r>
        <w:t xml:space="preserve"> </w:t>
      </w:r>
      <w:r>
        <w:t xml:space="preserve">“Local heterogeneity in artificial intelligence jobs over time and space.”</w:t>
      </w:r>
      <w:r>
        <w:t xml:space="preserve"> </w:t>
      </w:r>
      <w:r>
        <w:rPr>
          <w:i/>
          <w:iCs/>
        </w:rPr>
        <w:t xml:space="preserve">AEA Papers and Proceedings</w:t>
      </w:r>
      <w:r>
        <w:t xml:space="preserve"> </w:t>
      </w:r>
      <w:r>
        <w:t xml:space="preserve">115: 29–34. DOI:</w:t>
      </w:r>
      <w:r>
        <w:t xml:space="preserve"> </w:t>
      </w:r>
      <w:hyperlink r:id="rId9">
        <w:r>
          <w:rPr>
            <w:rStyle w:val="Hyperlink"/>
          </w:rPr>
          <w:t xml:space="preserve">10.1257/pandp.20251001</w:t>
        </w:r>
      </w:hyperlink>
      <w:r>
        <w:t xml:space="preserve">.</w:t>
      </w:r>
    </w:p>
    <w:bookmarkEnd w:id="23"/>
    <w:bookmarkStart w:id="24" w:name="ref-angrist2009mostly"/>
    <w:p>
      <w:pPr>
        <w:pStyle w:val="Bibliography"/>
      </w:pPr>
      <w:r>
        <w:rPr>
          <w:b/>
          <w:bCs/>
        </w:rPr>
        <w:t xml:space="preserve">Angrist, J. D.</w:t>
      </w:r>
      <w:r>
        <w:t xml:space="preserve">,</w:t>
      </w:r>
      <w:r>
        <w:t xml:space="preserve"> </w:t>
      </w:r>
      <w:r>
        <w:rPr>
          <w:b/>
          <w:bCs/>
        </w:rPr>
        <w:t xml:space="preserve">J.-S. Pischke</w:t>
      </w:r>
      <w:r>
        <w:t xml:space="preserve">. 2009.</w:t>
      </w:r>
      <w:r>
        <w:t xml:space="preserve"> </w:t>
      </w:r>
      <w:r>
        <w:rPr>
          <w:i/>
          <w:iCs/>
        </w:rPr>
        <w:t xml:space="preserve">Mostly harmless econometrics: An empiricist’s companion</w:t>
      </w:r>
      <w:r>
        <w:t xml:space="preserve"> </w:t>
      </w:r>
      <w:r>
        <w:t xml:space="preserve">Princeton, NJ: Princeton University Press.</w:t>
      </w:r>
    </w:p>
    <w:bookmarkEnd w:id="24"/>
    <w:bookmarkStart w:id="26" w:name="ref-modelsummary"/>
    <w:p>
      <w:pPr>
        <w:pStyle w:val="Bibliography"/>
      </w:pPr>
      <w:r>
        <w:rPr>
          <w:b/>
          <w:bCs/>
        </w:rPr>
        <w:t xml:space="preserve">Arel-Bundock, V.</w:t>
      </w:r>
      <w:r>
        <w:t xml:space="preserve"> 2022.</w:t>
      </w:r>
      <w:r>
        <w:t xml:space="preserve"> </w:t>
      </w:r>
      <w:r>
        <w:t xml:space="preserve">“</w:t>
      </w:r>
      <w:r>
        <w:t xml:space="preserve">modelsummary</w:t>
      </w:r>
      <w:r>
        <w:t xml:space="preserve">: Data and model summaries in</w:t>
      </w:r>
      <w:r>
        <w:t xml:space="preserve"> </w:t>
      </w:r>
      <w:r>
        <w:t xml:space="preserve">R</w:t>
      </w:r>
      <w:r>
        <w:t xml:space="preserve">.”</w:t>
      </w:r>
      <w:r>
        <w:t xml:space="preserve"> </w:t>
      </w:r>
      <w:r>
        <w:rPr>
          <w:i/>
          <w:iCs/>
        </w:rPr>
        <w:t xml:space="preserve">Journal of Statistical Software</w:t>
      </w:r>
      <w:r>
        <w:t xml:space="preserve"> </w:t>
      </w:r>
      <w:r>
        <w:t xml:space="preserve">103(1): 1–23. DOI:</w:t>
      </w:r>
      <w:r>
        <w:t xml:space="preserve"> </w:t>
      </w:r>
      <w:hyperlink r:id="rId25">
        <w:r>
          <w:rPr>
            <w:rStyle w:val="Hyperlink"/>
          </w:rPr>
          <w:t xml:space="preserve">10.18637/jss.v103.i01</w:t>
        </w:r>
      </w:hyperlink>
      <w:r>
        <w:t xml:space="preserve">.</w:t>
      </w:r>
    </w:p>
    <w:bookmarkEnd w:id="26"/>
    <w:bookmarkStart w:id="28" w:name="ref-autor2015"/>
    <w:p>
      <w:pPr>
        <w:pStyle w:val="Bibliography"/>
      </w:pPr>
      <w:r>
        <w:rPr>
          <w:b/>
          <w:bCs/>
        </w:rPr>
        <w:t xml:space="preserve">Autor, D. H.</w:t>
      </w:r>
      <w:r>
        <w:t xml:space="preserve"> 2015.</w:t>
      </w:r>
      <w:r>
        <w:t xml:space="preserve"> </w:t>
      </w:r>
      <w:r>
        <w:t xml:space="preserve">“Why are there still so many jobs? The history and future of workplace automation.”</w:t>
      </w:r>
      <w:r>
        <w:t xml:space="preserve"> </w:t>
      </w:r>
      <w:r>
        <w:rPr>
          <w:i/>
          <w:iCs/>
        </w:rPr>
        <w:t xml:space="preserve">Journal of Economic Perspectives</w:t>
      </w:r>
      <w:r>
        <w:t xml:space="preserve"> </w:t>
      </w:r>
      <w:r>
        <w:t xml:space="preserve">29(3): 3–30. DOI:</w:t>
      </w:r>
      <w:r>
        <w:t xml:space="preserve"> </w:t>
      </w:r>
      <w:hyperlink r:id="rId27">
        <w:r>
          <w:rPr>
            <w:rStyle w:val="Hyperlink"/>
          </w:rPr>
          <w:t xml:space="preserve">10.1257/jep.29.3.3</w:t>
        </w:r>
      </w:hyperlink>
      <w:r>
        <w:t xml:space="preserve">.</w:t>
      </w:r>
    </w:p>
    <w:bookmarkEnd w:id="28"/>
    <w:bookmarkStart w:id="30" w:name="ref-babina2024"/>
    <w:p>
      <w:pPr>
        <w:pStyle w:val="Bibliography"/>
      </w:pPr>
      <w:r>
        <w:rPr>
          <w:b/>
          <w:bCs/>
        </w:rPr>
        <w:t xml:space="preserve">Babina, T.</w:t>
      </w:r>
      <w:r>
        <w:t xml:space="preserve">,</w:t>
      </w:r>
      <w:r>
        <w:t xml:space="preserve"> </w:t>
      </w:r>
      <w:r>
        <w:rPr>
          <w:b/>
          <w:bCs/>
        </w:rPr>
        <w:t xml:space="preserve">A. Fedyk</w:t>
      </w:r>
      <w:r>
        <w:t xml:space="preserve">,</w:t>
      </w:r>
      <w:r>
        <w:t xml:space="preserve"> </w:t>
      </w:r>
      <w:r>
        <w:rPr>
          <w:b/>
          <w:bCs/>
        </w:rPr>
        <w:t xml:space="preserve">A. He</w:t>
      </w:r>
      <w:r>
        <w:t xml:space="preserve">,</w:t>
      </w:r>
      <w:r>
        <w:t xml:space="preserve"> </w:t>
      </w:r>
      <w:r>
        <w:rPr>
          <w:b/>
          <w:bCs/>
        </w:rPr>
        <w:t xml:space="preserve">J. Hodson</w:t>
      </w:r>
      <w:r>
        <w:t xml:space="preserve">. 2024.</w:t>
      </w:r>
      <w:r>
        <w:t xml:space="preserve"> </w:t>
      </w:r>
      <w:r>
        <w:t xml:space="preserve">“Artificial intelligence, firm growth, and product innovation.”</w:t>
      </w:r>
      <w:r>
        <w:t xml:space="preserve"> </w:t>
      </w:r>
      <w:r>
        <w:rPr>
          <w:i/>
          <w:iCs/>
        </w:rPr>
        <w:t xml:space="preserve">Journal of Financial Economics</w:t>
      </w:r>
      <w:r>
        <w:t xml:space="preserve"> </w:t>
      </w:r>
      <w:r>
        <w:t xml:space="preserve">151(C): 103745. DOI:</w:t>
      </w:r>
      <w:r>
        <w:t xml:space="preserve"> </w:t>
      </w:r>
      <w:hyperlink r:id="rId29">
        <w:r>
          <w:rPr>
            <w:rStyle w:val="Hyperlink"/>
          </w:rPr>
          <w:t xml:space="preserve">10.1016/j.jfineco.2023.103745</w:t>
        </w:r>
      </w:hyperlink>
      <w:r>
        <w:t xml:space="preserve">.</w:t>
      </w:r>
    </w:p>
    <w:bookmarkEnd w:id="30"/>
    <w:bookmarkStart w:id="32" w:name="ref-beckett2023"/>
    <w:p>
      <w:pPr>
        <w:pStyle w:val="Bibliography"/>
      </w:pPr>
      <w:r>
        <w:rPr>
          <w:b/>
          <w:bCs/>
        </w:rPr>
        <w:t xml:space="preserve">Beckett, E.</w:t>
      </w:r>
      <w:r>
        <w:t xml:space="preserve"> 2023.</w:t>
      </w:r>
      <w:r>
        <w:t xml:space="preserve"> </w:t>
      </w:r>
      <w:r>
        <w:t xml:space="preserve">“Demand for</w:t>
      </w:r>
      <w:r>
        <w:t xml:space="preserve"> </w:t>
      </w:r>
      <w:r>
        <w:t xml:space="preserve">AI</w:t>
      </w:r>
      <w:r>
        <w:t xml:space="preserve"> </w:t>
      </w:r>
      <w:r>
        <w:t xml:space="preserve">skills continues climbing.”</w:t>
      </w:r>
      <w:r>
        <w:t xml:space="preserve"> </w:t>
      </w:r>
      <w:r>
        <w:t xml:space="preserve">Lightcast Blog.</w:t>
      </w:r>
      <w:r>
        <w:t xml:space="preserve"> </w:t>
      </w:r>
      <w:hyperlink r:id="rId31">
        <w:r>
          <w:rPr>
            <w:rStyle w:val="Hyperlink"/>
          </w:rPr>
          <w:t xml:space="preserve">https://lightcast.io/</w:t>
        </w:r>
      </w:hyperlink>
      <w:r>
        <w:t xml:space="preserve">.</w:t>
      </w:r>
    </w:p>
    <w:bookmarkEnd w:id="32"/>
    <w:bookmarkStart w:id="33" w:name="ref-fixest"/>
    <w:p>
      <w:pPr>
        <w:pStyle w:val="Bibliography"/>
      </w:pPr>
      <w:r>
        <w:rPr>
          <w:b/>
          <w:bCs/>
        </w:rPr>
        <w:t xml:space="preserve">Bergé, L.</w:t>
      </w:r>
      <w:r>
        <w:t xml:space="preserve"> 2018.</w:t>
      </w:r>
      <w:r>
        <w:t xml:space="preserve"> </w:t>
      </w:r>
      <w:r>
        <w:t xml:space="preserve">“Efficient estimation of maximum likelihood models with multiple fixed-effects: The</w:t>
      </w:r>
      <w:r>
        <w:t xml:space="preserve"> </w:t>
      </w:r>
      <w:r>
        <w:t xml:space="preserve">R</w:t>
      </w:r>
      <w:r>
        <w:t xml:space="preserve"> </w:t>
      </w:r>
      <w:r>
        <w:t xml:space="preserve">package</w:t>
      </w:r>
      <w:r>
        <w:t xml:space="preserve"> </w:t>
      </w:r>
      <w:r>
        <w:t xml:space="preserve">FENmlm</w:t>
      </w:r>
      <w:r>
        <w:t xml:space="preserve">.”</w:t>
      </w:r>
      <w:r>
        <w:t xml:space="preserve"> </w:t>
      </w:r>
      <w:r>
        <w:rPr>
          <w:i/>
          <w:iCs/>
        </w:rPr>
        <w:t xml:space="preserve">CREA Discussion Papers</w:t>
      </w:r>
      <w:r>
        <w:t xml:space="preserve"> </w:t>
      </w:r>
      <w:r>
        <w:t xml:space="preserve">(13).</w:t>
      </w:r>
    </w:p>
    <w:bookmarkEnd w:id="33"/>
    <w:bookmarkStart w:id="34" w:name="ref-beveridge1944"/>
    <w:p>
      <w:pPr>
        <w:pStyle w:val="Bibliography"/>
      </w:pPr>
      <w:r>
        <w:rPr>
          <w:b/>
          <w:bCs/>
        </w:rPr>
        <w:t xml:space="preserve">Beveridge, W. H.</w:t>
      </w:r>
      <w:r>
        <w:t xml:space="preserve"> 1944.</w:t>
      </w:r>
      <w:r>
        <w:t xml:space="preserve"> </w:t>
      </w:r>
      <w:r>
        <w:rPr>
          <w:i/>
          <w:iCs/>
        </w:rPr>
        <w:t xml:space="preserve">Full employment in a free society</w:t>
      </w:r>
      <w:r>
        <w:t xml:space="preserve"> </w:t>
      </w:r>
      <w:r>
        <w:t xml:space="preserve">London: George Allen; Unwin.</w:t>
      </w:r>
    </w:p>
    <w:bookmarkEnd w:id="34"/>
    <w:bookmarkStart w:id="36" w:name="ref-bogin2019"/>
    <w:p>
      <w:pPr>
        <w:pStyle w:val="Bibliography"/>
      </w:pPr>
      <w:r>
        <w:rPr>
          <w:b/>
          <w:bCs/>
        </w:rPr>
        <w:t xml:space="preserve">Bogin, A.</w:t>
      </w:r>
      <w:r>
        <w:t xml:space="preserve">,</w:t>
      </w:r>
      <w:r>
        <w:t xml:space="preserve"> </w:t>
      </w:r>
      <w:r>
        <w:rPr>
          <w:b/>
          <w:bCs/>
        </w:rPr>
        <w:t xml:space="preserve">W. Doerner</w:t>
      </w:r>
      <w:r>
        <w:t xml:space="preserve">,</w:t>
      </w:r>
      <w:r>
        <w:t xml:space="preserve"> </w:t>
      </w:r>
      <w:r>
        <w:rPr>
          <w:b/>
          <w:bCs/>
        </w:rPr>
        <w:t xml:space="preserve">W. Larson</w:t>
      </w:r>
      <w:r>
        <w:t xml:space="preserve">. 2019.</w:t>
      </w:r>
      <w:r>
        <w:t xml:space="preserve"> </w:t>
      </w:r>
      <w:r>
        <w:t xml:space="preserve">“Local house price dynamics: New indices and stylized facts.”</w:t>
      </w:r>
      <w:r>
        <w:t xml:space="preserve"> </w:t>
      </w:r>
      <w:r>
        <w:rPr>
          <w:i/>
          <w:iCs/>
        </w:rPr>
        <w:t xml:space="preserve">Real Estate Economics</w:t>
      </w:r>
      <w:r>
        <w:t xml:space="preserve"> </w:t>
      </w:r>
      <w:r>
        <w:t xml:space="preserve">47(2): 365–398. DOI:</w:t>
      </w:r>
      <w:r>
        <w:t xml:space="preserve"> </w:t>
      </w:r>
      <w:hyperlink r:id="rId35">
        <w:r>
          <w:rPr>
            <w:rStyle w:val="Hyperlink"/>
          </w:rPr>
          <w:t xml:space="preserve">10.1111/1540-6229.12233</w:t>
        </w:r>
      </w:hyperlink>
      <w:r>
        <w:t xml:space="preserve">.</w:t>
      </w:r>
    </w:p>
    <w:bookmarkEnd w:id="36"/>
    <w:bookmarkStart w:id="38" w:name="ref-brynjolfsson2021"/>
    <w:p>
      <w:pPr>
        <w:pStyle w:val="Bibliography"/>
      </w:pPr>
      <w:r>
        <w:rPr>
          <w:b/>
          <w:bCs/>
        </w:rPr>
        <w:t xml:space="preserve">Brynjolfsson, E.</w:t>
      </w:r>
      <w:r>
        <w:t xml:space="preserve">,</w:t>
      </w:r>
      <w:r>
        <w:t xml:space="preserve"> </w:t>
      </w:r>
      <w:r>
        <w:rPr>
          <w:b/>
          <w:bCs/>
        </w:rPr>
        <w:t xml:space="preserve">D. Rock</w:t>
      </w:r>
      <w:r>
        <w:t xml:space="preserve">,</w:t>
      </w:r>
      <w:r>
        <w:t xml:space="preserve"> </w:t>
      </w:r>
      <w:r>
        <w:rPr>
          <w:b/>
          <w:bCs/>
        </w:rPr>
        <w:t xml:space="preserve">C. Syverson</w:t>
      </w:r>
      <w:r>
        <w:t xml:space="preserve">. 2021.</w:t>
      </w:r>
      <w:r>
        <w:t xml:space="preserve"> </w:t>
      </w:r>
      <w:r>
        <w:t xml:space="preserve">“The productivity</w:t>
      </w:r>
      <w:r>
        <w:t xml:space="preserve"> </w:t>
      </w:r>
      <w:r>
        <w:t xml:space="preserve">J</w:t>
      </w:r>
      <w:r>
        <w:t xml:space="preserve">-curve: How intangibles complement general-purpose technologies.”</w:t>
      </w:r>
      <w:r>
        <w:t xml:space="preserve"> </w:t>
      </w:r>
      <w:r>
        <w:rPr>
          <w:i/>
          <w:iCs/>
        </w:rPr>
        <w:t xml:space="preserve">American Economic Journal: Macroeconomics</w:t>
      </w:r>
      <w:r>
        <w:t xml:space="preserve"> </w:t>
      </w:r>
      <w:r>
        <w:t xml:space="preserve">13(1): 333–372. DOI:</w:t>
      </w:r>
      <w:r>
        <w:t xml:space="preserve"> </w:t>
      </w:r>
      <w:hyperlink r:id="rId37">
        <w:r>
          <w:rPr>
            <w:rStyle w:val="Hyperlink"/>
          </w:rPr>
          <w:t xml:space="preserve">10.1257/mac.20180386</w:t>
        </w:r>
      </w:hyperlink>
      <w:r>
        <w:t xml:space="preserve">.</w:t>
      </w:r>
    </w:p>
    <w:bookmarkEnd w:id="38"/>
    <w:bookmarkStart w:id="40" w:name="ref-cinelli2022"/>
    <w:p>
      <w:pPr>
        <w:pStyle w:val="Bibliography"/>
      </w:pPr>
      <w:r>
        <w:rPr>
          <w:b/>
          <w:bCs/>
        </w:rPr>
        <w:t xml:space="preserve">Cinelli, C.</w:t>
      </w:r>
      <w:r>
        <w:t xml:space="preserve">,</w:t>
      </w:r>
      <w:r>
        <w:t xml:space="preserve"> </w:t>
      </w:r>
      <w:r>
        <w:rPr>
          <w:b/>
          <w:bCs/>
        </w:rPr>
        <w:t xml:space="preserve">C. Hazlett</w:t>
      </w:r>
      <w:r>
        <w:t xml:space="preserve">. 2020.</w:t>
      </w:r>
      <w:r>
        <w:t xml:space="preserve"> </w:t>
      </w:r>
      <w:r>
        <w:t xml:space="preserve">“Making sense of sensitivity: Extending omitted variable bias.”</w:t>
      </w:r>
      <w:r>
        <w:t xml:space="preserve"> </w:t>
      </w:r>
      <w:r>
        <w:rPr>
          <w:i/>
          <w:iCs/>
        </w:rPr>
        <w:t xml:space="preserve">Journal of the Royal Statistical Society: Series B (Statistical Methodology)</w:t>
      </w:r>
      <w:r>
        <w:t xml:space="preserve"> </w:t>
      </w:r>
      <w:r>
        <w:t xml:space="preserve">82(1): 39–67. DOI:</w:t>
      </w:r>
      <w:r>
        <w:t xml:space="preserve"> </w:t>
      </w:r>
      <w:hyperlink r:id="rId39">
        <w:r>
          <w:rPr>
            <w:rStyle w:val="Hyperlink"/>
          </w:rPr>
          <w:t xml:space="preserve">10.1111/rssb.12348</w:t>
        </w:r>
      </w:hyperlink>
      <w:r>
        <w:t xml:space="preserve">.</w:t>
      </w:r>
    </w:p>
    <w:bookmarkEnd w:id="40"/>
    <w:bookmarkStart w:id="41" w:name="ref-cunningham2021causal"/>
    <w:p>
      <w:pPr>
        <w:pStyle w:val="Bibliography"/>
      </w:pPr>
      <w:r>
        <w:rPr>
          <w:b/>
          <w:bCs/>
        </w:rPr>
        <w:t xml:space="preserve">Cunningham, S.</w:t>
      </w:r>
      <w:r>
        <w:t xml:space="preserve"> 2021.</w:t>
      </w:r>
      <w:r>
        <w:t xml:space="preserve"> </w:t>
      </w:r>
      <w:r>
        <w:rPr>
          <w:i/>
          <w:iCs/>
        </w:rPr>
        <w:t xml:space="preserve">Causal inference: The mixtape</w:t>
      </w:r>
      <w:r>
        <w:t xml:space="preserve"> </w:t>
      </w:r>
      <w:r>
        <w:t xml:space="preserve">New Haven, CT: Yale University Press.</w:t>
      </w:r>
    </w:p>
    <w:bookmarkEnd w:id="41"/>
    <w:bookmarkStart w:id="43" w:name="ref-usmap"/>
    <w:p>
      <w:pPr>
        <w:pStyle w:val="Bibliography"/>
      </w:pPr>
      <w:r>
        <w:rPr>
          <w:b/>
          <w:bCs/>
        </w:rPr>
        <w:t xml:space="preserve">Di Lorenzo, P.</w:t>
      </w:r>
      <w:r>
        <w:t xml:space="preserve"> 2024.</w:t>
      </w:r>
      <w:r>
        <w:t xml:space="preserve"> </w:t>
      </w:r>
      <w:r>
        <w:rPr>
          <w:i/>
          <w:iCs/>
        </w:rPr>
        <w:t xml:space="preserve">Usmap: US maps including alaska and hawaii</w:t>
      </w:r>
      <w:r>
        <w:t xml:space="preserve"> </w:t>
      </w:r>
      <w:hyperlink r:id="rId42">
        <w:r>
          <w:rPr>
            <w:rStyle w:val="Hyperlink"/>
          </w:rPr>
          <w:t xml:space="preserve">https://CRAN.R-project.org/package=usmap</w:t>
        </w:r>
      </w:hyperlink>
      <w:r>
        <w:t xml:space="preserve">.</w:t>
      </w:r>
    </w:p>
    <w:bookmarkEnd w:id="43"/>
    <w:bookmarkStart w:id="44" w:name="ref-diamond2015"/>
    <w:p>
      <w:pPr>
        <w:pStyle w:val="Bibliography"/>
      </w:pPr>
      <w:r>
        <w:rPr>
          <w:b/>
          <w:bCs/>
        </w:rPr>
        <w:t xml:space="preserve">Diamond, P. A.</w:t>
      </w:r>
      <w:r>
        <w:t xml:space="preserve">,</w:t>
      </w:r>
      <w:r>
        <w:t xml:space="preserve"> </w:t>
      </w:r>
      <w:r>
        <w:rPr>
          <w:b/>
          <w:bCs/>
        </w:rPr>
        <w:t xml:space="preserve">A. Sahin</w:t>
      </w:r>
      <w:r>
        <w:t xml:space="preserve">. 2015.</w:t>
      </w:r>
      <w:r>
        <w:t xml:space="preserve"> </w:t>
      </w:r>
      <w:r>
        <w:t xml:space="preserve">“Shifts in the beveridge curve.”</w:t>
      </w:r>
      <w:r>
        <w:t xml:space="preserve"> </w:t>
      </w:r>
      <w:r>
        <w:rPr>
          <w:i/>
          <w:iCs/>
        </w:rPr>
        <w:t xml:space="preserve">Research in Economics</w:t>
      </w:r>
      <w:r>
        <w:t xml:space="preserve"> </w:t>
      </w:r>
      <w:r>
        <w:t xml:space="preserve">69(1): 18–25.</w:t>
      </w:r>
    </w:p>
    <w:bookmarkEnd w:id="44"/>
    <w:bookmarkStart w:id="46" w:name="ref-eloundou2024"/>
    <w:p>
      <w:pPr>
        <w:pStyle w:val="Bibliography"/>
      </w:pPr>
      <w:r>
        <w:rPr>
          <w:b/>
          <w:bCs/>
        </w:rPr>
        <w:t xml:space="preserve">Eloundou, T.</w:t>
      </w:r>
      <w:r>
        <w:t xml:space="preserve">,</w:t>
      </w:r>
      <w:r>
        <w:t xml:space="preserve"> </w:t>
      </w:r>
      <w:r>
        <w:rPr>
          <w:b/>
          <w:bCs/>
        </w:rPr>
        <w:t xml:space="preserve">S. Manning</w:t>
      </w:r>
      <w:r>
        <w:t xml:space="preserve">,</w:t>
      </w:r>
      <w:r>
        <w:t xml:space="preserve"> </w:t>
      </w:r>
      <w:r>
        <w:rPr>
          <w:b/>
          <w:bCs/>
        </w:rPr>
        <w:t xml:space="preserve">P. Mishkin</w:t>
      </w:r>
      <w:r>
        <w:t xml:space="preserve">,</w:t>
      </w:r>
      <w:r>
        <w:t xml:space="preserve"> </w:t>
      </w:r>
      <w:r>
        <w:rPr>
          <w:b/>
          <w:bCs/>
        </w:rPr>
        <w:t xml:space="preserve">D. Rock</w:t>
      </w:r>
      <w:r>
        <w:t xml:space="preserve">. 2024.</w:t>
      </w:r>
      <w:r>
        <w:t xml:space="preserve"> </w:t>
      </w:r>
      <w:r>
        <w:t xml:space="preserve">“</w:t>
      </w:r>
      <w:r>
        <w:t xml:space="preserve">GPTs</w:t>
      </w:r>
      <w:r>
        <w:t xml:space="preserve"> </w:t>
      </w:r>
      <w:r>
        <w:t xml:space="preserve">are</w:t>
      </w:r>
      <w:r>
        <w:t xml:space="preserve"> </w:t>
      </w:r>
      <w:r>
        <w:t xml:space="preserve">GPTs</w:t>
      </w:r>
      <w:r>
        <w:t xml:space="preserve">: Labor market impact potential of</w:t>
      </w:r>
      <w:r>
        <w:t xml:space="preserve"> </w:t>
      </w:r>
      <w:r>
        <w:t xml:space="preserve">LLMs</w:t>
      </w:r>
      <w:r>
        <w:t xml:space="preserve">.”</w:t>
      </w:r>
      <w:r>
        <w:t xml:space="preserve"> </w:t>
      </w:r>
      <w:r>
        <w:rPr>
          <w:i/>
          <w:iCs/>
        </w:rPr>
        <w:t xml:space="preserve">Science</w:t>
      </w:r>
      <w:r>
        <w:t xml:space="preserve"> </w:t>
      </w:r>
      <w:r>
        <w:t xml:space="preserve">384(6702): 1306–1308. DOI:</w:t>
      </w:r>
      <w:r>
        <w:t xml:space="preserve"> </w:t>
      </w:r>
      <w:hyperlink r:id="rId45">
        <w:r>
          <w:rPr>
            <w:rStyle w:val="Hyperlink"/>
          </w:rPr>
          <w:t xml:space="preserve">10.1126/science.adj0998</w:t>
        </w:r>
      </w:hyperlink>
      <w:r>
        <w:t xml:space="preserve">.</w:t>
      </w:r>
    </w:p>
    <w:bookmarkEnd w:id="46"/>
    <w:bookmarkStart w:id="47" w:name="ref-gibbons2015spatial"/>
    <w:p>
      <w:pPr>
        <w:pStyle w:val="Bibliography"/>
      </w:pPr>
      <w:r>
        <w:rPr>
          <w:b/>
          <w:bCs/>
        </w:rPr>
        <w:t xml:space="preserve">Gibbons, S.</w:t>
      </w:r>
      <w:r>
        <w:t xml:space="preserve">,</w:t>
      </w:r>
      <w:r>
        <w:t xml:space="preserve"> </w:t>
      </w:r>
      <w:r>
        <w:rPr>
          <w:b/>
          <w:bCs/>
        </w:rPr>
        <w:t xml:space="preserve">H. G. Overman</w:t>
      </w:r>
      <w:r>
        <w:t xml:space="preserve">,</w:t>
      </w:r>
      <w:r>
        <w:t xml:space="preserve"> </w:t>
      </w:r>
      <w:r>
        <w:rPr>
          <w:b/>
          <w:bCs/>
        </w:rPr>
        <w:t xml:space="preserve">E. Patacchini</w:t>
      </w:r>
      <w:r>
        <w:t xml:space="preserve">. 2015.</w:t>
      </w:r>
      <w:r>
        <w:t xml:space="preserve"> </w:t>
      </w:r>
      <w:r>
        <w:t xml:space="preserve">“Spatial methods.”</w:t>
      </w:r>
      <w:r>
        <w:t xml:space="preserve"> </w:t>
      </w:r>
      <w:r>
        <w:rPr>
          <w:i/>
          <w:iCs/>
        </w:rPr>
        <w:t xml:space="preserve">Handbook of Regional and Urban Economics</w:t>
      </w:r>
      <w:r>
        <w:t xml:space="preserve"> </w:t>
      </w:r>
      <w:r>
        <w:t xml:space="preserve">5: 115–168.</w:t>
      </w:r>
    </w:p>
    <w:bookmarkEnd w:id="47"/>
    <w:bookmarkStart w:id="49" w:name="ref-giczy2022"/>
    <w:p>
      <w:pPr>
        <w:pStyle w:val="Bibliography"/>
      </w:pPr>
      <w:r>
        <w:rPr>
          <w:b/>
          <w:bCs/>
        </w:rPr>
        <w:t xml:space="preserve">Giczy, A. V.</w:t>
      </w:r>
      <w:r>
        <w:t xml:space="preserve">,</w:t>
      </w:r>
      <w:r>
        <w:t xml:space="preserve"> </w:t>
      </w:r>
      <w:r>
        <w:rPr>
          <w:b/>
          <w:bCs/>
        </w:rPr>
        <w:t xml:space="preserve">N. A. Pairolero</w:t>
      </w:r>
      <w:r>
        <w:t xml:space="preserve">,</w:t>
      </w:r>
      <w:r>
        <w:t xml:space="preserve"> </w:t>
      </w:r>
      <w:r>
        <w:rPr>
          <w:b/>
          <w:bCs/>
        </w:rPr>
        <w:t xml:space="preserve">A. A. Toole</w:t>
      </w:r>
      <w:r>
        <w:t xml:space="preserve">. 2022.</w:t>
      </w:r>
      <w:r>
        <w:t xml:space="preserve"> </w:t>
      </w:r>
      <w:r>
        <w:t xml:space="preserve">“Identifying artificial intelligence (</w:t>
      </w:r>
      <w:r>
        <w:t xml:space="preserve">AI</w:t>
      </w:r>
      <w:r>
        <w:t xml:space="preserve">) invention: A novel</w:t>
      </w:r>
      <w:r>
        <w:t xml:space="preserve"> </w:t>
      </w:r>
      <w:r>
        <w:t xml:space="preserve">AI</w:t>
      </w:r>
      <w:r>
        <w:t xml:space="preserve"> </w:t>
      </w:r>
      <w:r>
        <w:t xml:space="preserve">patent dataset.”</w:t>
      </w:r>
      <w:r>
        <w:t xml:space="preserve"> </w:t>
      </w:r>
      <w:r>
        <w:rPr>
          <w:i/>
          <w:iCs/>
        </w:rPr>
        <w:t xml:space="preserve">The Journal of Technology Transfer</w:t>
      </w:r>
      <w:r>
        <w:t xml:space="preserve"> </w:t>
      </w:r>
      <w:r>
        <w:t xml:space="preserve">47(2): 476–505. DOI:</w:t>
      </w:r>
      <w:r>
        <w:t xml:space="preserve"> </w:t>
      </w:r>
      <w:hyperlink r:id="rId48">
        <w:r>
          <w:rPr>
            <w:rStyle w:val="Hyperlink"/>
          </w:rPr>
          <w:t xml:space="preserve">10.1007/s10961-021-09900-2</w:t>
        </w:r>
      </w:hyperlink>
      <w:r>
        <w:t xml:space="preserve">.</w:t>
      </w:r>
    </w:p>
    <w:bookmarkEnd w:id="49"/>
    <w:bookmarkStart w:id="51" w:name="ref-holland1986"/>
    <w:p>
      <w:pPr>
        <w:pStyle w:val="Bibliography"/>
      </w:pPr>
      <w:r>
        <w:rPr>
          <w:b/>
          <w:bCs/>
        </w:rPr>
        <w:t xml:space="preserve">Holland, P. W.</w:t>
      </w:r>
      <w:r>
        <w:t xml:space="preserve"> 1986.</w:t>
      </w:r>
      <w:r>
        <w:t xml:space="preserve"> </w:t>
      </w:r>
      <w:r>
        <w:t xml:space="preserve">“Statistics and causal inference.”</w:t>
      </w:r>
      <w:r>
        <w:t xml:space="preserve"> </w:t>
      </w:r>
      <w:r>
        <w:rPr>
          <w:i/>
          <w:iCs/>
        </w:rPr>
        <w:t xml:space="preserve">Journal of the American Statistical Association</w:t>
      </w:r>
      <w:r>
        <w:t xml:space="preserve"> </w:t>
      </w:r>
      <w:r>
        <w:t xml:space="preserve">81(396): 945–960. DOI:</w:t>
      </w:r>
      <w:r>
        <w:t xml:space="preserve"> </w:t>
      </w:r>
      <w:hyperlink r:id="rId50">
        <w:r>
          <w:rPr>
            <w:rStyle w:val="Hyperlink"/>
          </w:rPr>
          <w:t xml:space="preserve">10.1080/01621459.1986.10478354</w:t>
        </w:r>
      </w:hyperlink>
      <w:r>
        <w:t xml:space="preserve">.</w:t>
      </w:r>
    </w:p>
    <w:bookmarkEnd w:id="51"/>
    <w:bookmarkStart w:id="53" w:name="ref-ihaka1996r"/>
    <w:p>
      <w:pPr>
        <w:pStyle w:val="Bibliography"/>
      </w:pPr>
      <w:r>
        <w:rPr>
          <w:b/>
          <w:bCs/>
        </w:rPr>
        <w:t xml:space="preserve">Ihaka, R.</w:t>
      </w:r>
      <w:r>
        <w:t xml:space="preserve">,</w:t>
      </w:r>
      <w:r>
        <w:t xml:space="preserve"> </w:t>
      </w:r>
      <w:r>
        <w:rPr>
          <w:b/>
          <w:bCs/>
        </w:rPr>
        <w:t xml:space="preserve">R. Gentleman</w:t>
      </w:r>
      <w:r>
        <w:t xml:space="preserve">. 1996.</w:t>
      </w:r>
      <w:r>
        <w:t xml:space="preserve"> </w:t>
      </w:r>
      <w:r>
        <w:t xml:space="preserve">“R: A language for data analysis and graphics.”</w:t>
      </w:r>
      <w:r>
        <w:t xml:space="preserve"> </w:t>
      </w:r>
      <w:r>
        <w:rPr>
          <w:i/>
          <w:iCs/>
        </w:rPr>
        <w:t xml:space="preserve">Journal of Computational and Graphical Statistics</w:t>
      </w:r>
      <w:r>
        <w:t xml:space="preserve"> </w:t>
      </w:r>
      <w:r>
        <w:t xml:space="preserve">5(3): 299–314. DOI:</w:t>
      </w:r>
      <w:r>
        <w:t xml:space="preserve"> </w:t>
      </w:r>
      <w:hyperlink r:id="rId52">
        <w:r>
          <w:rPr>
            <w:rStyle w:val="Hyperlink"/>
          </w:rPr>
          <w:t xml:space="preserve">10.1080/10618600.1996.10474713</w:t>
        </w:r>
      </w:hyperlink>
      <w:r>
        <w:t xml:space="preserve">.</w:t>
      </w:r>
    </w:p>
    <w:bookmarkEnd w:id="53"/>
    <w:bookmarkStart w:id="55" w:name="ref-kline2014"/>
    <w:p>
      <w:pPr>
        <w:pStyle w:val="Bibliography"/>
      </w:pPr>
      <w:r>
        <w:rPr>
          <w:b/>
          <w:bCs/>
        </w:rPr>
        <w:t xml:space="preserve">Kline, P.</w:t>
      </w:r>
      <w:r>
        <w:t xml:space="preserve">,</w:t>
      </w:r>
      <w:r>
        <w:t xml:space="preserve"> </w:t>
      </w:r>
      <w:r>
        <w:rPr>
          <w:b/>
          <w:bCs/>
        </w:rPr>
        <w:t xml:space="preserve">E. Moretti</w:t>
      </w:r>
      <w:r>
        <w:t xml:space="preserve">. 2014.</w:t>
      </w:r>
      <w:r>
        <w:t xml:space="preserve"> </w:t>
      </w:r>
      <w:r>
        <w:t xml:space="preserve">“People, places, and public policy: Some simple welfare economics of local economic development programs.”</w:t>
      </w:r>
      <w:r>
        <w:t xml:space="preserve"> </w:t>
      </w:r>
      <w:r>
        <w:rPr>
          <w:i/>
          <w:iCs/>
        </w:rPr>
        <w:t xml:space="preserve">Annual Review of Economics</w:t>
      </w:r>
      <w:r>
        <w:t xml:space="preserve"> </w:t>
      </w:r>
      <w:r>
        <w:t xml:space="preserve">6: 629–662. DOI:</w:t>
      </w:r>
      <w:r>
        <w:t xml:space="preserve"> </w:t>
      </w:r>
      <w:hyperlink r:id="rId54">
        <w:r>
          <w:rPr>
            <w:rStyle w:val="Hyperlink"/>
          </w:rPr>
          <w:t xml:space="preserve">10.1146/annurev-economics-080213-041024</w:t>
        </w:r>
      </w:hyperlink>
      <w:r>
        <w:t xml:space="preserve">.</w:t>
      </w:r>
    </w:p>
    <w:bookmarkEnd w:id="55"/>
    <w:bookmarkStart w:id="57" w:name="ref-kronmal1993spurious"/>
    <w:p>
      <w:pPr>
        <w:pStyle w:val="Bibliography"/>
      </w:pPr>
      <w:r>
        <w:rPr>
          <w:b/>
          <w:bCs/>
        </w:rPr>
        <w:t xml:space="preserve">Kronmal, R. A.</w:t>
      </w:r>
      <w:r>
        <w:t xml:space="preserve"> 1993.</w:t>
      </w:r>
      <w:r>
        <w:t xml:space="preserve"> </w:t>
      </w:r>
      <w:r>
        <w:t xml:space="preserve">“Spurious correlation and the fallacy of the ratio standard revisited.”</w:t>
      </w:r>
      <w:r>
        <w:t xml:space="preserve"> </w:t>
      </w:r>
      <w:r>
        <w:rPr>
          <w:i/>
          <w:iCs/>
        </w:rPr>
        <w:t xml:space="preserve">Journal of the Royal Statistical Society: Series A (Statistics in Society)</w:t>
      </w:r>
      <w:r>
        <w:t xml:space="preserve"> </w:t>
      </w:r>
      <w:r>
        <w:t xml:space="preserve">156(3): 379–392. DOI:</w:t>
      </w:r>
      <w:r>
        <w:t xml:space="preserve"> </w:t>
      </w:r>
      <w:hyperlink r:id="rId56">
        <w:r>
          <w:rPr>
            <w:rStyle w:val="Hyperlink"/>
          </w:rPr>
          <w:t xml:space="preserve">10.2307/2983064</w:t>
        </w:r>
      </w:hyperlink>
      <w:r>
        <w:t xml:space="preserve">.</w:t>
      </w:r>
    </w:p>
    <w:bookmarkEnd w:id="57"/>
    <w:bookmarkStart w:id="59" w:name="ref-moretti2004"/>
    <w:p>
      <w:pPr>
        <w:pStyle w:val="Bibliography"/>
      </w:pPr>
      <w:r>
        <w:rPr>
          <w:b/>
          <w:bCs/>
        </w:rPr>
        <w:t xml:space="preserve">Moretti, E.</w:t>
      </w:r>
      <w:r>
        <w:t xml:space="preserve"> 2004.</w:t>
      </w:r>
      <w:r>
        <w:t xml:space="preserve"> </w:t>
      </w:r>
      <w:r>
        <w:t xml:space="preserve">“Estimating the social return to higher education: Evidence from longitudinal and repeated cross-sectional data.”</w:t>
      </w:r>
      <w:r>
        <w:t xml:space="preserve"> </w:t>
      </w:r>
      <w:r>
        <w:rPr>
          <w:i/>
          <w:iCs/>
        </w:rPr>
        <w:t xml:space="preserve">Journal of Econometrics</w:t>
      </w:r>
      <w:r>
        <w:t xml:space="preserve"> </w:t>
      </w:r>
      <w:r>
        <w:t xml:space="preserve">121(1-2): 175–212. DOI:</w:t>
      </w:r>
      <w:r>
        <w:t xml:space="preserve"> </w:t>
      </w:r>
      <w:hyperlink r:id="rId58">
        <w:r>
          <w:rPr>
            <w:rStyle w:val="Hyperlink"/>
          </w:rPr>
          <w:t xml:space="preserve">10.1016/j.jeconom.2003.10.015</w:t>
        </w:r>
      </w:hyperlink>
      <w:r>
        <w:t xml:space="preserve">.</w:t>
      </w:r>
    </w:p>
    <w:bookmarkEnd w:id="59"/>
    <w:bookmarkStart w:id="61" w:name="ref-RCoreTeam"/>
    <w:p>
      <w:pPr>
        <w:pStyle w:val="Bibliography"/>
      </w:pPr>
      <w:r>
        <w:rPr>
          <w:b/>
          <w:bCs/>
        </w:rPr>
        <w:t xml:space="preserve">R Core Team</w:t>
      </w:r>
      <w:r>
        <w:t xml:space="preserve">. 2024.</w:t>
      </w:r>
      <w:r>
        <w:t xml:space="preserve"> </w:t>
      </w:r>
      <w:r>
        <w:rPr>
          <w:i/>
          <w:iCs/>
        </w:rPr>
        <w:t xml:space="preserve">R: A language and environment for statistical computing</w:t>
      </w:r>
      <w:r>
        <w:t xml:space="preserve"> </w:t>
      </w:r>
      <w:r>
        <w:t xml:space="preserve">Vienna, Austria: R Foundation for Statistical Computing.</w:t>
      </w:r>
      <w:r>
        <w:t xml:space="preserve"> </w:t>
      </w:r>
      <w:hyperlink r:id="rId60">
        <w:r>
          <w:rPr>
            <w:rStyle w:val="Hyperlink"/>
          </w:rPr>
          <w:t xml:space="preserve">https://www.R-project.org/</w:t>
        </w:r>
      </w:hyperlink>
      <w:r>
        <w:t xml:space="preserve">.</w:t>
      </w:r>
    </w:p>
    <w:bookmarkEnd w:id="61"/>
    <w:bookmarkStart w:id="63" w:name="ref-solon2015"/>
    <w:p>
      <w:pPr>
        <w:pStyle w:val="Bibliography"/>
      </w:pPr>
      <w:r>
        <w:rPr>
          <w:b/>
          <w:bCs/>
        </w:rPr>
        <w:t xml:space="preserve">Solon, G.</w:t>
      </w:r>
      <w:r>
        <w:t xml:space="preserve">,</w:t>
      </w:r>
      <w:r>
        <w:t xml:space="preserve"> </w:t>
      </w:r>
      <w:r>
        <w:rPr>
          <w:b/>
          <w:bCs/>
        </w:rPr>
        <w:t xml:space="preserve">S. J. Haider</w:t>
      </w:r>
      <w:r>
        <w:t xml:space="preserve">,</w:t>
      </w:r>
      <w:r>
        <w:t xml:space="preserve"> </w:t>
      </w:r>
      <w:r>
        <w:rPr>
          <w:b/>
          <w:bCs/>
        </w:rPr>
        <w:t xml:space="preserve">J. M. Wooldridge</w:t>
      </w:r>
      <w:r>
        <w:t xml:space="preserve">. 2015.</w:t>
      </w:r>
      <w:r>
        <w:t xml:space="preserve"> </w:t>
      </w:r>
      <w:r>
        <w:t xml:space="preserve">“What are we weighting for?”</w:t>
      </w:r>
      <w:r>
        <w:t xml:space="preserve"> </w:t>
      </w:r>
      <w:r>
        <w:rPr>
          <w:i/>
          <w:iCs/>
        </w:rPr>
        <w:t xml:space="preserve">Journal of Human Resources</w:t>
      </w:r>
      <w:r>
        <w:t xml:space="preserve"> </w:t>
      </w:r>
      <w:r>
        <w:t xml:space="preserve">50(2): 301–316. DOI:</w:t>
      </w:r>
      <w:r>
        <w:t xml:space="preserve"> </w:t>
      </w:r>
      <w:hyperlink r:id="rId62">
        <w:r>
          <w:rPr>
            <w:rStyle w:val="Hyperlink"/>
          </w:rPr>
          <w:t xml:space="preserve">10.3368/jhr.50.2.301</w:t>
        </w:r>
      </w:hyperlink>
      <w:r>
        <w:t xml:space="preserve">.</w:t>
      </w:r>
    </w:p>
    <w:bookmarkEnd w:id="63"/>
    <w:bookmarkStart w:id="65" w:name="ref-bls_laus"/>
    <w:p>
      <w:pPr>
        <w:pStyle w:val="Bibliography"/>
      </w:pPr>
      <w:r>
        <w:rPr>
          <w:b/>
          <w:bCs/>
        </w:rPr>
        <w:t xml:space="preserve">U.S. Bureau of Labor Statistics</w:t>
      </w:r>
      <w:r>
        <w:t xml:space="preserve">. 2024.</w:t>
      </w:r>
      <w:r>
        <w:t xml:space="preserve"> </w:t>
      </w:r>
      <w:r>
        <w:t xml:space="preserve">“Local area unemployment statistics (</w:t>
      </w:r>
      <w:r>
        <w:t xml:space="preserve">LAUS</w:t>
      </w:r>
      <w:r>
        <w:t xml:space="preserve">).”</w:t>
      </w:r>
      <w:r>
        <w:t xml:space="preserve"> </w:t>
      </w:r>
      <w:hyperlink r:id="rId64">
        <w:r>
          <w:rPr>
            <w:rStyle w:val="Hyperlink"/>
          </w:rPr>
          <w:t xml:space="preserve">https://www.bls.gov/lau/</w:t>
        </w:r>
      </w:hyperlink>
      <w:r>
        <w:t xml:space="preserve">.</w:t>
      </w:r>
    </w:p>
    <w:bookmarkEnd w:id="65"/>
    <w:bookmarkStart w:id="67" w:name="ref-census_acs"/>
    <w:p>
      <w:pPr>
        <w:pStyle w:val="Bibliography"/>
      </w:pPr>
      <w:r>
        <w:rPr>
          <w:b/>
          <w:bCs/>
        </w:rPr>
        <w:t xml:space="preserve">U.S. Census Bureau</w:t>
      </w:r>
      <w:r>
        <w:t xml:space="preserve">. 2024a.</w:t>
      </w:r>
      <w:r>
        <w:t xml:space="preserve"> </w:t>
      </w:r>
      <w:r>
        <w:t xml:space="preserve">“American community survey (</w:t>
      </w:r>
      <w:r>
        <w:t xml:space="preserve">ACS</w:t>
      </w:r>
      <w:r>
        <w:t xml:space="preserve">) 5-year data.”</w:t>
      </w:r>
      <w:r>
        <w:t xml:space="preserve"> </w:t>
      </w:r>
      <w:r>
        <w:t xml:space="preserve">Accessed July 1, 2024.</w:t>
      </w:r>
      <w:r>
        <w:t xml:space="preserve"> </w:t>
      </w:r>
      <w:hyperlink r:id="rId66">
        <w:r>
          <w:rPr>
            <w:rStyle w:val="Hyperlink"/>
          </w:rPr>
          <w:t xml:space="preserve">https://www.census.gov/data/datasets/time-series/econ/acs/acs-datasets.html</w:t>
        </w:r>
      </w:hyperlink>
      <w:r>
        <w:t xml:space="preserve">.</w:t>
      </w:r>
    </w:p>
    <w:bookmarkEnd w:id="67"/>
    <w:bookmarkStart w:id="69" w:name="ref-census_cbp"/>
    <w:p>
      <w:pPr>
        <w:pStyle w:val="Bibliography"/>
      </w:pPr>
      <w:r>
        <w:rPr>
          <w:b/>
          <w:bCs/>
        </w:rPr>
        <w:t xml:space="preserve">U.S. Census Bureau</w:t>
      </w:r>
      <w:r>
        <w:t xml:space="preserve">. 2024b.</w:t>
      </w:r>
      <w:r>
        <w:t xml:space="preserve"> </w:t>
      </w:r>
      <w:r>
        <w:t xml:space="preserve">“County business patterns (</w:t>
      </w:r>
      <w:r>
        <w:t xml:space="preserve">CBP</w:t>
      </w:r>
      <w:r>
        <w:t xml:space="preserve">).”</w:t>
      </w:r>
      <w:r>
        <w:t xml:space="preserve"> </w:t>
      </w:r>
      <w:r>
        <w:t xml:space="preserve">Accessed July 1, 2024.</w:t>
      </w:r>
      <w:r>
        <w:t xml:space="preserve"> </w:t>
      </w:r>
      <w:hyperlink r:id="rId68">
        <w:r>
          <w:rPr>
            <w:rStyle w:val="Hyperlink"/>
          </w:rPr>
          <w:t xml:space="preserve">https://www.census.gov/programs-surveys/cbp/data/datasets.html</w:t>
        </w:r>
      </w:hyperlink>
      <w:r>
        <w:t xml:space="preserve">.</w:t>
      </w:r>
    </w:p>
    <w:bookmarkEnd w:id="69"/>
    <w:bookmarkStart w:id="71" w:name="ref-census_qwi"/>
    <w:p>
      <w:pPr>
        <w:pStyle w:val="Bibliography"/>
      </w:pPr>
      <w:r>
        <w:rPr>
          <w:b/>
          <w:bCs/>
        </w:rPr>
        <w:t xml:space="preserve">U.S. Census Bureau</w:t>
      </w:r>
      <w:r>
        <w:t xml:space="preserve">. 2024c.</w:t>
      </w:r>
      <w:r>
        <w:t xml:space="preserve"> </w:t>
      </w:r>
      <w:r>
        <w:t xml:space="preserve">“Quarterly workforce indicators (</w:t>
      </w:r>
      <w:r>
        <w:t xml:space="preserve">QWI</w:t>
      </w:r>
      <w:r>
        <w:t xml:space="preserve">).”</w:t>
      </w:r>
      <w:r>
        <w:t xml:space="preserve"> </w:t>
      </w:r>
      <w:r>
        <w:t xml:space="preserve">LEHD Program; Accessed July 1, 2024.</w:t>
      </w:r>
      <w:r>
        <w:t xml:space="preserve"> </w:t>
      </w:r>
      <w:hyperlink r:id="rId70">
        <w:r>
          <w:rPr>
            <w:rStyle w:val="Hyperlink"/>
          </w:rPr>
          <w:t xml:space="preserve">https://lehd.ces.census.gov/data/</w:t>
        </w:r>
      </w:hyperlink>
      <w:r>
        <w:t xml:space="preserve">.</w:t>
      </w:r>
    </w:p>
    <w:bookmarkEnd w:id="71"/>
    <w:bookmarkStart w:id="73" w:name="ref-tidyverse"/>
    <w:p>
      <w:pPr>
        <w:pStyle w:val="Bibliography"/>
      </w:pPr>
      <w:r>
        <w:rPr>
          <w:b/>
          <w:bCs/>
        </w:rPr>
        <w:t xml:space="preserve">Wickham, H.</w:t>
      </w:r>
      <w:r>
        <w:t xml:space="preserve">,</w:t>
      </w:r>
      <w:r>
        <w:t xml:space="preserve"> </w:t>
      </w:r>
      <w:r>
        <w:rPr>
          <w:b/>
          <w:bCs/>
        </w:rPr>
        <w:t xml:space="preserve">M. Averick</w:t>
      </w:r>
      <w:r>
        <w:t xml:space="preserve">,</w:t>
      </w:r>
      <w:r>
        <w:t xml:space="preserve"> </w:t>
      </w:r>
      <w:r>
        <w:rPr>
          <w:b/>
          <w:bCs/>
        </w:rPr>
        <w:t xml:space="preserve">J. Bryan</w:t>
      </w:r>
      <w:r>
        <w:t xml:space="preserve">,</w:t>
      </w:r>
      <w:r>
        <w:t xml:space="preserve"> </w:t>
      </w:r>
      <w:r>
        <w:rPr>
          <w:b/>
          <w:bCs/>
        </w:rPr>
        <w:t xml:space="preserve">W. Chang</w:t>
      </w:r>
      <w:r>
        <w:t xml:space="preserve">,</w:t>
      </w:r>
      <w:r>
        <w:t xml:space="preserve"> </w:t>
      </w:r>
      <w:r>
        <w:rPr>
          <w:b/>
          <w:bCs/>
        </w:rPr>
        <w:t xml:space="preserve">L. D. McGowan</w:t>
      </w:r>
      <w:r>
        <w:t xml:space="preserve">,</w:t>
      </w:r>
      <w:r>
        <w:t xml:space="preserve"> </w:t>
      </w:r>
      <w:r>
        <w:rPr>
          <w:b/>
          <w:bCs/>
        </w:rPr>
        <w:t xml:space="preserve">R. François</w:t>
      </w:r>
      <w:r>
        <w:t xml:space="preserve">,</w:t>
      </w:r>
      <w:r>
        <w:t xml:space="preserve"> </w:t>
      </w:r>
      <w:r>
        <w:rPr>
          <w:b/>
          <w:bCs/>
        </w:rPr>
        <w:t xml:space="preserve">G. Grolemund</w:t>
      </w:r>
      <w:r>
        <w:t xml:space="preserve">,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4(43): 1686. DOI:</w:t>
      </w:r>
      <w:r>
        <w:t xml:space="preserve"> </w:t>
      </w:r>
      <w:hyperlink r:id="rId72">
        <w:r>
          <w:rPr>
            <w:rStyle w:val="Hyperlink"/>
          </w:rPr>
          <w:t xml:space="preserve">10.21105/joss.01686</w:t>
        </w:r>
      </w:hyperlink>
      <w:r>
        <w:t xml:space="preserve">.</w:t>
      </w:r>
    </w:p>
    <w:bookmarkEnd w:id="73"/>
    <w:bookmarkStart w:id="74" w:name="ref-wooldridge2005"/>
    <w:p>
      <w:pPr>
        <w:pStyle w:val="Bibliography"/>
      </w:pPr>
      <w:r>
        <w:rPr>
          <w:b/>
          <w:bCs/>
        </w:rPr>
        <w:t xml:space="preserve">Wooldridge, J. M.</w:t>
      </w:r>
      <w:r>
        <w:t xml:space="preserve"> 2005.</w:t>
      </w:r>
      <w:r>
        <w:t xml:space="preserve"> </w:t>
      </w:r>
      <w:r>
        <w:t xml:space="preserve">“Unobserved heterogeneity and estimation of average partial effects.”</w:t>
      </w:r>
      <w:r>
        <w:t xml:space="preserve"> </w:t>
      </w:r>
      <w:r>
        <w:t xml:space="preserve">In</w:t>
      </w:r>
      <w:r>
        <w:t xml:space="preserve"> </w:t>
      </w:r>
      <w:r>
        <w:rPr>
          <w:i/>
          <w:iCs/>
        </w:rPr>
        <w:t xml:space="preserve">Identification and inference for econometric models: Essays in honor of thomas rothenberg</w:t>
      </w:r>
      <w:r>
        <w:t xml:space="preserve">, Cambridge University Press.</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0" Target="media/rId10.png" /><Relationship Type="http://schemas.openxmlformats.org/officeDocument/2006/relationships/hyperlink" Id="rId42" Target="https://CRAN.R-project.org/package=usmap" TargetMode="External" /><Relationship Type="http://schemas.openxmlformats.org/officeDocument/2006/relationships/hyperlink" Id="rId48" Target="https://doi.org/10.1007/s10961-021-09900-2" TargetMode="External" /><Relationship Type="http://schemas.openxmlformats.org/officeDocument/2006/relationships/hyperlink" Id="rId58" Target="https://doi.org/10.1016/j.jeconom.2003.10.015" TargetMode="External" /><Relationship Type="http://schemas.openxmlformats.org/officeDocument/2006/relationships/hyperlink" Id="rId29" Target="https://doi.org/10.1016/j.jfineco.2023.103745" TargetMode="External" /><Relationship Type="http://schemas.openxmlformats.org/officeDocument/2006/relationships/hyperlink" Id="rId50" Target="https://doi.org/10.1080/01621459.1986.10478354" TargetMode="External" /><Relationship Type="http://schemas.openxmlformats.org/officeDocument/2006/relationships/hyperlink" Id="rId52" Target="https://doi.org/10.1080/10618600.1996.10474713" TargetMode="External" /><Relationship Type="http://schemas.openxmlformats.org/officeDocument/2006/relationships/hyperlink" Id="rId19" Target="https://doi.org/10.1086/718327" TargetMode="External" /><Relationship Type="http://schemas.openxmlformats.org/officeDocument/2006/relationships/hyperlink" Id="rId35" Target="https://doi.org/10.1111/1540-6229.12233" TargetMode="External" /><Relationship Type="http://schemas.openxmlformats.org/officeDocument/2006/relationships/hyperlink" Id="rId39" Target="https://doi.org/10.1111/rssb.12348" TargetMode="External" /><Relationship Type="http://schemas.openxmlformats.org/officeDocument/2006/relationships/hyperlink" Id="rId45" Target="https://doi.org/10.1126/science.adj0998" TargetMode="External" /><Relationship Type="http://schemas.openxmlformats.org/officeDocument/2006/relationships/hyperlink" Id="rId54" Target="https://doi.org/10.1146/annurev-economics-080213-041024" TargetMode="External" /><Relationship Type="http://schemas.openxmlformats.org/officeDocument/2006/relationships/hyperlink" Id="rId27" Target="https://doi.org/10.1257/jep.29.3.3" TargetMode="External" /><Relationship Type="http://schemas.openxmlformats.org/officeDocument/2006/relationships/hyperlink" Id="rId21" Target="https://doi.org/10.1257/jep.33.2.3" TargetMode="External" /><Relationship Type="http://schemas.openxmlformats.org/officeDocument/2006/relationships/hyperlink" Id="rId37" Target="https://doi.org/10.1257/mac.20180386" TargetMode="External" /><Relationship Type="http://schemas.openxmlformats.org/officeDocument/2006/relationships/hyperlink" Id="rId9" Target="https://doi.org/10.1257/pandp.20251001" TargetMode="External" /><Relationship Type="http://schemas.openxmlformats.org/officeDocument/2006/relationships/hyperlink" Id="rId25" Target="https://doi.org/10.18637/jss.v103.i01" TargetMode="External" /><Relationship Type="http://schemas.openxmlformats.org/officeDocument/2006/relationships/hyperlink" Id="rId72" Target="https://doi.org/10.21105/joss.01686" TargetMode="External" /><Relationship Type="http://schemas.openxmlformats.org/officeDocument/2006/relationships/hyperlink" Id="rId56" Target="https://doi.org/10.2307/2983064" TargetMode="External" /><Relationship Type="http://schemas.openxmlformats.org/officeDocument/2006/relationships/hyperlink" Id="rId62" Target="https://doi.org/10.3368/jhr.50.2.301" TargetMode="External" /><Relationship Type="http://schemas.openxmlformats.org/officeDocument/2006/relationships/hyperlink" Id="rId17" Target="https://doi.org/10.3386/w32487" TargetMode="External" /><Relationship Type="http://schemas.openxmlformats.org/officeDocument/2006/relationships/hyperlink" Id="rId70" Target="https://lehd.ces.census.gov/data/" TargetMode="External" /><Relationship Type="http://schemas.openxmlformats.org/officeDocument/2006/relationships/hyperlink" Id="rId31" Target="https://lightcast.io/" TargetMode="External" /><Relationship Type="http://schemas.openxmlformats.org/officeDocument/2006/relationships/hyperlink" Id="rId60" Target="https://www.R-project.org/" TargetMode="External" /><Relationship Type="http://schemas.openxmlformats.org/officeDocument/2006/relationships/hyperlink" Id="rId13" Target="https://www.aeaweb.org/conference/2025/program/paper/EFEnFGBY" TargetMode="External" /><Relationship Type="http://schemas.openxmlformats.org/officeDocument/2006/relationships/hyperlink" Id="rId64" Target="https://www.bls.gov/lau/" TargetMode="External" /><Relationship Type="http://schemas.openxmlformats.org/officeDocument/2006/relationships/hyperlink" Id="rId66" Target="https://www.census.gov/data/datasets/time-series/econ/acs/acs-datasets.html" TargetMode="External" /><Relationship Type="http://schemas.openxmlformats.org/officeDocument/2006/relationships/hyperlink" Id="rId68" Target="https://www.census.gov/programs-surveys/cbp/data/datasets.html" TargetMode="External" /></Relationships>
</file>

<file path=word/_rels/footnotes.xml.rels><?xml version="1.0" encoding="UTF-8"?><Relationships xmlns="http://schemas.openxmlformats.org/package/2006/relationships"><Relationship Type="http://schemas.openxmlformats.org/officeDocument/2006/relationships/hyperlink" Id="rId42" Target="https://CRAN.R-project.org/package=usmap" TargetMode="External" /><Relationship Type="http://schemas.openxmlformats.org/officeDocument/2006/relationships/hyperlink" Id="rId48" Target="https://doi.org/10.1007/s10961-021-09900-2" TargetMode="External" /><Relationship Type="http://schemas.openxmlformats.org/officeDocument/2006/relationships/hyperlink" Id="rId58" Target="https://doi.org/10.1016/j.jeconom.2003.10.015" TargetMode="External" /><Relationship Type="http://schemas.openxmlformats.org/officeDocument/2006/relationships/hyperlink" Id="rId29" Target="https://doi.org/10.1016/j.jfineco.2023.103745" TargetMode="External" /><Relationship Type="http://schemas.openxmlformats.org/officeDocument/2006/relationships/hyperlink" Id="rId50" Target="https://doi.org/10.1080/01621459.1986.10478354" TargetMode="External" /><Relationship Type="http://schemas.openxmlformats.org/officeDocument/2006/relationships/hyperlink" Id="rId52" Target="https://doi.org/10.1080/10618600.1996.10474713" TargetMode="External" /><Relationship Type="http://schemas.openxmlformats.org/officeDocument/2006/relationships/hyperlink" Id="rId19" Target="https://doi.org/10.1086/718327" TargetMode="External" /><Relationship Type="http://schemas.openxmlformats.org/officeDocument/2006/relationships/hyperlink" Id="rId35" Target="https://doi.org/10.1111/1540-6229.12233" TargetMode="External" /><Relationship Type="http://schemas.openxmlformats.org/officeDocument/2006/relationships/hyperlink" Id="rId39" Target="https://doi.org/10.1111/rssb.12348" TargetMode="External" /><Relationship Type="http://schemas.openxmlformats.org/officeDocument/2006/relationships/hyperlink" Id="rId45" Target="https://doi.org/10.1126/science.adj0998" TargetMode="External" /><Relationship Type="http://schemas.openxmlformats.org/officeDocument/2006/relationships/hyperlink" Id="rId54" Target="https://doi.org/10.1146/annurev-economics-080213-041024" TargetMode="External" /><Relationship Type="http://schemas.openxmlformats.org/officeDocument/2006/relationships/hyperlink" Id="rId27" Target="https://doi.org/10.1257/jep.29.3.3" TargetMode="External" /><Relationship Type="http://schemas.openxmlformats.org/officeDocument/2006/relationships/hyperlink" Id="rId21" Target="https://doi.org/10.1257/jep.33.2.3" TargetMode="External" /><Relationship Type="http://schemas.openxmlformats.org/officeDocument/2006/relationships/hyperlink" Id="rId37" Target="https://doi.org/10.1257/mac.20180386" TargetMode="External" /><Relationship Type="http://schemas.openxmlformats.org/officeDocument/2006/relationships/hyperlink" Id="rId9" Target="https://doi.org/10.1257/pandp.20251001" TargetMode="External" /><Relationship Type="http://schemas.openxmlformats.org/officeDocument/2006/relationships/hyperlink" Id="rId25" Target="https://doi.org/10.18637/jss.v103.i01" TargetMode="External" /><Relationship Type="http://schemas.openxmlformats.org/officeDocument/2006/relationships/hyperlink" Id="rId72" Target="https://doi.org/10.21105/joss.01686" TargetMode="External" /><Relationship Type="http://schemas.openxmlformats.org/officeDocument/2006/relationships/hyperlink" Id="rId56" Target="https://doi.org/10.2307/2983064" TargetMode="External" /><Relationship Type="http://schemas.openxmlformats.org/officeDocument/2006/relationships/hyperlink" Id="rId62" Target="https://doi.org/10.3368/jhr.50.2.301" TargetMode="External" /><Relationship Type="http://schemas.openxmlformats.org/officeDocument/2006/relationships/hyperlink" Id="rId17" Target="https://doi.org/10.3386/w32487" TargetMode="External" /><Relationship Type="http://schemas.openxmlformats.org/officeDocument/2006/relationships/hyperlink" Id="rId70" Target="https://lehd.ces.census.gov/data/" TargetMode="External" /><Relationship Type="http://schemas.openxmlformats.org/officeDocument/2006/relationships/hyperlink" Id="rId31" Target="https://lightcast.io/" TargetMode="External" /><Relationship Type="http://schemas.openxmlformats.org/officeDocument/2006/relationships/hyperlink" Id="rId60" Target="https://www.R-project.org/" TargetMode="External" /><Relationship Type="http://schemas.openxmlformats.org/officeDocument/2006/relationships/hyperlink" Id="rId13" Target="https://www.aeaweb.org/conference/2025/program/paper/EFEnFGBY" TargetMode="External" /><Relationship Type="http://schemas.openxmlformats.org/officeDocument/2006/relationships/hyperlink" Id="rId64" Target="https://www.bls.gov/lau/" TargetMode="External" /><Relationship Type="http://schemas.openxmlformats.org/officeDocument/2006/relationships/hyperlink" Id="rId66" Target="https://www.census.gov/data/datasets/time-series/econ/acs/acs-datasets.html" TargetMode="External" /><Relationship Type="http://schemas.openxmlformats.org/officeDocument/2006/relationships/hyperlink" Id="rId68" Target="https://www.census.gov/programs-surveys/cbp/data/datase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2026-08-30T23:31:09Z</dcterms:created>
  <dcterms:modified xsi:type="dcterms:W3CDTF">2026-08-30T23:31:09Z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aea.csl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True</vt:lpwstr>
  </property>
  <property fmtid="{D5CDD505-2E9C-101B-9397-08002B2CF9AE}" pid="11" name="nocite">
    <vt:lpwstr>@*</vt:lpwstr>
  </property>
  <property fmtid="{D5CDD505-2E9C-101B-9397-08002B2CF9AE}" pid="12" name="profiles">
    <vt:lpwstr/>
  </property>
  <property fmtid="{D5CDD505-2E9C-101B-9397-08002B2CF9AE}" pid="13" name="toc-title">
    <vt:lpwstr>Table of contents</vt:lpwstr>
  </property>
</Properties>
</file>