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3F396" w14:textId="52E53B41" w:rsidR="007A146E" w:rsidRDefault="00D5257C">
      <w:r w:rsidRPr="00D5257C">
        <w:t>https://www.osha.gov/SLTC/emergencypreparedness/gettingstarted_evacuation.html</w:t>
      </w:r>
      <w:bookmarkStart w:id="0" w:name="_GoBack"/>
      <w:bookmarkEnd w:id="0"/>
    </w:p>
    <w:sectPr w:rsidR="007A146E" w:rsidSect="00CB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7C"/>
    <w:rsid w:val="007A146E"/>
    <w:rsid w:val="00CB2C8D"/>
    <w:rsid w:val="00D5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F8A8E"/>
  <w15:chartTrackingRefBased/>
  <w15:docId w15:val="{B84164AE-5BEE-694E-85F3-185E18A5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Kohav</dc:creator>
  <cp:keywords/>
  <dc:description/>
  <cp:lastModifiedBy>Jacob Kohav</cp:lastModifiedBy>
  <cp:revision>1</cp:revision>
  <dcterms:created xsi:type="dcterms:W3CDTF">2019-10-23T03:55:00Z</dcterms:created>
  <dcterms:modified xsi:type="dcterms:W3CDTF">2019-10-23T03:55:00Z</dcterms:modified>
</cp:coreProperties>
</file>