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4156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This document represents the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IRMMF Ultimate v6.1 (Unified Standard)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</w:t>
      </w:r>
    </w:p>
    <w:p w14:paraId="57EE46D3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It is a comprehensive technical and operational specification. It consolidates the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v6.0 Neuro-Adaptive methodology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, the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v5.1 Structural Integrity scoring engine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, and the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Operational Framework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(previously in Excel) into a single developer-ready manual.</w:t>
      </w:r>
    </w:p>
    <w:p w14:paraId="6B1FEA89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6C37B54A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42757A76" w14:textId="77777777" w:rsidR="004A7406" w:rsidRPr="004A7406" w:rsidRDefault="004A7406" w:rsidP="004A74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IRMMF Ultimate v6.1: Methodology &amp; Technical Specification</w:t>
      </w:r>
    </w:p>
    <w:p w14:paraId="2FE7E1E7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Version: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6.1.0 (Stable)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Type: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Master Specification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Target Audience: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Program Architects, Software Developers, CISOs, Risk Officers.</w:t>
      </w:r>
    </w:p>
    <w:p w14:paraId="6DD21702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>
        <w:rPr>
          <w:noProof/>
        </w:rPr>
      </w:r>
      <w:r>
        <w:pict w14:anchorId="65237D52">
          <v:rect id="Horizontal Line 2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99B7E" w14:textId="77777777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Theoretical Foundation (The "Why")</w:t>
      </w:r>
    </w:p>
    <w:p w14:paraId="645EFCAD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The Core Thesis</w:t>
      </w:r>
    </w:p>
    <w:p w14:paraId="2B1052C3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Traditional Insider Risk Management (IRM) fails because it treats the employee as a "static asset" and risk as a "malicious intent" problem.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IRMMF v6.1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asserts that Insider Risk is dynamic and driven by three interconnected forces:</w:t>
      </w:r>
    </w:p>
    <w:p w14:paraId="2C43DB7B" w14:textId="77777777" w:rsidR="004A7406" w:rsidRPr="004A7406" w:rsidRDefault="004A7406" w:rsidP="004A74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Structural Integrity (The Gap):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Risk is created when an organization’s </w:t>
      </w: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Declared Posture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(Policy) does not match its </w:t>
      </w: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Operational Reality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(Execution). This creates a "Paper Dragon"—a false sense of security.</w:t>
      </w:r>
    </w:p>
    <w:p w14:paraId="4247D2F4" w14:textId="77777777" w:rsidR="004A7406" w:rsidRPr="004A7406" w:rsidRDefault="004A7406" w:rsidP="004A74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Friction (The Driver):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If security controls are difficult to use, employees will bypass them (Shadow IT/AI) to achieve productivity. This bypass is the primary source of data leakage, not malice.</w:t>
      </w:r>
    </w:p>
    <w:p w14:paraId="5874A93D" w14:textId="77777777" w:rsidR="004A7406" w:rsidRPr="004A7406" w:rsidRDefault="004A7406" w:rsidP="004A74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Neuro-Adaptive State (The Multiplier):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human being under high cognitive load (Burnout) is physiologically incapable of making consistent security decisions. Therefore,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Burnout = Security Vulnerability.</w:t>
      </w:r>
    </w:p>
    <w:p w14:paraId="0E8D77C2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The v6.1 Objective</w:t>
      </w:r>
    </w:p>
    <w:p w14:paraId="643804D9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To quantify risk not as a single score, but as a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9-dimensional vector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that measures the tension between Governance, Culture, and Technology.</w:t>
      </w:r>
    </w:p>
    <w:p w14:paraId="541EDB96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>
        <w:rPr>
          <w:noProof/>
        </w:rPr>
      </w:r>
      <w:r>
        <w:pict w14:anchorId="2C80CFFE">
          <v:rect id="Horizontal Line 2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DAF2C4" w14:textId="77777777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The 9-Axis Assessment Model (The "What")</w:t>
      </w:r>
    </w:p>
    <w:p w14:paraId="70A02AE8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Developers must treat these 9 Axes as the primary data objects for scoring. Every question in the database impacts one or more of these axes.</w:t>
      </w:r>
    </w:p>
    <w:p w14:paraId="4B9B0117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Zone 1: The Governance Trinity (Structural)</w:t>
      </w:r>
    </w:p>
    <w:p w14:paraId="14859E1C" w14:textId="77777777" w:rsidR="004A7406" w:rsidRPr="004A7406" w:rsidRDefault="004A7406" w:rsidP="004A74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G: Governance (Mandate)</w:t>
      </w:r>
    </w:p>
    <w:p w14:paraId="650F47F9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formal authority, funding, and strategy.</w:t>
      </w:r>
    </w:p>
    <w:p w14:paraId="16491751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v6.1 Context: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Must explicitly cover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AI Governance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(Safe harbor policies for self-reporting).</w:t>
      </w:r>
    </w:p>
    <w:p w14:paraId="0D103B92" w14:textId="77777777" w:rsidR="004A7406" w:rsidRPr="004A7406" w:rsidRDefault="004A7406" w:rsidP="004A74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E: Execution (Habit)</w:t>
      </w:r>
    </w:p>
    <w:p w14:paraId="42CA0BE8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operational consistency of controls.</w:t>
      </w:r>
    </w:p>
    <w:p w14:paraId="5C37A224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Measurement: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Frequency of review and rigorous application of policy.</w:t>
      </w:r>
    </w:p>
    <w:p w14:paraId="5D541744" w14:textId="77777777" w:rsidR="004A7406" w:rsidRPr="004A7406" w:rsidRDefault="004A7406" w:rsidP="004A74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F: Friction (Resistance)</w:t>
      </w:r>
    </w:p>
    <w:p w14:paraId="7E0D83E2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"cost" of compliance for the user.</w:t>
      </w:r>
    </w:p>
    <w:p w14:paraId="678982CA" w14:textId="77777777" w:rsidR="004A7406" w:rsidRPr="004A7406" w:rsidRDefault="004A7406" w:rsidP="004A740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Metric: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Inverse scoring. High Friction reduces the score of Axis E and G in advanced modeling.</w:t>
      </w:r>
    </w:p>
    <w:p w14:paraId="216B6BCE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Zone 2: The Human-Centric Layer (Neuro-Adaptive)</w:t>
      </w:r>
    </w:p>
    <w:p w14:paraId="3113914F" w14:textId="77777777" w:rsidR="004A7406" w:rsidRPr="004A7406" w:rsidRDefault="004A7406" w:rsidP="004A74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H: Human Sentiment (Trust)</w:t>
      </w:r>
    </w:p>
    <w:p w14:paraId="56BA4483" w14:textId="77777777" w:rsidR="004A7406" w:rsidRPr="004A7406" w:rsidRDefault="004A7406" w:rsidP="004A740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psychological contract. High H means employees report errors; Low H means they hide them.</w:t>
      </w:r>
    </w:p>
    <w:p w14:paraId="42E33400" w14:textId="77777777" w:rsidR="004A7406" w:rsidRPr="004A7406" w:rsidRDefault="004A7406" w:rsidP="004A740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v6.1 Data Source: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Bio-Social Telemetry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(Aggregated calendar density, overtime, focus metrics).</w:t>
      </w:r>
    </w:p>
    <w:p w14:paraId="214EB8BF" w14:textId="77777777" w:rsidR="004A7406" w:rsidRPr="004A7406" w:rsidRDefault="004A7406" w:rsidP="004A74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L: Legal &amp; Ethics (Defensibility)</w:t>
      </w:r>
    </w:p>
    <w:p w14:paraId="64123B92" w14:textId="77777777" w:rsidR="004A7406" w:rsidRPr="004A7406" w:rsidRDefault="004A7406" w:rsidP="004A740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Proportionality, privacy preservation, and "Caremark" liability shielding.</w:t>
      </w:r>
    </w:p>
    <w:p w14:paraId="2A84351E" w14:textId="77777777" w:rsidR="004A7406" w:rsidRPr="004A7406" w:rsidRDefault="004A7406" w:rsidP="004A74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C: Culture (Norms)</w:t>
      </w:r>
    </w:p>
    <w:p w14:paraId="2CF69B03" w14:textId="77777777" w:rsidR="004A7406" w:rsidRPr="004A7406" w:rsidRDefault="004A7406" w:rsidP="004A7406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Unwritten rules. Is security a partner or an obstacle?</w:t>
      </w:r>
    </w:p>
    <w:p w14:paraId="0BA59723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Zone 3: The Technical Layer (Operational)</w:t>
      </w:r>
    </w:p>
    <w:p w14:paraId="6AA3D368" w14:textId="77777777" w:rsidR="004A7406" w:rsidRPr="004A7406" w:rsidRDefault="004A7406" w:rsidP="004A74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V: Visibility (Observability)</w:t>
      </w:r>
    </w:p>
    <w:p w14:paraId="29F237BE" w14:textId="77777777" w:rsidR="004A7406" w:rsidRPr="004A7406" w:rsidRDefault="004A7406" w:rsidP="004A7406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ability to see data movement.</w:t>
      </w:r>
    </w:p>
    <w:p w14:paraId="4C512A45" w14:textId="77777777" w:rsidR="004A7406" w:rsidRPr="004A7406" w:rsidRDefault="004A7406" w:rsidP="004A7406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v6.1 Key: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GenAI Shadow Visibility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 Detection of prompts pasted into LLMs.</w:t>
      </w:r>
    </w:p>
    <w:p w14:paraId="60CF8663" w14:textId="77777777" w:rsidR="004A7406" w:rsidRPr="004A7406" w:rsidRDefault="004A7406" w:rsidP="004A74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T: Technical Orchestration (Automation)</w:t>
      </w:r>
    </w:p>
    <w:p w14:paraId="14635E55" w14:textId="77777777" w:rsidR="004A7406" w:rsidRPr="004A7406" w:rsidRDefault="004A7406" w:rsidP="004A7406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Integration of tools (e.g., HRIS talking to SIEM).</w:t>
      </w:r>
    </w:p>
    <w:p w14:paraId="4326989A" w14:textId="77777777" w:rsidR="004A7406" w:rsidRPr="004A7406" w:rsidRDefault="004A7406" w:rsidP="004A74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Axis R: Resilience (Recovery)</w:t>
      </w:r>
    </w:p>
    <w:p w14:paraId="3AB92EDA" w14:textId="77777777" w:rsidR="004A7406" w:rsidRPr="004A7406" w:rsidRDefault="004A7406" w:rsidP="004A7406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Definition: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Speed of containment and trust restoration after an incident.</w:t>
      </w:r>
    </w:p>
    <w:p w14:paraId="6D47320A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0FA9B9C5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F57A975" w14:textId="77777777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The Scoring Engine Specifications (For Developers)</w:t>
      </w:r>
    </w:p>
    <w:p w14:paraId="410CE910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model does not use simple summation. It uses a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Dual-Verification System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with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Circuit Breakers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</w:t>
      </w:r>
    </w:p>
    <w:p w14:paraId="2755D272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Data Structures</w:t>
      </w:r>
    </w:p>
    <w:p w14:paraId="22772BC5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Each assessment unit (Question) requires the following fields:</w:t>
      </w:r>
    </w:p>
    <w:p w14:paraId="50D6DB90" w14:textId="77777777" w:rsidR="004A7406" w:rsidRPr="004A7406" w:rsidRDefault="004A7406" w:rsidP="004A74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Q-ID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Unique Identifier (e.g.,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HR-D3-Q05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).</w:t>
      </w:r>
    </w:p>
    <w:p w14:paraId="5DB20997" w14:textId="77777777" w:rsidR="004A7406" w:rsidRPr="004A7406" w:rsidRDefault="004A7406" w:rsidP="004A74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Axis_Weights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Vector determining impact (e.g.,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{G: 0.8, E: 0.2}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).</w:t>
      </w:r>
    </w:p>
    <w:p w14:paraId="1226BD60" w14:textId="77777777" w:rsidR="004A7406" w:rsidRPr="004A7406" w:rsidRDefault="004A7406" w:rsidP="004A74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Declared_Score (D)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User response regarding policy existence (0-5).</w:t>
      </w:r>
    </w:p>
    <w:p w14:paraId="733BC558" w14:textId="77777777" w:rsidR="004A7406" w:rsidRPr="004A7406" w:rsidRDefault="004A7406" w:rsidP="004A74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Verified_Score (V)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User response regarding evidence/reality (0-5).</w:t>
      </w:r>
    </w:p>
    <w:p w14:paraId="570EA705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The Structural Integrity Algorithm</w:t>
      </w:r>
    </w:p>
    <w:p w14:paraId="682A53CA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For any domain or axis, the "Gap" is calculated:</w:t>
      </w:r>
    </w:p>
    <w:p w14:paraId="3ADD5894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Gap = Avg(Declared_Scores) - Avg(Verified_Scores)</w:t>
      </w:r>
    </w:p>
    <w:p w14:paraId="589C0AB1" w14:textId="77777777" w:rsidR="004A7406" w:rsidRPr="004A7406" w:rsidRDefault="004A7406" w:rsidP="004A740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Logic:</w:t>
      </w:r>
    </w:p>
    <w:p w14:paraId="75531BD6" w14:textId="77777777" w:rsidR="004A7406" w:rsidRPr="004A7406" w:rsidRDefault="004A7406" w:rsidP="004A740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If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Gap &gt; 1.5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Flag as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"Paper Dragon"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(High Policy / Low Reality).</w:t>
      </w:r>
    </w:p>
    <w:p w14:paraId="105FE465" w14:textId="77777777" w:rsidR="004A7406" w:rsidRPr="004A7406" w:rsidRDefault="004A7406" w:rsidP="004A7406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If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Gap &lt; 0.5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Flag as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"Aligned"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</w:t>
      </w:r>
    </w:p>
    <w:p w14:paraId="49C9AFB6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v6.1 Circuit Breakers (Neuro-Adaptive Logic)</w:t>
      </w:r>
    </w:p>
    <w:p w14:paraId="5966BBB9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These are conditional constraints that </w:t>
      </w: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must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be hard-coded into the calculation engine to prevent "Greenwashing" (fake good scores).</w:t>
      </w:r>
    </w:p>
    <w:p w14:paraId="553C838B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Logic Rule A: The Fatigue Cap (Bio-Social Constraint)</w:t>
      </w:r>
    </w:p>
    <w:p w14:paraId="0D8F5573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If the workforce is burnt out, they cannot be resilient.</w:t>
      </w:r>
    </w:p>
    <w:p w14:paraId="4ECDCA1C" w14:textId="77777777" w:rsidR="004A7406" w:rsidRPr="004A7406" w:rsidRDefault="004A7406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t>Python</w:t>
      </w:r>
    </w:p>
    <w:p w14:paraId="47CF69E4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Axis_H_Score &lt; 2.0:  # High Toxicity / Burnout</w:t>
      </w:r>
    </w:p>
    <w:p w14:paraId="7B1E21DF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Axis_R_Max_Possible = 2.5</w:t>
      </w:r>
    </w:p>
    <w:p w14:paraId="4E06643E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Annotation = "Resilience Capped due to Cognitive Fatigue Risk"</w:t>
      </w:r>
    </w:p>
    <w:p w14:paraId="66407E81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Logic Rule B: The Shadow Cap (Visibility Constraint)</w:t>
      </w:r>
    </w:p>
    <w:p w14:paraId="53420EDA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If you can't see GenAI usage, your governance is void.</w:t>
      </w:r>
    </w:p>
    <w:p w14:paraId="2840A1EE" w14:textId="77777777" w:rsidR="004A7406" w:rsidRPr="004A7406" w:rsidRDefault="004A7406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t>Python</w:t>
      </w:r>
    </w:p>
    <w:p w14:paraId="5290EE0B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Axis_V_Score &lt; 1.5:  # Blind to Data Flows</w:t>
      </w:r>
    </w:p>
    <w:p w14:paraId="1D08F9E2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Axis_G_Max_Possible = 3.0</w:t>
      </w:r>
    </w:p>
    <w:p w14:paraId="7C671D6D" w14:textId="77777777" w:rsidR="004A7406" w:rsidRPr="004A7406" w:rsidRDefault="004A7406" w:rsidP="004A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4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Annotation = "Governance Capped due to Shadow AI Blindness"</w:t>
      </w:r>
    </w:p>
    <w:p w14:paraId="1AE0E5FF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Headline Metrics</w:t>
      </w:r>
    </w:p>
    <w:p w14:paraId="40E423CE" w14:textId="77777777" w:rsidR="004A7406" w:rsidRPr="004A7406" w:rsidRDefault="004A7406" w:rsidP="004A740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Trust Index (TI):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(Axis_G + Axis_H) / 2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</w:t>
      </w:r>
    </w:p>
    <w:p w14:paraId="0B3E6A35" w14:textId="77777777" w:rsidR="004A7406" w:rsidRPr="004A7406" w:rsidRDefault="004A7406" w:rsidP="004A740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Interpretation: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Measures the organization's "Immune System."</w:t>
      </w:r>
    </w:p>
    <w:p w14:paraId="747D3AF5" w14:textId="77777777" w:rsidR="004A7406" w:rsidRPr="004A7406" w:rsidRDefault="004A7406" w:rsidP="004A740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AI Arbitrage Rate: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Derived from Axis F (Friction) vs. Axis V (Visibility).</w:t>
      </w:r>
    </w:p>
    <w:p w14:paraId="034BC2B1" w14:textId="77777777" w:rsidR="004A7406" w:rsidRPr="004A7406" w:rsidRDefault="004A7406" w:rsidP="004A7406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Interpretation: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High Friction + Low Visibility = High Shadow AI usage.</w:t>
      </w:r>
    </w:p>
    <w:p w14:paraId="0C78B32E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49C50B79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D7EAC01" w14:textId="77777777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The Operational Framework (The 9 Domains)</w:t>
      </w:r>
    </w:p>
    <w:p w14:paraId="4F9966FD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This section details the functional requirements for the program. Developers building an assessment tool should map questions to these specific sub-capabilities.</w:t>
      </w:r>
    </w:p>
    <w:p w14:paraId="4B10D130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Domain 1: Strategy &amp; Governance</w:t>
      </w:r>
    </w:p>
    <w:p w14:paraId="5F35F56D" w14:textId="77777777" w:rsidR="004A7406" w:rsidRPr="004A7406" w:rsidRDefault="004A7406" w:rsidP="004A74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1.1 Program Management:</w:t>
      </w:r>
    </w:p>
    <w:p w14:paraId="34155261" w14:textId="77777777" w:rsidR="004A7406" w:rsidRPr="004A7406" w:rsidRDefault="004A7406" w:rsidP="004A740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Charter: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Official Board mandate defining "Insider Risk" distinct from generic Cyber.</w:t>
      </w:r>
    </w:p>
    <w:p w14:paraId="31062FC7" w14:textId="77777777" w:rsidR="004A7406" w:rsidRPr="004A7406" w:rsidRDefault="004A7406" w:rsidP="004A740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Funding: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Distinct OpEx/CapEx model (not "borrowed" budget).</w:t>
      </w:r>
    </w:p>
    <w:p w14:paraId="5563A548" w14:textId="77777777" w:rsidR="004A7406" w:rsidRPr="004A7406" w:rsidRDefault="004A7406" w:rsidP="004A74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1.2 Organization:</w:t>
      </w:r>
    </w:p>
    <w:p w14:paraId="6AC899A3" w14:textId="77777777" w:rsidR="004A7406" w:rsidRPr="004A7406" w:rsidRDefault="004A7406" w:rsidP="004A740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The Triage Cell: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standing cross-functional unit (Legal, HR, Cyber) with pre-approved decision rights.</w:t>
      </w:r>
    </w:p>
    <w:p w14:paraId="2CBB044B" w14:textId="77777777" w:rsidR="004A7406" w:rsidRPr="004A7406" w:rsidRDefault="004A7406" w:rsidP="004A74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1.3 Scope:</w:t>
      </w:r>
    </w:p>
    <w:p w14:paraId="1DA07150" w14:textId="77777777" w:rsidR="004A7406" w:rsidRPr="004A7406" w:rsidRDefault="004A7406" w:rsidP="004A7406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Exclusion Policy: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Hard-coded list of what is </w:t>
      </w: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never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monitored (e.g., Union comms, Health portals).</w:t>
      </w:r>
    </w:p>
    <w:p w14:paraId="2F27C927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2: Threat Model &amp; Operations</w:t>
      </w:r>
    </w:p>
    <w:p w14:paraId="245CB4C3" w14:textId="77777777" w:rsidR="004A7406" w:rsidRPr="004A7406" w:rsidRDefault="004A7406" w:rsidP="004A740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2.1 Taxonomy:</w:t>
      </w:r>
    </w:p>
    <w:p w14:paraId="138F5D48" w14:textId="77777777" w:rsidR="004A7406" w:rsidRPr="004A7406" w:rsidRDefault="004A7406" w:rsidP="004A740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Archetype Library: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Profiling risk by type: </w:t>
      </w: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Malicious, Negligent, Overwhelmed, Entitled, Compromised.</w:t>
      </w:r>
    </w:p>
    <w:p w14:paraId="7DFA4EB9" w14:textId="77777777" w:rsidR="004A7406" w:rsidRPr="004A7406" w:rsidRDefault="004A7406" w:rsidP="004A740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2.2 Deterrence:</w:t>
      </w:r>
    </w:p>
    <w:p w14:paraId="06AAF88F" w14:textId="77777777" w:rsidR="004A7406" w:rsidRPr="004A7406" w:rsidRDefault="004A7406" w:rsidP="004A740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Positive Friction: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"Nudges" (pop-ups) that guide behavior rather than block it.</w:t>
      </w:r>
    </w:p>
    <w:p w14:paraId="680E4842" w14:textId="77777777" w:rsidR="004A7406" w:rsidRPr="004A7406" w:rsidRDefault="004A7406" w:rsidP="004A740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2.3 Threat Hunting:</w:t>
      </w:r>
    </w:p>
    <w:p w14:paraId="06F702AB" w14:textId="77777777" w:rsidR="004A7406" w:rsidRPr="004A7406" w:rsidRDefault="004A7406" w:rsidP="004A7406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Hypothesis-Driven: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Proactive searches (e.g., "Show me all users with performance improvement plans downloading &gt;10MB").</w:t>
      </w:r>
    </w:p>
    <w:p w14:paraId="4D2E02CF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3: Risk Management</w:t>
      </w:r>
    </w:p>
    <w:p w14:paraId="792E8AE0" w14:textId="77777777" w:rsidR="004A7406" w:rsidRPr="004A7406" w:rsidRDefault="004A7406" w:rsidP="004A740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3.1 Asset Management:</w:t>
      </w:r>
    </w:p>
    <w:p w14:paraId="09929EC0" w14:textId="77777777" w:rsidR="004A7406" w:rsidRPr="004A7406" w:rsidRDefault="004A7406" w:rsidP="004A740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HVA Inventory: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Cataloging "High Value Assets" beyond just data (e.g., Source Code, M&amp;A Strategy).</w:t>
      </w:r>
    </w:p>
    <w:p w14:paraId="58E0EA77" w14:textId="77777777" w:rsidR="004A7406" w:rsidRPr="004A7406" w:rsidRDefault="004A7406" w:rsidP="004A740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3.2 Risk Tolerance:</w:t>
      </w:r>
    </w:p>
    <w:p w14:paraId="478FB258" w14:textId="77777777" w:rsidR="004A7406" w:rsidRPr="004A7406" w:rsidRDefault="004A7406" w:rsidP="004A7406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Intervention Thresholds: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Defining at what risk score the organization takes action.</w:t>
      </w:r>
    </w:p>
    <w:p w14:paraId="6EB9AF03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4: Legal, Privacy &amp; Ethics</w:t>
      </w:r>
    </w:p>
    <w:p w14:paraId="647BE625" w14:textId="77777777" w:rsidR="004A7406" w:rsidRPr="004A7406" w:rsidRDefault="004A7406" w:rsidP="004A74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4.1 Defensibility:</w:t>
      </w:r>
    </w:p>
    <w:p w14:paraId="00391467" w14:textId="77777777" w:rsidR="004A7406" w:rsidRPr="004A7406" w:rsidRDefault="004A7406" w:rsidP="004A740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Caremark Reporting: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Reports designed to prove "Board Oversight" to avoid personal liability.</w:t>
      </w:r>
    </w:p>
    <w:p w14:paraId="28D069AB" w14:textId="77777777" w:rsidR="004A7406" w:rsidRPr="004A7406" w:rsidRDefault="004A7406" w:rsidP="004A74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4.2 Privacy Engineering (Technical Spec):</w:t>
      </w:r>
    </w:p>
    <w:p w14:paraId="5E728C14" w14:textId="77777777" w:rsidR="004A7406" w:rsidRPr="004A7406" w:rsidRDefault="004A7406" w:rsidP="004A740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Pseudo-Anonymization: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All analyst dashboards must mask UserIDs (e.g.,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U-8392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 by default.</w:t>
      </w:r>
    </w:p>
    <w:p w14:paraId="6B74C403" w14:textId="77777777" w:rsidR="004A7406" w:rsidRPr="004A7406" w:rsidRDefault="004A7406" w:rsidP="004A7406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Two-Key Deanonymization: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Unmasking a user requires cryptographic approval from two distinct roles (e.g., Legal + CISO).</w:t>
      </w:r>
    </w:p>
    <w:p w14:paraId="7990A4BE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5: Human-Centric Culture</w:t>
      </w:r>
    </w:p>
    <w:p w14:paraId="3D0CFE64" w14:textId="77777777" w:rsidR="004A7406" w:rsidRPr="004A7406" w:rsidRDefault="004A7406" w:rsidP="004A740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5.1 Lifecycle (JML):</w:t>
      </w:r>
    </w:p>
    <w:p w14:paraId="3688156D" w14:textId="77777777" w:rsidR="004A7406" w:rsidRPr="004A7406" w:rsidRDefault="004A7406" w:rsidP="004A740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Warm Handoffs: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Integration between HR Leaver process and IT Monitoring.</w:t>
      </w:r>
    </w:p>
    <w:p w14:paraId="1DAABAEF" w14:textId="77777777" w:rsidR="004A7406" w:rsidRPr="004A7406" w:rsidRDefault="004A7406" w:rsidP="004A740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lastRenderedPageBreak/>
        <w:t>5.2 Bio-Social Telemetry (v6.1 Feature):</w:t>
      </w:r>
    </w:p>
    <w:p w14:paraId="39D22F7A" w14:textId="77777777" w:rsidR="004A7406" w:rsidRPr="004A7406" w:rsidRDefault="004A7406" w:rsidP="004A7406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Burnout Sensing: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Ingestion of aggregate metadata (Work hours, Meeting density) to inform Axis H scores.</w:t>
      </w:r>
    </w:p>
    <w:p w14:paraId="4F742E31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6: Technical Controls</w:t>
      </w:r>
    </w:p>
    <w:p w14:paraId="371CE398" w14:textId="77777777" w:rsidR="004A7406" w:rsidRPr="004A7406" w:rsidRDefault="004A7406" w:rsidP="004A74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6.1 Identity:</w:t>
      </w:r>
    </w:p>
    <w:p w14:paraId="6A54173B" w14:textId="77777777" w:rsidR="004A7406" w:rsidRPr="004A7406" w:rsidRDefault="004A7406" w:rsidP="004A740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JIT Access: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Zero "Standing" Admin Privileges. Access is granted temporally (e.g., "2 hours for Ticket #123").</w:t>
      </w:r>
    </w:p>
    <w:p w14:paraId="370C2A8B" w14:textId="77777777" w:rsidR="004A7406" w:rsidRPr="004A7406" w:rsidRDefault="004A7406" w:rsidP="004A74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6.2 Enforcement:</w:t>
      </w:r>
    </w:p>
    <w:p w14:paraId="68C8F6DA" w14:textId="77777777" w:rsidR="004A7406" w:rsidRPr="004A7406" w:rsidRDefault="004A7406" w:rsidP="004A7406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Adaptive Blocking: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DLP policies that tighten automatically based on User Risk Score.</w:t>
      </w:r>
    </w:p>
    <w:p w14:paraId="00B2F9AB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7: Behavioral Analytics &amp; Detection</w:t>
      </w:r>
    </w:p>
    <w:p w14:paraId="6D20BAE2" w14:textId="77777777" w:rsidR="004A7406" w:rsidRPr="004A7406" w:rsidRDefault="004A7406" w:rsidP="004A740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7.1 Signal Fusion (The Engine):</w:t>
      </w:r>
    </w:p>
    <w:p w14:paraId="1BAE5EED" w14:textId="77777777" w:rsidR="004A7406" w:rsidRPr="004A7406" w:rsidRDefault="004A7406" w:rsidP="004A7406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Triangulation: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Alerting only when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HR Signal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(Stress) +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IT Signal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(Data Move) + </w:t>
      </w:r>
      <w:r w:rsidRPr="004A74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Context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(Project Deadline) intersect.</w:t>
      </w:r>
    </w:p>
    <w:p w14:paraId="0B7C5B7B" w14:textId="77777777" w:rsidR="004A7406" w:rsidRPr="004A7406" w:rsidRDefault="004A7406" w:rsidP="004A740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7.2 GenAI Resilience:</w:t>
      </w:r>
    </w:p>
    <w:p w14:paraId="3CCE25B2" w14:textId="77777777" w:rsidR="004A7406" w:rsidRPr="004A7406" w:rsidRDefault="004A7406" w:rsidP="004A7406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Prompt Analysis: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Logic to detect IP pasting into public LLM interfaces.</w:t>
      </w:r>
    </w:p>
    <w:p w14:paraId="4B88F75A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8: Investigation &amp; Response</w:t>
      </w:r>
    </w:p>
    <w:p w14:paraId="608621CB" w14:textId="77777777" w:rsidR="004A7406" w:rsidRPr="004A7406" w:rsidRDefault="004A7406" w:rsidP="004A740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8.1 Operations:</w:t>
      </w:r>
    </w:p>
    <w:p w14:paraId="14CB4A61" w14:textId="77777777" w:rsidR="004A7406" w:rsidRPr="004A7406" w:rsidRDefault="004A7406" w:rsidP="004A7406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Forensic Integrity: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Immutable logging for evidence chains.</w:t>
      </w:r>
    </w:p>
    <w:p w14:paraId="55F138B7" w14:textId="77777777" w:rsidR="004A7406" w:rsidRPr="004A7406" w:rsidRDefault="004A7406" w:rsidP="004A740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8.2 Resolution:</w:t>
      </w:r>
    </w:p>
    <w:p w14:paraId="22199747" w14:textId="77777777" w:rsidR="004A7406" w:rsidRPr="004A7406" w:rsidRDefault="004A7406" w:rsidP="004A7406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Non-Punitive Pathways: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Workflows ending in "Training" or "Process Change" rather than "Termination."</w:t>
      </w:r>
    </w:p>
    <w:p w14:paraId="4ACD4D9E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9: Performance &amp; Resilience</w:t>
      </w:r>
    </w:p>
    <w:p w14:paraId="41278389" w14:textId="77777777" w:rsidR="004A7406" w:rsidRPr="004A7406" w:rsidRDefault="004A7406" w:rsidP="004A740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9.1 Metrics:</w:t>
      </w:r>
    </w:p>
    <w:p w14:paraId="23EDF025" w14:textId="77777777" w:rsidR="004A7406" w:rsidRPr="004A7406" w:rsidRDefault="004A7406" w:rsidP="004A7406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Trust Index: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(Defined in 3.4).</w:t>
      </w:r>
    </w:p>
    <w:p w14:paraId="7A2278F4" w14:textId="77777777" w:rsidR="004A7406" w:rsidRPr="004A7406" w:rsidRDefault="004A7406" w:rsidP="004A740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9.2 Validation:</w:t>
      </w:r>
    </w:p>
    <w:p w14:paraId="17872DB7" w14:textId="77777777" w:rsidR="004A7406" w:rsidRPr="004A7406" w:rsidRDefault="004A7406" w:rsidP="004A7406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Purple Teaming: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Scheduled emulation of insider scenarios to test detection efficacy.</w:t>
      </w:r>
    </w:p>
    <w:p w14:paraId="37F18FBC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>
        <w:rPr>
          <w:noProof/>
        </w:rPr>
      </w:r>
      <w:r>
        <w:pict w14:anchorId="356468B5">
          <v:rect id="Horizontal Line 24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23F95C" w14:textId="77777777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Assessment Architecture (Implementation Guide)</w:t>
      </w:r>
    </w:p>
    <w:p w14:paraId="04222501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The "Pack" System</w:t>
      </w:r>
    </w:p>
    <w:p w14:paraId="2CF23E07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To avoid survey fatigue, questions are grouped into "Packs" targeted at specific roles.</w:t>
      </w:r>
    </w:p>
    <w:p w14:paraId="644261E4" w14:textId="77777777" w:rsidR="004A7406" w:rsidRPr="004A7406" w:rsidRDefault="004A7406" w:rsidP="004A740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Executive Pack: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Focus on Governance (G), Resilience (R), Liability (L).</w:t>
      </w:r>
    </w:p>
    <w:p w14:paraId="61B24F61" w14:textId="77777777" w:rsidR="004A7406" w:rsidRPr="004A7406" w:rsidRDefault="004A7406" w:rsidP="004A740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HR Pack: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Focus on Human Sentiment (H), Culture (C).</w:t>
      </w:r>
    </w:p>
    <w:p w14:paraId="109C1721" w14:textId="77777777" w:rsidR="004A7406" w:rsidRPr="004A7406" w:rsidRDefault="004A7406" w:rsidP="004A740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Security Pack: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Focus on Visibility (V), Orchestration (T), Execution (E).</w:t>
      </w:r>
    </w:p>
    <w:p w14:paraId="4F300D20" w14:textId="77777777" w:rsidR="004A7406" w:rsidRPr="004A7406" w:rsidRDefault="004A7406" w:rsidP="004A740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IT/IAM Pack: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Focus on Friction (F), Access Controls.</w:t>
      </w:r>
    </w:p>
    <w:p w14:paraId="0174710D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5.2 Branching Logic (Developer Spec)</w:t>
      </w:r>
    </w:p>
    <w:p w14:paraId="6B21ACD4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question bank uses a "Tiered" approach to save time.</w:t>
      </w:r>
    </w:p>
    <w:p w14:paraId="05F02832" w14:textId="77777777" w:rsidR="004A7406" w:rsidRPr="004A7406" w:rsidRDefault="004A7406" w:rsidP="004A740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Tier 1 (Gatekeeper):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high-level question (e.g., "Do you monitor USBs?").</w:t>
      </w:r>
    </w:p>
    <w:p w14:paraId="6942C9AC" w14:textId="77777777" w:rsidR="004A7406" w:rsidRPr="004A7406" w:rsidRDefault="004A7406" w:rsidP="004A7406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Logic: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IF Score &lt; 2 (No), SKIP all Tier 2/3 questions on USBs.</w:t>
      </w:r>
    </w:p>
    <w:p w14:paraId="423FBE93" w14:textId="77777777" w:rsidR="004A7406" w:rsidRPr="004A7406" w:rsidRDefault="004A7406" w:rsidP="004A740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Tier 2 (Drill-down):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Specifics (e.g., "Do you block encryption on USBs?").</w:t>
      </w:r>
    </w:p>
    <w:p w14:paraId="227EE73E" w14:textId="77777777" w:rsidR="004A7406" w:rsidRPr="004A7406" w:rsidRDefault="004A7406" w:rsidP="004A740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Tier 3 (Evidence):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Request for upload (e.g., "Upload the USB policy").</w:t>
      </w:r>
    </w:p>
    <w:p w14:paraId="797A0731" w14:textId="77777777" w:rsidR="004A7406" w:rsidRPr="004A7406" w:rsidRDefault="004A7406" w:rsidP="004A74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Output Archetypes</w:t>
      </w:r>
    </w:p>
    <w:p w14:paraId="5972E28D" w14:textId="77777777" w:rsidR="004A7406" w:rsidRPr="004A7406" w:rsidRDefault="004A7406" w:rsidP="004A74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tool should classify the organization into one of these profiles based on the scoring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494"/>
        <w:gridCol w:w="3774"/>
      </w:tblGrid>
      <w:tr w:rsidR="004A7406" w:rsidRPr="004A7406" w14:paraId="349C4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2FE3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2FBBEA30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Logic Signature</w:t>
            </w:r>
          </w:p>
        </w:tc>
        <w:tc>
          <w:tcPr>
            <w:tcW w:w="0" w:type="auto"/>
            <w:vAlign w:val="center"/>
            <w:hideMark/>
          </w:tcPr>
          <w:p w14:paraId="5713FB4B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Description</w:t>
            </w:r>
          </w:p>
        </w:tc>
      </w:tr>
      <w:tr w:rsidR="004A7406" w:rsidRPr="004A7406" w14:paraId="620F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1EDC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Paper Dragon</w:t>
            </w:r>
          </w:p>
        </w:tc>
        <w:tc>
          <w:tcPr>
            <w:tcW w:w="0" w:type="auto"/>
            <w:vAlign w:val="center"/>
            <w:hideMark/>
          </w:tcPr>
          <w:p w14:paraId="61EAC552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High G (Declared) / Low E (Verified)</w:t>
            </w:r>
          </w:p>
        </w:tc>
        <w:tc>
          <w:tcPr>
            <w:tcW w:w="0" w:type="auto"/>
            <w:vAlign w:val="center"/>
            <w:hideMark/>
          </w:tcPr>
          <w:p w14:paraId="06A0CE1C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Policies exist but are ignored.</w:t>
            </w:r>
          </w:p>
        </w:tc>
      </w:tr>
      <w:tr w:rsidR="004A7406" w:rsidRPr="004A7406" w14:paraId="5308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DF1D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Toxic Enforcer</w:t>
            </w:r>
          </w:p>
        </w:tc>
        <w:tc>
          <w:tcPr>
            <w:tcW w:w="0" w:type="auto"/>
            <w:vAlign w:val="center"/>
            <w:hideMark/>
          </w:tcPr>
          <w:p w14:paraId="527C0FAF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High T (Tech) / Low H (Human)</w:t>
            </w:r>
          </w:p>
        </w:tc>
        <w:tc>
          <w:tcPr>
            <w:tcW w:w="0" w:type="auto"/>
            <w:vAlign w:val="center"/>
            <w:hideMark/>
          </w:tcPr>
          <w:p w14:paraId="7C729698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Strong tools, widely hated, high sabotage risk.</w:t>
            </w:r>
          </w:p>
        </w:tc>
      </w:tr>
      <w:tr w:rsidR="004A7406" w:rsidRPr="004A7406" w14:paraId="0A6C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07B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The Blind Giant</w:t>
            </w:r>
          </w:p>
        </w:tc>
        <w:tc>
          <w:tcPr>
            <w:tcW w:w="0" w:type="auto"/>
            <w:vAlign w:val="center"/>
            <w:hideMark/>
          </w:tcPr>
          <w:p w14:paraId="472E5778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High G (Governance) / Low V (Visibility)</w:t>
            </w:r>
          </w:p>
        </w:tc>
        <w:tc>
          <w:tcPr>
            <w:tcW w:w="0" w:type="auto"/>
            <w:vAlign w:val="center"/>
            <w:hideMark/>
          </w:tcPr>
          <w:p w14:paraId="57DE68F0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Confident executives who cannot see reality.</w:t>
            </w:r>
          </w:p>
        </w:tc>
      </w:tr>
      <w:tr w:rsidR="004A7406" w:rsidRPr="004A7406" w14:paraId="635B6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69F7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Shadow Collective</w:t>
            </w:r>
          </w:p>
        </w:tc>
        <w:tc>
          <w:tcPr>
            <w:tcW w:w="0" w:type="auto"/>
            <w:vAlign w:val="center"/>
            <w:hideMark/>
          </w:tcPr>
          <w:p w14:paraId="6B09D17D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High F (Friction) / Low V (Visibility)</w:t>
            </w:r>
          </w:p>
        </w:tc>
        <w:tc>
          <w:tcPr>
            <w:tcW w:w="0" w:type="auto"/>
            <w:vAlign w:val="center"/>
            <w:hideMark/>
          </w:tcPr>
          <w:p w14:paraId="72B6A16B" w14:textId="77777777" w:rsidR="004A7406" w:rsidRPr="004A7406" w:rsidRDefault="004A7406" w:rsidP="004A7406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A7406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Employees use unauthorized tools to survive.</w:t>
            </w:r>
          </w:p>
        </w:tc>
      </w:tr>
    </w:tbl>
    <w:p w14:paraId="45790396" w14:textId="77777777" w:rsidR="004A7406" w:rsidRPr="004A7406" w:rsidRDefault="004A7406" w:rsidP="004A7406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Exporteren naar Spreadsheets</w:t>
      </w:r>
    </w:p>
    <w:p w14:paraId="4E8B64F6" w14:textId="77777777" w:rsidR="004A7406" w:rsidRPr="004A7406" w:rsidRDefault="0074130B" w:rsidP="004A7406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>
        <w:rPr>
          <w:noProof/>
        </w:rPr>
      </w:r>
      <w:r>
        <w:pict w14:anchorId="41C82732">
          <v:rect id="Horizontal Lin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B38AA" w14:textId="77777777" w:rsidR="00686265" w:rsidRPr="00686265" w:rsidRDefault="00686265" w:rsidP="006862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Intake &amp; Profiling</w:t>
      </w:r>
    </w:p>
    <w:p w14:paraId="6069A0BB" w14:textId="77777777" w:rsidR="00686265" w:rsidRPr="00686265" w:rsidRDefault="00686265" w:rsidP="006862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4F48110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Before deploying role-based assessment packs, IRMMF conducts a structured intake process to capture organizational context. This intake serves three purposes: (1) segmenting organizations into benchmark cohorts for future comparison, (2) determining appropriate assessment depth, and (3) configuring pack assignments based on respondent availability.</w:t>
      </w:r>
    </w:p>
    <w:p w14:paraId="1AC142D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129F91B" w14:textId="4ACBD3A3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4.1 Intake Scope</w:t>
      </w:r>
    </w:p>
    <w:p w14:paraId="4D4D5ACB" w14:textId="0882FDCB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intake questionnaire comprises 55 questions across seven sections:</w:t>
      </w:r>
    </w:p>
    <w:p w14:paraId="2BA0FE6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Section | Focus | Primary Use |</w:t>
      </w:r>
    </w:p>
    <w:p w14:paraId="5A4C9B6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|---------|-------|-------------|</w:t>
      </w:r>
    </w:p>
    <w:p w14:paraId="47F253B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Organization Identity | Firmographics, industry, ownership, geography | Benchmark cohort assignment |</w:t>
      </w:r>
    </w:p>
    <w:p w14:paraId="3681C3F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lastRenderedPageBreak/>
        <w:t>| Scale &amp; Complexity | Employees, revenue, countries, business units, IT estate | Depth determination, benchmarking |</w:t>
      </w:r>
    </w:p>
    <w:p w14:paraId="2B4858B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Workforce Profile | Remote work, contractors, privileged users, high-risk roles, turnover | Risk indicators, benchmarking |</w:t>
      </w:r>
    </w:p>
    <w:p w14:paraId="11811B5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Regulatory Context | NIS2, DORA, critical infrastructure, works councils, data protection | Depth determination, evidence policy overlay |</w:t>
      </w:r>
    </w:p>
    <w:p w14:paraId="210363F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Risk Profile | Crown jewels, incident history, threat exposure, upcoming events | Depth determination, priority weighting |</w:t>
      </w:r>
    </w:p>
    <w:p w14:paraId="1A1E3EB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Current Program State | Existing program maturity, tools, prior assessments | Baseline context, benchmarking |</w:t>
      </w:r>
    </w:p>
    <w:p w14:paraId="1558B95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Assessment Configuration | Purpose, time, budget, role availability | Operational configuration |</w:t>
      </w:r>
    </w:p>
    <w:p w14:paraId="07CBF82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6FCDCE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intake is completed once per assessment, typically by the engagement sponsor or project lead, before pack distribution.</w:t>
      </w:r>
    </w:p>
    <w:p w14:paraId="1DB405E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B493596" w14:textId="244F059A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### 4.2 Depth Determination</w:t>
      </w:r>
    </w:p>
    <w:p w14:paraId="4299B52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Assessment depth (Lightweight, Standard, or Deep) is computed from eight weighted factors derived from intake responses:</w:t>
      </w:r>
    </w:p>
    <w:p w14:paraId="1DC8589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9FB592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Factor | Weight | Indicators |</w:t>
      </w:r>
    </w:p>
    <w:p w14:paraId="2A97B47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|--------|--------|------------|</w:t>
      </w:r>
    </w:p>
    <w:p w14:paraId="18F1F7E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Organizational Size | 20% | Employee count, revenue band |</w:t>
      </w:r>
    </w:p>
    <w:p w14:paraId="15C0B3F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Risk Profile | 20% | Crown jewels present, incident history, active concerns, upcoming high-risk events |</w:t>
      </w:r>
    </w:p>
    <w:p w14:paraId="1CC3AF3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Operational Complexity | 15% | Geographic footprint, business unit count, IT system complexity |</w:t>
      </w:r>
    </w:p>
    <w:p w14:paraId="1A24BCB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Regulatory Burden | 15% | NIS2 entity type, DORA scope, critical infrastructure designation |</w:t>
      </w:r>
    </w:p>
    <w:p w14:paraId="0E67E6F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Technical Sophistication | 10% | Cloud adoption, UEBA/DLP deployment |</w:t>
      </w:r>
    </w:p>
    <w:p w14:paraId="43142D3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Assessment Purpose | 10% | Baseline vs. periodic review vs. post-incident/audit |</w:t>
      </w:r>
    </w:p>
    <w:p w14:paraId="7817FD4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lastRenderedPageBreak/>
        <w:t>| Time Availability | 5% | Calendar time for completion |</w:t>
      </w:r>
    </w:p>
    <w:p w14:paraId="4B5DA77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Resource Constraints | 5% | Budget limitations |</w:t>
      </w:r>
    </w:p>
    <w:p w14:paraId="62EEBCD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BCECBC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Each factor is scored 0 (Lightweight threshold), 1 (Standard threshold), or 2 (Deep threshold) based on response matching. The weighted sum determines the recommendation:</w:t>
      </w:r>
    </w:p>
    <w:p w14:paraId="476BBAE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AEDF94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**Weighted Score &lt; 0.7** → Lightweight mode (Tier 1 questions only)</w:t>
      </w:r>
    </w:p>
    <w:p w14:paraId="6680C59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**Weighted Score 0.7–1.3** → Standard mode (Tiers 1–3)</w:t>
      </w:r>
    </w:p>
    <w:p w14:paraId="7529703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**Weighted Score &gt; 1.3** → Deep mode (Tiers 1–4, including evidence sampling)</w:t>
      </w:r>
    </w:p>
    <w:p w14:paraId="51C40FC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99E3EE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Two constraints apply regardless of computed score:</w:t>
      </w:r>
    </w:p>
    <w:p w14:paraId="76DFF63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8F47A3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1. If fewer than three roles are available, assessment is capped at Standard mode</w:t>
      </w:r>
    </w:p>
    <w:p w14:paraId="26013D5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2. If fewer than two roles are available, assessment is capped at Lightweight mode</w:t>
      </w:r>
    </w:p>
    <w:p w14:paraId="1899FBC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65CF9B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A manual override allows the sponsor to select a different depth with documented rationale.</w:t>
      </w:r>
    </w:p>
    <w:p w14:paraId="17E4444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B1B77F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4.3 Benchmark Cohort Assignment</w:t>
      </w:r>
    </w:p>
    <w:p w14:paraId="57D5E5F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3E5220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Organizations are tagged for future benchmark comparison using a two-tier system:</w:t>
      </w:r>
    </w:p>
    <w:p w14:paraId="48566D4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6AC4D9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**Primary Cohort** combines industry classification (NACE code groupings) with size band:</w:t>
      </w:r>
    </w:p>
    <w:p w14:paraId="0B293DD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835825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Industry groups: Financial Services, Healthcare, Technology, Manufacturing, Energy/Utilities, Government/Public, Other</w:t>
      </w:r>
    </w:p>
    <w:p w14:paraId="47D5663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Size bands: SME (&lt;250 employees), Mid-Market (250–4,999), Enterprise (5,000+)</w:t>
      </w:r>
    </w:p>
    <w:p w14:paraId="60C04C4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C3B7EB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Example: *Financial Services × Mid-Market*</w:t>
      </w:r>
    </w:p>
    <w:p w14:paraId="2178DF1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512459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**Secondary Tags** enable refined comparison across:</w:t>
      </w:r>
    </w:p>
    <w:p w14:paraId="1903ED4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6B34EB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Geography (EU-Primary, UK-Primary, North America, Global)</w:t>
      </w:r>
    </w:p>
    <w:p w14:paraId="67E038C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Regulatory status (NIS2-Essential, NIS2-Important, DORA-Inscope, Critical-Infrastructure, Public-Company)</w:t>
      </w:r>
    </w:p>
    <w:p w14:paraId="1FEEB96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Risk profile (High-IP, High-PII, Incident-History, High-Turnover)</w:t>
      </w:r>
    </w:p>
    <w:p w14:paraId="244C7EF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Workforce characteristics (High-Remote, High-Contractor)</w:t>
      </w:r>
    </w:p>
    <w:p w14:paraId="25AF809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Program maturity (No-Program, Early-Stage, Established)</w:t>
      </w:r>
    </w:p>
    <w:p w14:paraId="58E4861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1F9999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Benchmark outputs become actionable once cohort populations reach statistical significance (target: 50+ assessments per primary cohort).</w:t>
      </w:r>
    </w:p>
    <w:p w14:paraId="6F852EC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35FB59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4.4 Regulatory Overlay</w:t>
      </w:r>
    </w:p>
    <w:p w14:paraId="69C58DD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AE0195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For organizations operating under stringent regulatory regimes, the intake triggers an **evidence policy overlay** that modifies scoring parameters:</w:t>
      </w:r>
    </w:p>
    <w:p w14:paraId="623A334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DCE9FA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Trigger Condition | Overlay Applied | Effect |</w:t>
      </w:r>
    </w:p>
    <w:p w14:paraId="2ACFE0F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|-------------------|-----------------|--------|</w:t>
      </w:r>
    </w:p>
    <w:p w14:paraId="03F599E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NIS2 Essential Entity | EU_STRICT | LEG_STRICT evidence policy applied to all L-axis questions; Tier A evidence cap reduced to 1 |</w:t>
      </w:r>
    </w:p>
    <w:p w14:paraId="001EF62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DORA In-Scope | EU_STRICT | Same as above |</w:t>
      </w:r>
    </w:p>
    <w:p w14:paraId="3ED64D4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Works Council Present | EU_STRICT | Same as above; Legal pack flagged as mandatory |</w:t>
      </w:r>
    </w:p>
    <w:p w14:paraId="3E60449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Critical Infrastructure | EU_STRICT | Same as above; R-axis evidence requirements elevated |</w:t>
      </w:r>
    </w:p>
    <w:p w14:paraId="0E35016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28348A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overlay ensures that organizations subject to European employment and privacy law are assessed against appropriately rigorous evidence standards, reflecting the legal defensibility requirements for monitoring programs in these contexts.</w:t>
      </w:r>
    </w:p>
    <w:p w14:paraId="2187C52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0A42F4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4.5 Risk Priority Weighting</w:t>
      </w:r>
    </w:p>
    <w:p w14:paraId="65B5BDA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838D4C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When intake responses indicate elevated risk conditions, the scoring engine applies a criticality weight multiplier:</w:t>
      </w:r>
    </w:p>
    <w:p w14:paraId="0747C9D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816CDA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**Risk Priority Flag** is set TRUE when any of the following conditions are present:</w:t>
      </w:r>
    </w:p>
    <w:p w14:paraId="4DDCD21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Material insider incident in past 3 years (S5-Q02)</w:t>
      </w:r>
    </w:p>
    <w:p w14:paraId="2B73B1D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Current insider threat concerns (S5-Q03)</w:t>
      </w:r>
    </w:p>
    <w:p w14:paraId="1079580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Upcoming high-risk events: layoffs, M&amp;A, restructuring (S5-Q05)</w:t>
      </w:r>
    </w:p>
    <w:p w14:paraId="1A32A16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366508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When the flag is active:</w:t>
      </w:r>
    </w:p>
    <w:p w14:paraId="272CCED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Criticality Weight (CW) for Visibility (V) axis questions is multiplied by 1.2</w:t>
      </w:r>
    </w:p>
    <w:p w14:paraId="7D071E7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Criticality Weight (CW) for Resilience (R) axis questions is multiplied by 1.2</w:t>
      </w:r>
    </w:p>
    <w:p w14:paraId="15287C5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D370FF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This ensures that targeting and response capabilities receive elevated attention when the organization faces heightened insider risk exposure.</w:t>
      </w:r>
    </w:p>
    <w:p w14:paraId="546C41F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82B3BE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4.6 Pack Assignment</w:t>
      </w:r>
    </w:p>
    <w:p w14:paraId="0DA6F0D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871C6E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Role availability questions (S7-Q04 through S7-Q10) determine which assessment packs are deployed. Each pack maps to a target respondent role:</w:t>
      </w:r>
    </w:p>
    <w:p w14:paraId="1FE8C6F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4024CD6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Pack | Target Role | Minimum Viable |</w:t>
      </w:r>
    </w:p>
    <w:p w14:paraId="5EE9286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lastRenderedPageBreak/>
        <w:t>|------|-------------|----------------|</w:t>
      </w:r>
    </w:p>
    <w:p w14:paraId="31BF1F6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Executive | Board member, C-suite sponsor | Required |</w:t>
      </w:r>
    </w:p>
    <w:p w14:paraId="0C2395A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Security | CISO, Security Director, SOC Lead | Required (or HR) |</w:t>
      </w:r>
    </w:p>
    <w:p w14:paraId="4C319B4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HR | CHRO, HR Director, Employee Relations | Required (or Security) |</w:t>
      </w:r>
    </w:p>
    <w:p w14:paraId="261E208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Legal | General Counsel, DPO, Privacy Lead | Required |</w:t>
      </w:r>
    </w:p>
    <w:p w14:paraId="6CD27D9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IT/IAM | CIO, IT Director, IAM Lead | Standard+ depth |</w:t>
      </w:r>
    </w:p>
    <w:p w14:paraId="6228B33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Data/Business | Data Owner, Business Unit Lead | Standard+ depth |</w:t>
      </w:r>
    </w:p>
    <w:p w14:paraId="4E70290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Risk/Audit | CRO, Head of Internal Audit | Deep depth only |</w:t>
      </w:r>
    </w:p>
    <w:p w14:paraId="3FE21E5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0B40AE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**Minimum viable assessment** requires: Executive + Legal + (Security OR HR) = 3 packs</w:t>
      </w:r>
    </w:p>
    <w:p w14:paraId="7612814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EF6605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When a target role is unavailable internally, proxy respondents may be designated per the role equivalency mapping (see Section 5.3). Proxy assignments adjust role weights and are reflected in Confidence Index calculations.</w:t>
      </w:r>
    </w:p>
    <w:p w14:paraId="0CDA40C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BF39FA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4.7 Integration with Assessment Engine</w:t>
      </w:r>
    </w:p>
    <w:p w14:paraId="3C3FCA1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637BB3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Intake outputs feed directly into the assessment configuration:</w:t>
      </w:r>
    </w:p>
    <w:p w14:paraId="5315893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C3ED0C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Intake Output | Engine Input | Effect |</w:t>
      </w:r>
    </w:p>
    <w:p w14:paraId="10DC90E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|---------------|--------------|--------|</w:t>
      </w:r>
    </w:p>
    <w:p w14:paraId="78AEC3C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Depth Mode | Question tier filtering | Determines which questions are presented |</w:t>
      </w:r>
    </w:p>
    <w:p w14:paraId="6398AFE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Active Packs | Pack filtering | Determines which packs are deployed |</w:t>
      </w:r>
    </w:p>
    <w:p w14:paraId="73A14D9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Role Coverage | CI calculation | Contributes to Confidence Index (weight: 0.3) |</w:t>
      </w:r>
    </w:p>
    <w:p w14:paraId="0E2A92C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Regulatory Overlay | Evidence policy selection | Modifies evidence caps and requirements |</w:t>
      </w:r>
    </w:p>
    <w:p w14:paraId="124E2FA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Risk Priority Flag | CW multiplier | Elevates criticality for V/R axis questions |</w:t>
      </w:r>
    </w:p>
    <w:p w14:paraId="5C87764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lastRenderedPageBreak/>
        <w:t>| Benchmark Tags | Assessment metadata | Stored for future cohort analysis |</w:t>
      </w:r>
    </w:p>
    <w:p w14:paraId="53D0923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386832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intake must be completed and validated before pack distribution. Validation confirms minimum required questions are answered and minimum viable pack assignment is achieved.</w:t>
      </w:r>
    </w:p>
    <w:p w14:paraId="5A623EF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61674B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4.8 Intake Data Retention</w:t>
      </w:r>
    </w:p>
    <w:p w14:paraId="2688EC1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DD63D7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Intake responses are retained as part of the assessment record and contribute to:</w:t>
      </w:r>
    </w:p>
    <w:p w14:paraId="4F00FBE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3CBFE7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Assessment configuration (immediate use)</w:t>
      </w:r>
    </w:p>
    <w:p w14:paraId="73EE149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Organization profile (multi-assessment tracking)</w:t>
      </w:r>
    </w:p>
    <w:p w14:paraId="0F99AEC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Benchmark database (anonymized, aggregated)</w:t>
      </w:r>
    </w:p>
    <w:p w14:paraId="15D2660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Trend analysis (longitudinal comparison for repeat assessments)</w:t>
      </w:r>
    </w:p>
    <w:p w14:paraId="43A1DA3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33C38A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For GDPR compliance, organization-identifiable intake data follows the same retention and deletion policies as assessment responses. Benchmark contributions are anonymized and aggregated, removing direct organizational identifiers while preserving cohort tags.</w:t>
      </w:r>
    </w:p>
    <w:p w14:paraId="2855667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F496F6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---</w:t>
      </w:r>
    </w:p>
    <w:p w14:paraId="6F43796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A95BDC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 Document Update Instructions</w:t>
      </w:r>
    </w:p>
    <w:p w14:paraId="2D9E9F9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95E0A7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1: Insert Section 4</w:t>
      </w:r>
    </w:p>
    <w:p w14:paraId="67C4A5E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E1CDED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Copy the content above as new **Section 4: Intake &amp; Profiling** in the methodology paper.</w:t>
      </w:r>
    </w:p>
    <w:p w14:paraId="349CBA3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BA1868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2: Renumber Subsequent Sections</w:t>
      </w:r>
    </w:p>
    <w:p w14:paraId="7EB3F1F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8567EA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Current Section | New Section Number |</w:t>
      </w:r>
    </w:p>
    <w:p w14:paraId="0945922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|-----------------|-------------------|</w:t>
      </w:r>
    </w:p>
    <w:p w14:paraId="4D03BE1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4. Assessment Design | 5. Assessment Design |</w:t>
      </w:r>
    </w:p>
    <w:p w14:paraId="239FC0B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5. Evidence &amp; Verification Model | 6. Evidence &amp; Verification Model |</w:t>
      </w:r>
    </w:p>
    <w:p w14:paraId="42AFD4F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6. Scoring Engine and Algorithms | 7. Scoring Engine and Algorithms |</w:t>
      </w:r>
    </w:p>
    <w:p w14:paraId="6E8AB87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7. Outputs and Reporting | 8. Outputs and Reporting |</w:t>
      </w:r>
    </w:p>
    <w:p w14:paraId="5AD37CC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8. Moderation, Governance and Versioning | 9. Moderation, Governance and Versioning |</w:t>
      </w:r>
    </w:p>
    <w:p w14:paraId="7E67C0E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Annex A | Annex A (unchanged) |</w:t>
      </w:r>
    </w:p>
    <w:p w14:paraId="6D6138F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Annex B | Annex B (unchanged) |</w:t>
      </w:r>
    </w:p>
    <w:p w14:paraId="45D4032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Annex C | Annex C (unchanged) |</w:t>
      </w:r>
    </w:p>
    <w:p w14:paraId="718A90E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Annex D | Annex D (unchanged) |</w:t>
      </w:r>
    </w:p>
    <w:p w14:paraId="6BE64A5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CBF6DB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3: Update Table of Contents</w:t>
      </w:r>
    </w:p>
    <w:p w14:paraId="56E195B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738A3C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Add entry for Section 4 and update all subsequent section numbers.</w:t>
      </w:r>
    </w:p>
    <w:p w14:paraId="42EF180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9789FA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4: Update Cross-References</w:t>
      </w:r>
    </w:p>
    <w:p w14:paraId="53909EF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E2FE59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Search for references to "Section 4", "Section 5", etc. and increment by 1. Key locations:</w:t>
      </w:r>
    </w:p>
    <w:p w14:paraId="3E86B21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06BAC1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Executive Summary references to assessment design</w:t>
      </w:r>
    </w:p>
    <w:p w14:paraId="4DB6F3D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Section 2.2 references to headline metrics calculation</w:t>
      </w:r>
    </w:p>
    <w:p w14:paraId="7EB512A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Annex B references to scoring specification</w:t>
      </w:r>
    </w:p>
    <w:p w14:paraId="0399C6E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- Annex D worked example references</w:t>
      </w:r>
    </w:p>
    <w:p w14:paraId="3D700F7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F0D2A2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5: Add to Annex C</w:t>
      </w:r>
    </w:p>
    <w:p w14:paraId="07162A2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785BDEC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Extend Annex C (Evidence Policy Matrix and Role Equivalency Tables) to include:</w:t>
      </w:r>
    </w:p>
    <w:p w14:paraId="777F46FF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8D38D7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**C4. Depth Determination Thresholds**</w:t>
      </w:r>
    </w:p>
    <w:p w14:paraId="16E6C63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2E4E86A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Factor | Lightweight (0) | Standard (1) | Deep (2) |</w:t>
      </w:r>
    </w:p>
    <w:p w14:paraId="1591166E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|--------|-----------------|--------------|----------|</w:t>
      </w:r>
    </w:p>
    <w:p w14:paraId="7A16384C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Size | SME (&lt;250) | Mid-Market (250-4999) | Enterprise (5000+) |</w:t>
      </w:r>
    </w:p>
    <w:p w14:paraId="417AC09B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Complexity | Single country, &lt;3 BUs | Multi-country or 3-10 BUs | &gt;10 countries or &gt;10 BUs |</w:t>
      </w:r>
    </w:p>
    <w:p w14:paraId="1D3BE40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Risk | Low exposure, no incidents | Medium exposure or past incidents | High exposure, active concerns |</w:t>
      </w:r>
    </w:p>
    <w:p w14:paraId="1DA7EC10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Regulatory | No special regulations | Some sector regulation | NIS2 Essential, DORA, Critical Infrastructure |</w:t>
      </w:r>
    </w:p>
    <w:p w14:paraId="4E17DD88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Tech | Basic IT, &lt;50% cloud | Modern IT, cloud-first | Complex hybrid, UEBA/DLP deployed |</w:t>
      </w:r>
    </w:p>
    <w:p w14:paraId="049A7B5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Purpose | Baseline/awareness | Periodic review | Post-incident, audit, M&amp;A |</w:t>
      </w:r>
    </w:p>
    <w:p w14:paraId="357A25F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Time | &lt;1 week | 1-4 weeks | &gt;4 weeks |</w:t>
      </w:r>
    </w:p>
    <w:p w14:paraId="2A0EAC5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Resources | Minimal | Moderate | Significant+ |</w:t>
      </w:r>
    </w:p>
    <w:p w14:paraId="0FF6C0B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084B823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**C5. Benchmark Cohort Definitions**</w:t>
      </w:r>
    </w:p>
    <w:p w14:paraId="53CF8D7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5C72D004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Cohort Type | Values | Derivation |</w:t>
      </w:r>
    </w:p>
    <w:p w14:paraId="3BA315B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|-------------|--------|------------|</w:t>
      </w:r>
    </w:p>
    <w:p w14:paraId="7A85461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Industry | Financial Services, Healthcare, Technology, Manufacturing, Energy/Utilities, Government/Public, Other | NACE code grouping |</w:t>
      </w:r>
    </w:p>
    <w:p w14:paraId="65DF42DD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lastRenderedPageBreak/>
        <w:t>| Size | SME, Mid-Market, Enterprise | Employee band |</w:t>
      </w:r>
    </w:p>
    <w:p w14:paraId="4114F60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Geography | EU-Primary, UK-Primary, North America, APAC, Global | Operating regions |</w:t>
      </w:r>
    </w:p>
    <w:p w14:paraId="5C2F009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Regulatory | NIS2-Essential, NIS2-Important, DORA-Inscope, Critical-Infrastructure | Regulatory context responses |</w:t>
      </w:r>
    </w:p>
    <w:p w14:paraId="1235CA51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349F40C5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### Step 6: Update Document Control</w:t>
      </w:r>
    </w:p>
    <w:p w14:paraId="5C849A02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661533C3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In the Document Control table at the beginning:</w:t>
      </w:r>
    </w:p>
    <w:p w14:paraId="566FB567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</w:p>
    <w:p w14:paraId="168F0A09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Field | Update |</w:t>
      </w:r>
    </w:p>
    <w:p w14:paraId="0880B80A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|-------|--------|</w:t>
      </w:r>
    </w:p>
    <w:p w14:paraId="4D211706" w14:textId="77777777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Version | Increment to 5.2 |</w:t>
      </w:r>
    </w:p>
    <w:p w14:paraId="4E2B55A7" w14:textId="097D0E49" w:rsidR="00686265" w:rsidRPr="00686265" w:rsidRDefault="00686265" w:rsidP="0068626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686265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| Change summary | Add: "Adds Section 4 (Intake &amp; Profiling) covering organization profiling, benchmark cohort assignment, depth determination logic, and assessment configuration." |</w:t>
      </w:r>
    </w:p>
    <w:p w14:paraId="7FE1F7FB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This section defines the mathematical engine for the IRMMF v6.1. It is designed for developers implementing the scoring logic in code (Python/SQL/JavaScript).</w:t>
      </w:r>
    </w:p>
    <w:p w14:paraId="1AF359AA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model uses a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Weighted Dual-Axis Vector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approach. Every answer contributes to two distinct scores: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Declared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(Policy) and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Verified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(Reality), distributed across specific Axes (e.g., Governance, Execution).</w:t>
      </w:r>
    </w:p>
    <w:p w14:paraId="04C37D71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31DD745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AB011BF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Fundamental Data Objects</w:t>
      </w:r>
    </w:p>
    <w:p w14:paraId="2FA5A0FB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Before calculating, ensure your data structures hold these values:</w:t>
      </w:r>
    </w:p>
    <w:p w14:paraId="001D99CD" w14:textId="77777777" w:rsidR="00460D81" w:rsidRPr="00460D81" w:rsidRDefault="00460D81" w:rsidP="00460D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Q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 (Question):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atomic unit.</w:t>
      </w:r>
    </w:p>
    <w:p w14:paraId="0AA1EE12" w14:textId="77777777" w:rsidR="00460D81" w:rsidRPr="00460D81" w:rsidRDefault="00460D81" w:rsidP="00460D81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W_q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Weight of the question (Global importance, usually 1.0, but adjustable in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Questions.csv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).</w:t>
      </w:r>
    </w:p>
    <w:p w14:paraId="0136DC8C" w14:textId="77777777" w:rsidR="00460D81" w:rsidRPr="00460D81" w:rsidRDefault="00460D81" w:rsidP="00460D81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Axis_1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,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Axis_2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The primary and secondary dimensions impacted (e.g.,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and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).</w:t>
      </w:r>
    </w:p>
    <w:p w14:paraId="30B78499" w14:textId="77777777" w:rsidR="00460D81" w:rsidRPr="00460D81" w:rsidRDefault="00460D81" w:rsidP="00460D81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W_axis1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,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W_axis2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The split of the question's value (e.g., 0.6 to G, 0.4 to E).</w:t>
      </w:r>
    </w:p>
    <w:p w14:paraId="0B66B070" w14:textId="77777777" w:rsidR="00460D81" w:rsidRPr="00460D81" w:rsidRDefault="00460D81" w:rsidP="00460D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A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 (Answer):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user's selection.</w:t>
      </w:r>
    </w:p>
    <w:p w14:paraId="7D8B8260" w14:textId="77777777" w:rsidR="00460D81" w:rsidRPr="00460D81" w:rsidRDefault="00460D81" w:rsidP="00460D81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S_base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The raw maturity score (0–5) defined in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AnswerOptions.csv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.</w:t>
      </w:r>
    </w:p>
    <w:p w14:paraId="6C15A295" w14:textId="77777777" w:rsidR="00460D81" w:rsidRPr="00460D81" w:rsidRDefault="00460D81" w:rsidP="00460D81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Policy_Type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: The evidence requirement (e.g.,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GOV_STD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,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OPS_STD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 used for confidence weighting.</w:t>
      </w:r>
    </w:p>
    <w:p w14:paraId="150B2066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lastRenderedPageBreak/>
        <w:pict w14:anchorId="6979395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6E69CAE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The Core Scoring Algorithms</w:t>
      </w:r>
    </w:p>
    <w:p w14:paraId="38159ED2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2.1 The Normalized Score ()</w:t>
      </w:r>
    </w:p>
    <w:p w14:paraId="307AAF70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Raw scores (0-5) must be normalized to a 0.0–1.0 index for aggregation.</w:t>
      </w:r>
    </w:p>
    <w:p w14:paraId="6DA92AA9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2.2 Dual-Axis Attribution</w:t>
      </w:r>
    </w:p>
    <w:p w14:paraId="0DD68078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A single answer usually impacts two different axes. For example, a question about "Policy Enforcement" impacts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Governance (G)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(does the policy exist?) and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Execution (E)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(is it enforced?).</w:t>
      </w:r>
    </w:p>
    <w:p w14:paraId="790B44CC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For a given Question () and Answer ():</w:t>
      </w:r>
    </w:p>
    <w:p w14:paraId="405B31B5" w14:textId="77777777" w:rsidR="00460D81" w:rsidRPr="00460D81" w:rsidRDefault="00460D81" w:rsidP="00460D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Score contribution to Axis 1 ():</w:t>
      </w:r>
    </w:p>
    <w:p w14:paraId="058EC04E" w14:textId="77777777" w:rsidR="00460D81" w:rsidRPr="00460D81" w:rsidRDefault="00460D81" w:rsidP="00460D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Score contribution to Axis 2 ():</w:t>
      </w:r>
    </w:p>
    <w:p w14:paraId="507411C1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Developer Note: If </w:t>
      </w:r>
      <w:r w:rsidRPr="00460D81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Axis_2</w:t>
      </w: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 is null in the CSV, assign 100% of the weight to </w:t>
      </w:r>
      <w:r w:rsidRPr="00460D81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Axis_1</w:t>
      </w: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.</w:t>
      </w:r>
    </w:p>
    <w:p w14:paraId="0FD9F368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2.3 The "Declared" vs. "Verified" Split</w:t>
      </w:r>
    </w:p>
    <w:p w14:paraId="375B8B8A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This is the heart of the "Structural Integrity" model. You must calculate two separate state vectors.</w:t>
      </w:r>
    </w:p>
    <w:p w14:paraId="4E04EDCC" w14:textId="77777777" w:rsidR="00460D81" w:rsidRPr="00460D81" w:rsidRDefault="00460D81" w:rsidP="00460D8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Declared Score ():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Derived from Tier 1 (Gatekeeper) questions where the user states "Yes/No" regarding policy existence.</w:t>
      </w:r>
    </w:p>
    <w:p w14:paraId="2E237B95" w14:textId="77777777" w:rsidR="00460D81" w:rsidRPr="00460D81" w:rsidRDefault="00460D81" w:rsidP="00460D8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Verified Score ():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Derived from Tier 2 &amp; 3 questions asking for evidence or specific operational details.</w:t>
      </w:r>
    </w:p>
    <w:p w14:paraId="2248E01E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If a user answers a Tier 1 question with "No" (Score 0), the algorithm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auto-fills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dependent Tier 2/3 questions as Score 0 (Inheritance Logic).</w:t>
      </w:r>
    </w:p>
    <w:p w14:paraId="60CAA255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4CB31AE4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8C28300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Aggregation &amp; Axis Scoring</w:t>
      </w:r>
    </w:p>
    <w:p w14:paraId="392874F6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To determine the score for a specific Axis (e.g.,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Governance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), sum the weighted contributions and divide by the total maximum potential weight.</w:t>
      </w:r>
    </w:p>
    <w:p w14:paraId="601BD2AA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For Axis :</w:t>
      </w:r>
    </w:p>
    <w:p w14:paraId="266DA0AC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Where:</w:t>
      </w:r>
    </w:p>
    <w:p w14:paraId="56B9A2F3" w14:textId="77777777" w:rsidR="00460D81" w:rsidRPr="00460D81" w:rsidRDefault="00460D81" w:rsidP="00460D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is the actual points earned for Axis X.</w:t>
      </w:r>
    </w:p>
    <w:p w14:paraId="2AAD3486" w14:textId="77777777" w:rsidR="00460D81" w:rsidRPr="00460D81" w:rsidRDefault="00460D81" w:rsidP="00460D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is the sum of weights if the user had selected the "Mature" (5.0) option for every question linked to Axis X.</w:t>
      </w:r>
    </w:p>
    <w:p w14:paraId="51C4AFE7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0D2C840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19D05BE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 The Structural Integrity (SI) Calculation</w:t>
      </w:r>
    </w:p>
    <w:p w14:paraId="7FF1EECF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SI Score measures the gap between theory and reality.</w:t>
      </w:r>
    </w:p>
    <w:p w14:paraId="7F638284" w14:textId="77777777" w:rsidR="00460D81" w:rsidRPr="00460D81" w:rsidRDefault="00460D81" w:rsidP="00460D8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Healthy: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</w:p>
    <w:p w14:paraId="27930F58" w14:textId="77777777" w:rsidR="00460D81" w:rsidRPr="00460D81" w:rsidRDefault="00460D81" w:rsidP="00460D8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Paper Dragon (Risk):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 (Policy exceeds Reality significantly)</w:t>
      </w:r>
    </w:p>
    <w:p w14:paraId="4FC07384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3E7AF466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51C72E9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v6.1 Neuro-Adaptive "Circuit Breakers"</w:t>
      </w:r>
    </w:p>
    <w:p w14:paraId="4F7113F5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These are </w:t>
      </w: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conditional logic gates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that must run </w:t>
      </w: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after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initial Axis scores are calculated but </w:t>
      </w: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before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final report is generated. They "cap" high scores based on human risk factors.</w:t>
      </w:r>
    </w:p>
    <w:p w14:paraId="40178A80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5.1 The Fatigue Cap (Axis R Constraint)</w:t>
      </w:r>
    </w:p>
    <w:p w14:paraId="62292AF0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Trigger: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If the workforce is burnt out, Resilience is compromised.</w:t>
      </w:r>
    </w:p>
    <w:p w14:paraId="60611C3E" w14:textId="77777777" w:rsidR="00460D81" w:rsidRPr="00460D81" w:rsidRDefault="00460D81" w:rsidP="00460D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Input: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Score_H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(Human Sentiment)</w:t>
      </w:r>
    </w:p>
    <w:p w14:paraId="08855550" w14:textId="77777777" w:rsidR="00460D81" w:rsidRPr="00460D81" w:rsidRDefault="00460D81" w:rsidP="00460D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Target: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Score_R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(Resilience)</w:t>
      </w:r>
    </w:p>
    <w:p w14:paraId="7E2688EB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Algorithm:</w:t>
      </w:r>
    </w:p>
    <w:p w14:paraId="275F9BAE" w14:textId="77777777" w:rsidR="00460D81" w:rsidRPr="00460D81" w:rsidRDefault="00460D81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t>Python</w:t>
      </w:r>
    </w:p>
    <w:p w14:paraId="19E422E0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apply_fatigue_cap(score_h, score_r):</w:t>
      </w:r>
    </w:p>
    <w:p w14:paraId="601ABBD9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If Trust/Sentiment is dangerously low (&lt; 0.4 normalized)</w:t>
      </w:r>
    </w:p>
    <w:p w14:paraId="7CA550D1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score_h &lt; 0.4:</w:t>
      </w:r>
    </w:p>
    <w:p w14:paraId="6D1A4BB9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Cap Resilience at 0.5 (Maximum 50% capability)</w:t>
      </w:r>
    </w:p>
    <w:p w14:paraId="24D7E455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min(score_r, 0.5)</w:t>
      </w:r>
    </w:p>
    <w:p w14:paraId="095F488E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score_r</w:t>
      </w:r>
    </w:p>
    <w:p w14:paraId="276F217D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5.2 The Shadow Cap (Axis G Constraint)</w:t>
      </w:r>
    </w:p>
    <w:p w14:paraId="6D649133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Trigger: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If visibility is low, Governance is theoretical (blind).</w:t>
      </w:r>
    </w:p>
    <w:p w14:paraId="462334BB" w14:textId="77777777" w:rsidR="00460D81" w:rsidRPr="00460D81" w:rsidRDefault="00460D81" w:rsidP="00460D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Input: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Score_V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(Visibility)</w:t>
      </w:r>
    </w:p>
    <w:p w14:paraId="4FAAD6A7" w14:textId="77777777" w:rsidR="00460D81" w:rsidRPr="00460D81" w:rsidRDefault="00460D81" w:rsidP="00460D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Target: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</w:t>
      </w:r>
      <w:r w:rsidRPr="00460D8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Score_G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(Governance)</w:t>
      </w:r>
    </w:p>
    <w:p w14:paraId="67F9B402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Algorithm:</w:t>
      </w:r>
    </w:p>
    <w:p w14:paraId="717BADC7" w14:textId="77777777" w:rsidR="00460D81" w:rsidRPr="00460D81" w:rsidRDefault="00460D81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t>Python</w:t>
      </w:r>
    </w:p>
    <w:p w14:paraId="30C6B191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apply_shadow_cap(score_v, score_g):</w:t>
      </w:r>
    </w:p>
    <w:p w14:paraId="5196CE55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If Visibility is low (&lt; 0.3 normalized)</w:t>
      </w:r>
    </w:p>
    <w:p w14:paraId="217677BC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score_v &lt; 0.3:</w:t>
      </w:r>
    </w:p>
    <w:p w14:paraId="58DC2D81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Governance is capped at 0.6 (Cannot govern what you can't see)</w:t>
      </w:r>
    </w:p>
    <w:p w14:paraId="11CA8F46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min(score_g, 0.6)</w:t>
      </w:r>
    </w:p>
    <w:p w14:paraId="22E72901" w14:textId="77777777" w:rsidR="00460D81" w:rsidRPr="00460D81" w:rsidRDefault="00460D81" w:rsidP="00460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0D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score_g</w:t>
      </w:r>
    </w:p>
    <w:p w14:paraId="191CC429" w14:textId="77777777" w:rsidR="00460D81" w:rsidRPr="00460D81" w:rsidRDefault="0074130B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74130B"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w:pict w14:anchorId="4B685A2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F9E2697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Headline Metric Calculations</w:t>
      </w:r>
    </w:p>
    <w:p w14:paraId="713B7CEB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lastRenderedPageBreak/>
        <w:t>6.1 The Trust Index (TI)</w:t>
      </w:r>
    </w:p>
    <w:p w14:paraId="12342C33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This is the primary Board-level metric in v6.1.</w:t>
      </w:r>
    </w:p>
    <w:p w14:paraId="7690587F" w14:textId="77777777" w:rsidR="00460D81" w:rsidRPr="00460D81" w:rsidRDefault="00460D81" w:rsidP="00460D8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Range: 0.0 – 1.0 (Display as percentage 0% – 100%)</w:t>
      </w:r>
    </w:p>
    <w:p w14:paraId="1A9FF447" w14:textId="77777777" w:rsidR="00460D81" w:rsidRPr="00460D81" w:rsidRDefault="00460D81" w:rsidP="00460D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6.2 The AI Arbitrage Signal</w:t>
      </w:r>
    </w:p>
    <w:p w14:paraId="056B101A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Estimates the pressure to use Shadow AI.</w:t>
      </w:r>
    </w:p>
    <w:p w14:paraId="775573C8" w14:textId="77777777" w:rsidR="00460D81" w:rsidRPr="00460D81" w:rsidRDefault="00460D81" w:rsidP="00460D8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Logic: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High Friction () minus Low Visibility () equals high probability of hidden AI usage.</w:t>
      </w:r>
    </w:p>
    <w:p w14:paraId="2447C4A8" w14:textId="77777777" w:rsidR="00460D81" w:rsidRPr="00460D81" w:rsidRDefault="00460D81" w:rsidP="00460D8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en-GB"/>
          <w14:ligatures w14:val="none"/>
        </w:rPr>
        <w:t>Interpretation:</w:t>
      </w: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Positive result (&gt; 0.4) indicates Critical Shadow AI Risk.</w:t>
      </w:r>
    </w:p>
    <w:p w14:paraId="70502464" w14:textId="77777777" w:rsidR="00460D81" w:rsidRPr="00460D81" w:rsidRDefault="00460D81" w:rsidP="00460D81">
      <w:pPr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kern w:val="0"/>
          <w:sz w:val="24"/>
          <w:lang w:eastAsia="en-GB"/>
          <w14:ligatures w14:val="none"/>
        </w:rPr>
        <w:pict w14:anchorId="47256008">
          <v:rect id="_x0000_i1063" style="width:0;height:1.5pt" o:hralign="center" o:hrstd="t" o:hr="t" fillcolor="#a0a0a0" stroked="f"/>
        </w:pict>
      </w:r>
    </w:p>
    <w:p w14:paraId="4D90F57B" w14:textId="77777777" w:rsidR="00460D81" w:rsidRPr="00460D81" w:rsidRDefault="00460D81" w:rsidP="00460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Fracture Type Logic (Archetyping)</w:t>
      </w:r>
    </w:p>
    <w:p w14:paraId="4D2651C4" w14:textId="77777777" w:rsidR="00460D81" w:rsidRPr="00460D81" w:rsidRDefault="00460D81" w:rsidP="00460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60D81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The model automatically classifies the organization into an "Archetype" based on the relationship between axes.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708"/>
      </w:tblGrid>
      <w:tr w:rsidR="00460D81" w:rsidRPr="00460D81" w14:paraId="0D99D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B9D20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0867B510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Logic Condition (Normalized Scores)</w:t>
            </w:r>
          </w:p>
        </w:tc>
      </w:tr>
      <w:tr w:rsidR="00460D81" w:rsidRPr="00460D81" w14:paraId="2DD5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C9AF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Paper Dragon</w:t>
            </w:r>
          </w:p>
        </w:tc>
        <w:tc>
          <w:tcPr>
            <w:tcW w:w="0" w:type="auto"/>
            <w:vAlign w:val="center"/>
            <w:hideMark/>
          </w:tcPr>
          <w:p w14:paraId="02D12DC6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 AND </w:t>
            </w:r>
          </w:p>
        </w:tc>
      </w:tr>
      <w:tr w:rsidR="00460D81" w:rsidRPr="00460D81" w14:paraId="249E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DCF0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Toxic Enforcer</w:t>
            </w:r>
          </w:p>
        </w:tc>
        <w:tc>
          <w:tcPr>
            <w:tcW w:w="0" w:type="auto"/>
            <w:vAlign w:val="center"/>
            <w:hideMark/>
          </w:tcPr>
          <w:p w14:paraId="02A8E677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 AND </w:t>
            </w:r>
          </w:p>
        </w:tc>
      </w:tr>
      <w:tr w:rsidR="00460D81" w:rsidRPr="00460D81" w14:paraId="51682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DFE8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Blind Giant</w:t>
            </w:r>
          </w:p>
        </w:tc>
        <w:tc>
          <w:tcPr>
            <w:tcW w:w="0" w:type="auto"/>
            <w:vAlign w:val="center"/>
            <w:hideMark/>
          </w:tcPr>
          <w:p w14:paraId="77C4BBDE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 AND </w:t>
            </w:r>
          </w:p>
        </w:tc>
      </w:tr>
      <w:tr w:rsidR="00460D81" w:rsidRPr="00460D81" w14:paraId="4CA21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9C42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Shadow Collective</w:t>
            </w:r>
          </w:p>
        </w:tc>
        <w:tc>
          <w:tcPr>
            <w:tcW w:w="0" w:type="auto"/>
            <w:vAlign w:val="center"/>
            <w:hideMark/>
          </w:tcPr>
          <w:p w14:paraId="24E05177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 AND </w:t>
            </w:r>
          </w:p>
        </w:tc>
      </w:tr>
      <w:tr w:rsidR="00460D81" w:rsidRPr="00460D81" w14:paraId="568C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8083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n-GB"/>
                <w14:ligatures w14:val="none"/>
              </w:rPr>
              <w:t>Resilient</w:t>
            </w:r>
          </w:p>
        </w:tc>
        <w:tc>
          <w:tcPr>
            <w:tcW w:w="0" w:type="auto"/>
            <w:vAlign w:val="center"/>
            <w:hideMark/>
          </w:tcPr>
          <w:p w14:paraId="349BC2C9" w14:textId="77777777" w:rsidR="00460D81" w:rsidRPr="00460D81" w:rsidRDefault="00460D81" w:rsidP="00460D81">
            <w:pPr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</w:pPr>
            <w:r w:rsidRPr="00460D81">
              <w:rPr>
                <w:rFonts w:ascii="Times New Roman" w:eastAsia="Times New Roman" w:hAnsi="Times New Roman" w:cs="Times New Roman"/>
                <w:kern w:val="0"/>
                <w:sz w:val="24"/>
                <w:lang w:eastAsia="en-GB"/>
                <w14:ligatures w14:val="none"/>
              </w:rPr>
              <w:t> AND </w:t>
            </w:r>
          </w:p>
        </w:tc>
      </w:tr>
    </w:tbl>
    <w:p w14:paraId="3D8D500B" w14:textId="77777777" w:rsidR="00460D81" w:rsidRDefault="00460D81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54AD188B" w14:textId="38CA2229" w:rsidR="004A7406" w:rsidRPr="004A7406" w:rsidRDefault="004A7406" w:rsidP="004A74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Glossary of Technical Terms</w:t>
      </w:r>
    </w:p>
    <w:p w14:paraId="0F936AE9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Bio-Social Telemetry: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Aggregated, anonymized metadata describing work patterns (not content) used to infer cognitive load.</w:t>
      </w:r>
    </w:p>
    <w:p w14:paraId="25791B07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Caremark Standard: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legal standard for Board oversight; the framework's reporting is designed to satisfy this.</w:t>
      </w:r>
    </w:p>
    <w:p w14:paraId="320E9FBB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Circuit Breaker: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conditional logic rule that caps a score based on a dependency (e.g., Trust limits Resilience).</w:t>
      </w:r>
    </w:p>
    <w:p w14:paraId="761287A5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Paper Dragon: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fracture type where policy exceeds execution.</w:t>
      </w:r>
    </w:p>
    <w:p w14:paraId="3FEAC66B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Signal Fusion: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The algorithmic combination of disparate data sources (HR, IT, Physical) to reduce false positives.</w:t>
      </w:r>
    </w:p>
    <w:p w14:paraId="2CCACBEB" w14:textId="77777777" w:rsidR="004A7406" w:rsidRPr="004A7406" w:rsidRDefault="004A7406" w:rsidP="004A740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</w:pPr>
      <w:r w:rsidRPr="004A74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en-GB"/>
          <w14:ligatures w14:val="none"/>
        </w:rPr>
        <w:t>Two-Key Deanonymization:</w:t>
      </w:r>
      <w:r w:rsidRPr="004A7406">
        <w:rPr>
          <w:rFonts w:ascii="Times New Roman" w:eastAsia="Times New Roman" w:hAnsi="Times New Roman" w:cs="Times New Roman"/>
          <w:color w:val="000000"/>
          <w:kern w:val="0"/>
          <w:sz w:val="24"/>
          <w:lang w:eastAsia="en-GB"/>
          <w14:ligatures w14:val="none"/>
        </w:rPr>
        <w:t> A privacy control requiring two authorized approvers to reveal a user's identity.</w:t>
      </w:r>
    </w:p>
    <w:p w14:paraId="658AA175" w14:textId="77777777" w:rsidR="00FE3582" w:rsidRPr="004A7406" w:rsidRDefault="00FE3582" w:rsidP="004A7406"/>
    <w:sectPr w:rsidR="00FE3582" w:rsidRPr="004A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38B"/>
    <w:multiLevelType w:val="multilevel"/>
    <w:tmpl w:val="192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677"/>
    <w:multiLevelType w:val="multilevel"/>
    <w:tmpl w:val="6E0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E9E"/>
    <w:multiLevelType w:val="multilevel"/>
    <w:tmpl w:val="263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D65"/>
    <w:multiLevelType w:val="multilevel"/>
    <w:tmpl w:val="DCB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590C"/>
    <w:multiLevelType w:val="multilevel"/>
    <w:tmpl w:val="E26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3014F"/>
    <w:multiLevelType w:val="multilevel"/>
    <w:tmpl w:val="C96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5F4C"/>
    <w:multiLevelType w:val="multilevel"/>
    <w:tmpl w:val="3DA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C0F3C"/>
    <w:multiLevelType w:val="multilevel"/>
    <w:tmpl w:val="42E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54369"/>
    <w:multiLevelType w:val="multilevel"/>
    <w:tmpl w:val="B65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91FAF"/>
    <w:multiLevelType w:val="multilevel"/>
    <w:tmpl w:val="5E3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FCC"/>
    <w:multiLevelType w:val="multilevel"/>
    <w:tmpl w:val="AC0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109D5"/>
    <w:multiLevelType w:val="multilevel"/>
    <w:tmpl w:val="C8C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A38AA"/>
    <w:multiLevelType w:val="multilevel"/>
    <w:tmpl w:val="42C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73E63"/>
    <w:multiLevelType w:val="multilevel"/>
    <w:tmpl w:val="229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B6530"/>
    <w:multiLevelType w:val="multilevel"/>
    <w:tmpl w:val="79A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61253"/>
    <w:multiLevelType w:val="multilevel"/>
    <w:tmpl w:val="742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62F93"/>
    <w:multiLevelType w:val="multilevel"/>
    <w:tmpl w:val="AB26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D56F3"/>
    <w:multiLevelType w:val="multilevel"/>
    <w:tmpl w:val="F07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B3CB4"/>
    <w:multiLevelType w:val="multilevel"/>
    <w:tmpl w:val="22A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42EA3"/>
    <w:multiLevelType w:val="multilevel"/>
    <w:tmpl w:val="9FE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14429"/>
    <w:multiLevelType w:val="multilevel"/>
    <w:tmpl w:val="126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F1604"/>
    <w:multiLevelType w:val="multilevel"/>
    <w:tmpl w:val="AFD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C01AF"/>
    <w:multiLevelType w:val="multilevel"/>
    <w:tmpl w:val="AE4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B1C93"/>
    <w:multiLevelType w:val="multilevel"/>
    <w:tmpl w:val="E80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00FB7"/>
    <w:multiLevelType w:val="multilevel"/>
    <w:tmpl w:val="499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54F98"/>
    <w:multiLevelType w:val="multilevel"/>
    <w:tmpl w:val="9B1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D1375"/>
    <w:multiLevelType w:val="multilevel"/>
    <w:tmpl w:val="407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07E60"/>
    <w:multiLevelType w:val="multilevel"/>
    <w:tmpl w:val="E6A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650EB"/>
    <w:multiLevelType w:val="multilevel"/>
    <w:tmpl w:val="155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B28CF"/>
    <w:multiLevelType w:val="multilevel"/>
    <w:tmpl w:val="7F8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E78D4"/>
    <w:multiLevelType w:val="multilevel"/>
    <w:tmpl w:val="6D8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71161"/>
    <w:multiLevelType w:val="multilevel"/>
    <w:tmpl w:val="D31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D405E"/>
    <w:multiLevelType w:val="multilevel"/>
    <w:tmpl w:val="398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560A7"/>
    <w:multiLevelType w:val="multilevel"/>
    <w:tmpl w:val="5E6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E25FD"/>
    <w:multiLevelType w:val="multilevel"/>
    <w:tmpl w:val="30C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C5C36"/>
    <w:multiLevelType w:val="multilevel"/>
    <w:tmpl w:val="7D6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834D6"/>
    <w:multiLevelType w:val="multilevel"/>
    <w:tmpl w:val="42A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D7B02"/>
    <w:multiLevelType w:val="multilevel"/>
    <w:tmpl w:val="AF6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14398"/>
    <w:multiLevelType w:val="multilevel"/>
    <w:tmpl w:val="CA3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80324"/>
    <w:multiLevelType w:val="multilevel"/>
    <w:tmpl w:val="33F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32333"/>
    <w:multiLevelType w:val="multilevel"/>
    <w:tmpl w:val="33E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79324">
    <w:abstractNumId w:val="11"/>
  </w:num>
  <w:num w:numId="2" w16cid:durableId="34161787">
    <w:abstractNumId w:val="20"/>
  </w:num>
  <w:num w:numId="3" w16cid:durableId="134101436">
    <w:abstractNumId w:val="25"/>
  </w:num>
  <w:num w:numId="4" w16cid:durableId="1138840546">
    <w:abstractNumId w:val="27"/>
  </w:num>
  <w:num w:numId="5" w16cid:durableId="1537425186">
    <w:abstractNumId w:val="24"/>
  </w:num>
  <w:num w:numId="6" w16cid:durableId="1495146418">
    <w:abstractNumId w:val="40"/>
  </w:num>
  <w:num w:numId="7" w16cid:durableId="1647585393">
    <w:abstractNumId w:val="10"/>
  </w:num>
  <w:num w:numId="8" w16cid:durableId="1400398103">
    <w:abstractNumId w:val="15"/>
  </w:num>
  <w:num w:numId="9" w16cid:durableId="1418549863">
    <w:abstractNumId w:val="3"/>
  </w:num>
  <w:num w:numId="10" w16cid:durableId="70547833">
    <w:abstractNumId w:val="26"/>
  </w:num>
  <w:num w:numId="11" w16cid:durableId="403838556">
    <w:abstractNumId w:val="36"/>
  </w:num>
  <w:num w:numId="12" w16cid:durableId="202445558">
    <w:abstractNumId w:val="35"/>
  </w:num>
  <w:num w:numId="13" w16cid:durableId="1798911917">
    <w:abstractNumId w:val="7"/>
  </w:num>
  <w:num w:numId="14" w16cid:durableId="1522739881">
    <w:abstractNumId w:val="16"/>
  </w:num>
  <w:num w:numId="15" w16cid:durableId="2115400792">
    <w:abstractNumId w:val="22"/>
  </w:num>
  <w:num w:numId="16" w16cid:durableId="950361624">
    <w:abstractNumId w:val="4"/>
  </w:num>
  <w:num w:numId="17" w16cid:durableId="2048329900">
    <w:abstractNumId w:val="39"/>
  </w:num>
  <w:num w:numId="18" w16cid:durableId="934820859">
    <w:abstractNumId w:val="30"/>
  </w:num>
  <w:num w:numId="19" w16cid:durableId="1888643735">
    <w:abstractNumId w:val="28"/>
  </w:num>
  <w:num w:numId="20" w16cid:durableId="1148283121">
    <w:abstractNumId w:val="38"/>
  </w:num>
  <w:num w:numId="21" w16cid:durableId="53509074">
    <w:abstractNumId w:val="13"/>
  </w:num>
  <w:num w:numId="22" w16cid:durableId="885677369">
    <w:abstractNumId w:val="32"/>
  </w:num>
  <w:num w:numId="23" w16cid:durableId="536816158">
    <w:abstractNumId w:val="14"/>
  </w:num>
  <w:num w:numId="24" w16cid:durableId="1192767748">
    <w:abstractNumId w:val="31"/>
  </w:num>
  <w:num w:numId="25" w16cid:durableId="21830562">
    <w:abstractNumId w:val="12"/>
  </w:num>
  <w:num w:numId="26" w16cid:durableId="1861237820">
    <w:abstractNumId w:val="18"/>
  </w:num>
  <w:num w:numId="27" w16cid:durableId="613633972">
    <w:abstractNumId w:val="1"/>
  </w:num>
  <w:num w:numId="28" w16cid:durableId="1485313542">
    <w:abstractNumId w:val="29"/>
  </w:num>
  <w:num w:numId="29" w16cid:durableId="1673877552">
    <w:abstractNumId w:val="6"/>
  </w:num>
  <w:num w:numId="30" w16cid:durableId="1713772596">
    <w:abstractNumId w:val="34"/>
  </w:num>
  <w:num w:numId="31" w16cid:durableId="1957787112">
    <w:abstractNumId w:val="17"/>
  </w:num>
  <w:num w:numId="32" w16cid:durableId="1066992305">
    <w:abstractNumId w:val="37"/>
  </w:num>
  <w:num w:numId="33" w16cid:durableId="1818764733">
    <w:abstractNumId w:val="23"/>
  </w:num>
  <w:num w:numId="34" w16cid:durableId="540367671">
    <w:abstractNumId w:val="33"/>
  </w:num>
  <w:num w:numId="35" w16cid:durableId="1752506256">
    <w:abstractNumId w:val="8"/>
  </w:num>
  <w:num w:numId="36" w16cid:durableId="1423256118">
    <w:abstractNumId w:val="5"/>
  </w:num>
  <w:num w:numId="37" w16cid:durableId="29847766">
    <w:abstractNumId w:val="2"/>
  </w:num>
  <w:num w:numId="38" w16cid:durableId="944924233">
    <w:abstractNumId w:val="9"/>
  </w:num>
  <w:num w:numId="39" w16cid:durableId="1643928611">
    <w:abstractNumId w:val="19"/>
  </w:num>
  <w:num w:numId="40" w16cid:durableId="1541018076">
    <w:abstractNumId w:val="0"/>
  </w:num>
  <w:num w:numId="41" w16cid:durableId="5754795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3"/>
    <w:rsid w:val="001E4A74"/>
    <w:rsid w:val="00460D81"/>
    <w:rsid w:val="004A7406"/>
    <w:rsid w:val="00530004"/>
    <w:rsid w:val="00686265"/>
    <w:rsid w:val="00725AAD"/>
    <w:rsid w:val="0074130B"/>
    <w:rsid w:val="00977A88"/>
    <w:rsid w:val="00B21679"/>
    <w:rsid w:val="00F24F63"/>
    <w:rsid w:val="00FE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2D015114"/>
  <w15:chartTrackingRefBased/>
  <w15:docId w15:val="{417817AA-AA84-A04F-B61F-3155952C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Times New Roman (Body CS)"/>
        <w:kern w:val="2"/>
        <w:sz w:val="22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F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F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F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4F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F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24F63"/>
  </w:style>
  <w:style w:type="character" w:customStyle="1" w:styleId="citation-242">
    <w:name w:val="citation-242"/>
    <w:basedOn w:val="DefaultParagraphFont"/>
    <w:rsid w:val="00F24F63"/>
  </w:style>
  <w:style w:type="character" w:customStyle="1" w:styleId="citation-241">
    <w:name w:val="citation-241"/>
    <w:basedOn w:val="DefaultParagraphFont"/>
    <w:rsid w:val="00F24F63"/>
  </w:style>
  <w:style w:type="character" w:customStyle="1" w:styleId="citation-240">
    <w:name w:val="citation-240"/>
    <w:basedOn w:val="DefaultParagraphFont"/>
    <w:rsid w:val="00F24F63"/>
  </w:style>
  <w:style w:type="character" w:customStyle="1" w:styleId="citation-239">
    <w:name w:val="citation-239"/>
    <w:basedOn w:val="DefaultParagraphFont"/>
    <w:rsid w:val="00F24F63"/>
  </w:style>
  <w:style w:type="character" w:customStyle="1" w:styleId="citation-238">
    <w:name w:val="citation-238"/>
    <w:basedOn w:val="DefaultParagraphFont"/>
    <w:rsid w:val="00F24F63"/>
  </w:style>
  <w:style w:type="character" w:customStyle="1" w:styleId="citation-237">
    <w:name w:val="citation-237"/>
    <w:basedOn w:val="DefaultParagraphFont"/>
    <w:rsid w:val="00F24F63"/>
  </w:style>
  <w:style w:type="character" w:customStyle="1" w:styleId="citation-236">
    <w:name w:val="citation-236"/>
    <w:basedOn w:val="DefaultParagraphFont"/>
    <w:rsid w:val="00F24F63"/>
  </w:style>
  <w:style w:type="character" w:customStyle="1" w:styleId="citation-235">
    <w:name w:val="citation-235"/>
    <w:basedOn w:val="DefaultParagraphFont"/>
    <w:rsid w:val="00F24F63"/>
  </w:style>
  <w:style w:type="character" w:customStyle="1" w:styleId="citation-234">
    <w:name w:val="citation-234"/>
    <w:basedOn w:val="DefaultParagraphFont"/>
    <w:rsid w:val="00F24F63"/>
  </w:style>
  <w:style w:type="character" w:customStyle="1" w:styleId="citation-233">
    <w:name w:val="citation-233"/>
    <w:basedOn w:val="DefaultParagraphFont"/>
    <w:rsid w:val="00F24F63"/>
  </w:style>
  <w:style w:type="character" w:customStyle="1" w:styleId="citation-232">
    <w:name w:val="citation-232"/>
    <w:basedOn w:val="DefaultParagraphFont"/>
    <w:rsid w:val="00F24F63"/>
  </w:style>
  <w:style w:type="character" w:customStyle="1" w:styleId="citation-231">
    <w:name w:val="citation-231"/>
    <w:basedOn w:val="DefaultParagraphFont"/>
    <w:rsid w:val="00F24F63"/>
  </w:style>
  <w:style w:type="character" w:customStyle="1" w:styleId="citation-230">
    <w:name w:val="citation-230"/>
    <w:basedOn w:val="DefaultParagraphFont"/>
    <w:rsid w:val="00F24F63"/>
  </w:style>
  <w:style w:type="character" w:customStyle="1" w:styleId="citation-229">
    <w:name w:val="citation-229"/>
    <w:basedOn w:val="DefaultParagraphFont"/>
    <w:rsid w:val="00F24F63"/>
  </w:style>
  <w:style w:type="character" w:customStyle="1" w:styleId="citation-228">
    <w:name w:val="citation-228"/>
    <w:basedOn w:val="DefaultParagraphFont"/>
    <w:rsid w:val="00F24F63"/>
  </w:style>
  <w:style w:type="character" w:customStyle="1" w:styleId="citation-227">
    <w:name w:val="citation-227"/>
    <w:basedOn w:val="DefaultParagraphFont"/>
    <w:rsid w:val="00F24F63"/>
  </w:style>
  <w:style w:type="character" w:customStyle="1" w:styleId="citation-226">
    <w:name w:val="citation-226"/>
    <w:basedOn w:val="DefaultParagraphFont"/>
    <w:rsid w:val="00F24F63"/>
  </w:style>
  <w:style w:type="character" w:customStyle="1" w:styleId="citation-225">
    <w:name w:val="citation-225"/>
    <w:basedOn w:val="DefaultParagraphFont"/>
    <w:rsid w:val="00F24F63"/>
  </w:style>
  <w:style w:type="character" w:customStyle="1" w:styleId="export-sheets-button">
    <w:name w:val="export-sheets-button"/>
    <w:basedOn w:val="DefaultParagraphFont"/>
    <w:rsid w:val="00F24F63"/>
  </w:style>
  <w:style w:type="character" w:customStyle="1" w:styleId="citation-224">
    <w:name w:val="citation-224"/>
    <w:basedOn w:val="DefaultParagraphFont"/>
    <w:rsid w:val="00F24F63"/>
  </w:style>
  <w:style w:type="character" w:customStyle="1" w:styleId="citation-223">
    <w:name w:val="citation-223"/>
    <w:basedOn w:val="DefaultParagraphFont"/>
    <w:rsid w:val="00F24F63"/>
  </w:style>
  <w:style w:type="character" w:customStyle="1" w:styleId="citation-222">
    <w:name w:val="citation-222"/>
    <w:basedOn w:val="DefaultParagraphFont"/>
    <w:rsid w:val="00F24F63"/>
  </w:style>
  <w:style w:type="character" w:customStyle="1" w:styleId="citation-221">
    <w:name w:val="citation-221"/>
    <w:basedOn w:val="DefaultParagraphFont"/>
    <w:rsid w:val="00F24F63"/>
  </w:style>
  <w:style w:type="character" w:customStyle="1" w:styleId="citation-220">
    <w:name w:val="citation-220"/>
    <w:basedOn w:val="DefaultParagraphFont"/>
    <w:rsid w:val="00F24F63"/>
  </w:style>
  <w:style w:type="character" w:customStyle="1" w:styleId="citation-219">
    <w:name w:val="citation-219"/>
    <w:basedOn w:val="DefaultParagraphFont"/>
    <w:rsid w:val="00F24F63"/>
  </w:style>
  <w:style w:type="character" w:customStyle="1" w:styleId="citation-218">
    <w:name w:val="citation-218"/>
    <w:basedOn w:val="DefaultParagraphFont"/>
    <w:rsid w:val="00F24F63"/>
  </w:style>
  <w:style w:type="character" w:customStyle="1" w:styleId="citation-217">
    <w:name w:val="citation-217"/>
    <w:basedOn w:val="DefaultParagraphFont"/>
    <w:rsid w:val="00F24F63"/>
  </w:style>
  <w:style w:type="character" w:customStyle="1" w:styleId="citation-216">
    <w:name w:val="citation-216"/>
    <w:basedOn w:val="DefaultParagraphFont"/>
    <w:rsid w:val="00F24F63"/>
  </w:style>
  <w:style w:type="character" w:customStyle="1" w:styleId="button-label">
    <w:name w:val="button-label"/>
    <w:basedOn w:val="DefaultParagraphFont"/>
    <w:rsid w:val="00F24F63"/>
  </w:style>
  <w:style w:type="character" w:customStyle="1" w:styleId="citation-215">
    <w:name w:val="citation-215"/>
    <w:basedOn w:val="DefaultParagraphFont"/>
    <w:rsid w:val="00F24F63"/>
  </w:style>
  <w:style w:type="character" w:customStyle="1" w:styleId="citation-214">
    <w:name w:val="citation-214"/>
    <w:basedOn w:val="DefaultParagraphFont"/>
    <w:rsid w:val="00F24F63"/>
  </w:style>
  <w:style w:type="character" w:customStyle="1" w:styleId="citation-213">
    <w:name w:val="citation-213"/>
    <w:basedOn w:val="DefaultParagraphFont"/>
    <w:rsid w:val="00F24F63"/>
  </w:style>
  <w:style w:type="character" w:customStyle="1" w:styleId="citation-212">
    <w:name w:val="citation-212"/>
    <w:basedOn w:val="DefaultParagraphFont"/>
    <w:rsid w:val="00F24F63"/>
  </w:style>
  <w:style w:type="character" w:customStyle="1" w:styleId="citation-211">
    <w:name w:val="citation-211"/>
    <w:basedOn w:val="DefaultParagraphFont"/>
    <w:rsid w:val="00F24F63"/>
  </w:style>
  <w:style w:type="character" w:customStyle="1" w:styleId="citation-210">
    <w:name w:val="citation-210"/>
    <w:basedOn w:val="DefaultParagraphFont"/>
    <w:rsid w:val="00F24F63"/>
  </w:style>
  <w:style w:type="character" w:customStyle="1" w:styleId="citation-209">
    <w:name w:val="citation-209"/>
    <w:basedOn w:val="DefaultParagraphFont"/>
    <w:rsid w:val="00F24F63"/>
  </w:style>
  <w:style w:type="character" w:customStyle="1" w:styleId="citation-208">
    <w:name w:val="citation-208"/>
    <w:basedOn w:val="DefaultParagraphFont"/>
    <w:rsid w:val="00F24F63"/>
  </w:style>
  <w:style w:type="character" w:customStyle="1" w:styleId="citation-207">
    <w:name w:val="citation-207"/>
    <w:basedOn w:val="DefaultParagraphFont"/>
    <w:rsid w:val="00F24F63"/>
  </w:style>
  <w:style w:type="character" w:customStyle="1" w:styleId="citation-206">
    <w:name w:val="citation-206"/>
    <w:basedOn w:val="DefaultParagraphFont"/>
    <w:rsid w:val="00F24F63"/>
  </w:style>
  <w:style w:type="character" w:customStyle="1" w:styleId="citation-205">
    <w:name w:val="citation-205"/>
    <w:basedOn w:val="DefaultParagraphFont"/>
    <w:rsid w:val="00F24F63"/>
  </w:style>
  <w:style w:type="character" w:customStyle="1" w:styleId="citation-204">
    <w:name w:val="citation-204"/>
    <w:basedOn w:val="DefaultParagraphFont"/>
    <w:rsid w:val="00F24F63"/>
  </w:style>
  <w:style w:type="character" w:styleId="HTMLCode">
    <w:name w:val="HTML Code"/>
    <w:basedOn w:val="DefaultParagraphFont"/>
    <w:uiPriority w:val="99"/>
    <w:semiHidden/>
    <w:unhideWhenUsed/>
    <w:rsid w:val="004A7406"/>
    <w:rPr>
      <w:rFonts w:ascii="Courier New" w:eastAsia="Times New Roman" w:hAnsi="Courier New" w:cs="Courier New"/>
      <w:sz w:val="20"/>
      <w:szCs w:val="20"/>
    </w:rPr>
  </w:style>
  <w:style w:type="character" w:customStyle="1" w:styleId="ng-tns-c2095216621-226">
    <w:name w:val="ng-tns-c2095216621-226"/>
    <w:basedOn w:val="DefaultParagraphFont"/>
    <w:rsid w:val="004A74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0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number">
    <w:name w:val="hljs-number"/>
    <w:basedOn w:val="DefaultParagraphFont"/>
    <w:rsid w:val="004A7406"/>
  </w:style>
  <w:style w:type="character" w:customStyle="1" w:styleId="hljs-comment">
    <w:name w:val="hljs-comment"/>
    <w:basedOn w:val="DefaultParagraphFont"/>
    <w:rsid w:val="004A7406"/>
  </w:style>
  <w:style w:type="character" w:customStyle="1" w:styleId="hljs-string">
    <w:name w:val="hljs-string"/>
    <w:basedOn w:val="DefaultParagraphFont"/>
    <w:rsid w:val="004A7406"/>
  </w:style>
  <w:style w:type="character" w:customStyle="1" w:styleId="ng-tns-c2095216621-227">
    <w:name w:val="ng-tns-c2095216621-227"/>
    <w:basedOn w:val="DefaultParagraphFont"/>
    <w:rsid w:val="004A7406"/>
  </w:style>
  <w:style w:type="character" w:customStyle="1" w:styleId="ng-tns-c2095216621-244">
    <w:name w:val="ng-tns-c2095216621-244"/>
    <w:basedOn w:val="DefaultParagraphFont"/>
    <w:rsid w:val="00460D81"/>
  </w:style>
  <w:style w:type="character" w:customStyle="1" w:styleId="hljs-function">
    <w:name w:val="hljs-function"/>
    <w:basedOn w:val="DefaultParagraphFont"/>
    <w:rsid w:val="00460D81"/>
  </w:style>
  <w:style w:type="character" w:customStyle="1" w:styleId="hljs-keyword">
    <w:name w:val="hljs-keyword"/>
    <w:basedOn w:val="DefaultParagraphFont"/>
    <w:rsid w:val="00460D81"/>
  </w:style>
  <w:style w:type="character" w:customStyle="1" w:styleId="hljs-title">
    <w:name w:val="hljs-title"/>
    <w:basedOn w:val="DefaultParagraphFont"/>
    <w:rsid w:val="00460D81"/>
  </w:style>
  <w:style w:type="character" w:customStyle="1" w:styleId="hljs-params">
    <w:name w:val="hljs-params"/>
    <w:basedOn w:val="DefaultParagraphFont"/>
    <w:rsid w:val="00460D81"/>
  </w:style>
  <w:style w:type="character" w:customStyle="1" w:styleId="hljs-builtin">
    <w:name w:val="hljs-built_in"/>
    <w:basedOn w:val="DefaultParagraphFont"/>
    <w:rsid w:val="00460D81"/>
  </w:style>
  <w:style w:type="character" w:customStyle="1" w:styleId="ng-tns-c2095216621-245">
    <w:name w:val="ng-tns-c2095216621-245"/>
    <w:basedOn w:val="DefaultParagraphFont"/>
    <w:rsid w:val="00460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3770</Words>
  <Characters>21494</Characters>
  <Application>Microsoft Office Word</Application>
  <DocSecurity>0</DocSecurity>
  <Lines>179</Lines>
  <Paragraphs>50</Paragraphs>
  <ScaleCrop>false</ScaleCrop>
  <Company/>
  <LinksUpToDate>false</LinksUpToDate>
  <CharactersWithSpaces>25214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Mareen</dc:creator>
  <cp:keywords/>
  <dc:description/>
  <cp:lastModifiedBy>Jacob Mareen</cp:lastModifiedBy>
  <cp:revision>4</cp:revision>
  <dcterms:created xsi:type="dcterms:W3CDTF">2026-01-08T16:56:00Z</dcterms:created>
  <dcterms:modified xsi:type="dcterms:W3CDTF">2026-01-08T17:10:00Z</dcterms:modified>
</cp:coreProperties>
</file>