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0B1F8" w14:textId="1F6BD042" w:rsidR="001F030E" w:rsidRDefault="001F030E">
      <w:r>
        <w:t>Technical Documentation</w:t>
      </w:r>
    </w:p>
    <w:p w14:paraId="1E586F4B" w14:textId="68C21446" w:rsidR="00A61EA3" w:rsidRDefault="001F030E">
      <w:r>
        <w:t>Stocks -ETL Project</w:t>
      </w:r>
    </w:p>
    <w:p w14:paraId="41F17FD6" w14:textId="4FD02EC3" w:rsidR="001F030E" w:rsidRDefault="001F030E">
      <w:r>
        <w:t xml:space="preserve">Overview: This documentation is part of the ETL-Stocks Projects. The goal is to </w:t>
      </w:r>
      <w:r w:rsidR="000406A2">
        <w:t xml:space="preserve">extract data from a web site through an API call and ingest data into a database using </w:t>
      </w:r>
      <w:proofErr w:type="spellStart"/>
      <w:r w:rsidR="000406A2">
        <w:t>sqlalchemy</w:t>
      </w:r>
      <w:proofErr w:type="spellEnd"/>
      <w:r w:rsidR="000406A2">
        <w:t xml:space="preserve"> and analyze it</w:t>
      </w:r>
      <w:r w:rsidR="00B75C87">
        <w:t xml:space="preserve"> and provide the data to other prospective analysts through an API interface.</w:t>
      </w:r>
    </w:p>
    <w:p w14:paraId="182DE2C9" w14:textId="6DD1FFB7" w:rsidR="000406A2" w:rsidRDefault="000406A2">
      <w:r>
        <w:t xml:space="preserve">We extracted the Stocks data for 20 years for the S&amp;N 500 companies and analyzed it.  We also extracted the currency exchange rates for the same period. </w:t>
      </w:r>
    </w:p>
    <w:p w14:paraId="2C4C0784" w14:textId="7BC92C7D" w:rsidR="000406A2" w:rsidRDefault="000406A2"/>
    <w:p w14:paraId="6FBCB9EF" w14:textId="05051C3A" w:rsidR="000406A2" w:rsidRDefault="000406A2">
      <w:r>
        <w:t>The goal is to provide the following stocks information in the different currencies.</w:t>
      </w:r>
    </w:p>
    <w:p w14:paraId="6882DAAC" w14:textId="77777777" w:rsidR="000406A2" w:rsidRDefault="000406A2" w:rsidP="000406A2">
      <w:r>
        <w:t>1. Highest trading companies by year</w:t>
      </w:r>
    </w:p>
    <w:p w14:paraId="7F0BE833" w14:textId="77777777" w:rsidR="000406A2" w:rsidRDefault="000406A2" w:rsidP="000406A2">
      <w:r>
        <w:t>2. Highest trading company by volume</w:t>
      </w:r>
    </w:p>
    <w:p w14:paraId="06D7E611" w14:textId="77777777" w:rsidR="000406A2" w:rsidRDefault="000406A2" w:rsidP="000406A2">
      <w:r>
        <w:t>3. Highest change in value</w:t>
      </w:r>
    </w:p>
    <w:p w14:paraId="23A1BF44" w14:textId="77777777" w:rsidR="000406A2" w:rsidRDefault="000406A2" w:rsidP="000406A2">
      <w:r>
        <w:t>4. Lowest change in value</w:t>
      </w:r>
    </w:p>
    <w:p w14:paraId="0F336A2C" w14:textId="77777777" w:rsidR="000406A2" w:rsidRDefault="000406A2" w:rsidP="000406A2">
      <w:r>
        <w:t>5. Average price by company</w:t>
      </w:r>
    </w:p>
    <w:p w14:paraId="427CE4FD" w14:textId="77777777" w:rsidR="000406A2" w:rsidRDefault="000406A2" w:rsidP="000406A2">
      <w:r>
        <w:t>6. Address all the above in a foreign currency</w:t>
      </w:r>
    </w:p>
    <w:p w14:paraId="4C129EF1" w14:textId="01686556" w:rsidR="004A017D" w:rsidRDefault="004A017D" w:rsidP="000406A2"/>
    <w:p w14:paraId="41C62359" w14:textId="67248C67" w:rsidR="000406A2" w:rsidRDefault="000D6E28">
      <w:r>
        <w:t>Project details:</w:t>
      </w:r>
    </w:p>
    <w:p w14:paraId="7632DFFF" w14:textId="19488491" w:rsidR="000406A2" w:rsidRDefault="000406A2">
      <w:r>
        <w:t>The project is split into the following major categories:</w:t>
      </w:r>
    </w:p>
    <w:p w14:paraId="0AD793DB" w14:textId="70403A6F" w:rsidR="00C158A8" w:rsidRDefault="00C158A8" w:rsidP="00C158A8">
      <w:pPr>
        <w:pStyle w:val="ListParagraph"/>
        <w:numPr>
          <w:ilvl w:val="1"/>
          <w:numId w:val="1"/>
        </w:numPr>
      </w:pPr>
      <w:r>
        <w:t xml:space="preserve">Identify the subject area </w:t>
      </w:r>
    </w:p>
    <w:p w14:paraId="1C291DAB" w14:textId="1F658463" w:rsidR="00C158A8" w:rsidRDefault="00C158A8" w:rsidP="00C158A8">
      <w:pPr>
        <w:pStyle w:val="ListParagraph"/>
        <w:numPr>
          <w:ilvl w:val="1"/>
          <w:numId w:val="1"/>
        </w:numPr>
      </w:pPr>
      <w:r>
        <w:t>Identify the data the data sources</w:t>
      </w:r>
    </w:p>
    <w:p w14:paraId="14948CF4" w14:textId="16C44580" w:rsidR="00C158A8" w:rsidRDefault="00C158A8" w:rsidP="00C158A8">
      <w:pPr>
        <w:pStyle w:val="ListParagraph"/>
        <w:numPr>
          <w:ilvl w:val="1"/>
          <w:numId w:val="1"/>
        </w:numPr>
      </w:pPr>
      <w:r>
        <w:t>Data extraction and cleansing</w:t>
      </w:r>
    </w:p>
    <w:p w14:paraId="02AB0809" w14:textId="5E3431A1" w:rsidR="00C158A8" w:rsidRDefault="00C158A8" w:rsidP="00C158A8">
      <w:pPr>
        <w:pStyle w:val="ListParagraph"/>
        <w:numPr>
          <w:ilvl w:val="1"/>
          <w:numId w:val="1"/>
        </w:numPr>
      </w:pPr>
      <w:r>
        <w:t>Design and build database</w:t>
      </w:r>
    </w:p>
    <w:p w14:paraId="5D31B72D" w14:textId="37777127" w:rsidR="00C158A8" w:rsidRDefault="00C158A8" w:rsidP="00C158A8">
      <w:pPr>
        <w:pStyle w:val="ListParagraph"/>
        <w:numPr>
          <w:ilvl w:val="1"/>
          <w:numId w:val="1"/>
        </w:numPr>
      </w:pPr>
      <w:r>
        <w:t>Design and build the website</w:t>
      </w:r>
    </w:p>
    <w:p w14:paraId="21F336E9" w14:textId="7C694D06" w:rsidR="00C158A8" w:rsidRDefault="00C158A8" w:rsidP="00C158A8">
      <w:pPr>
        <w:pStyle w:val="ListParagraph"/>
        <w:numPr>
          <w:ilvl w:val="1"/>
          <w:numId w:val="1"/>
        </w:numPr>
      </w:pPr>
      <w:r>
        <w:t>Analysis and presentation</w:t>
      </w:r>
    </w:p>
    <w:p w14:paraId="43D19841" w14:textId="4AB2D6DD" w:rsidR="000406A2" w:rsidRDefault="000406A2" w:rsidP="00C158A8"/>
    <w:p w14:paraId="49E9C63C" w14:textId="286F9B0A" w:rsidR="00C158A8" w:rsidRDefault="00C158A8" w:rsidP="00C158A8">
      <w:pPr>
        <w:pStyle w:val="ListParagraph"/>
        <w:numPr>
          <w:ilvl w:val="0"/>
          <w:numId w:val="2"/>
        </w:numPr>
      </w:pPr>
      <w:r>
        <w:t>Identify the Subject area: The team reviewed the requirements of the project and considered the following aspects in selecting the project:</w:t>
      </w:r>
    </w:p>
    <w:p w14:paraId="5C9BA061" w14:textId="4A8964C3" w:rsidR="00C158A8" w:rsidRDefault="00C158A8" w:rsidP="00C158A8">
      <w:pPr>
        <w:pStyle w:val="ListParagraph"/>
        <w:numPr>
          <w:ilvl w:val="1"/>
          <w:numId w:val="2"/>
        </w:numPr>
      </w:pPr>
      <w:r>
        <w:t>Multiple data sources: The data is extracted from two websites as mentioned above in the “Data Sources” section</w:t>
      </w:r>
    </w:p>
    <w:p w14:paraId="5793FFDC" w14:textId="62AB56A1" w:rsidR="00C158A8" w:rsidRDefault="00C158A8" w:rsidP="00C158A8">
      <w:pPr>
        <w:pStyle w:val="ListParagraph"/>
        <w:numPr>
          <w:ilvl w:val="1"/>
          <w:numId w:val="2"/>
        </w:numPr>
      </w:pPr>
      <w:r>
        <w:t>Calendar table is built in a Spreadsheet</w:t>
      </w:r>
    </w:p>
    <w:p w14:paraId="6227442A" w14:textId="34FC2782" w:rsidR="00C158A8" w:rsidRDefault="00C158A8" w:rsidP="000D6E28">
      <w:pPr>
        <w:ind w:left="720"/>
      </w:pPr>
      <w:r>
        <w:t xml:space="preserve">Based on the above data requirements, the team identified Stocks Data analysis </w:t>
      </w:r>
      <w:r w:rsidR="000D6E28">
        <w:t>with an option to present the information in different currencies.</w:t>
      </w:r>
    </w:p>
    <w:p w14:paraId="2530BC7C" w14:textId="77777777" w:rsidR="00C158A8" w:rsidRDefault="00C158A8" w:rsidP="00C158A8"/>
    <w:p w14:paraId="002B3C44" w14:textId="221F6A33" w:rsidR="000D6E28" w:rsidRDefault="00C158A8" w:rsidP="000D6E28">
      <w:pPr>
        <w:pStyle w:val="ListParagraph"/>
        <w:numPr>
          <w:ilvl w:val="0"/>
          <w:numId w:val="2"/>
        </w:numPr>
      </w:pPr>
      <w:r>
        <w:lastRenderedPageBreak/>
        <w:t xml:space="preserve"> </w:t>
      </w:r>
      <w:r w:rsidR="000D6E28">
        <w:t>Data Sources:</w:t>
      </w:r>
    </w:p>
    <w:p w14:paraId="15B39EF3" w14:textId="77777777" w:rsidR="000D6E28" w:rsidRDefault="000D6E28" w:rsidP="000D6E28">
      <w:pPr>
        <w:ind w:left="720"/>
      </w:pPr>
      <w:r>
        <w:t>Source of S&amp;P 500 tickers:</w:t>
      </w:r>
    </w:p>
    <w:p w14:paraId="26E58422" w14:textId="77777777" w:rsidR="000D6E28" w:rsidRDefault="000D6E28" w:rsidP="000D6E28">
      <w:pPr>
        <w:ind w:left="720"/>
      </w:pPr>
      <w:r w:rsidRPr="00C158A8">
        <w:t>https://datahub.io/core/s-and-p-500-companies#resource-constituents</w:t>
      </w:r>
    </w:p>
    <w:p w14:paraId="4E0AC281" w14:textId="77777777" w:rsidR="000D6E28" w:rsidRDefault="000D6E28" w:rsidP="000D6E28">
      <w:pPr>
        <w:ind w:left="720"/>
      </w:pPr>
      <w:r>
        <w:t>Stocks data and Exchange Rate:</w:t>
      </w:r>
    </w:p>
    <w:p w14:paraId="0DD4BD16" w14:textId="77777777" w:rsidR="000D6E28" w:rsidRDefault="000D6E28" w:rsidP="000D6E28">
      <w:pPr>
        <w:ind w:left="720"/>
      </w:pPr>
      <w:r w:rsidRPr="00C158A8">
        <w:t>https://www.alphavantage.co/documentation/# (Stock data &amp; Exchange rate)</w:t>
      </w:r>
    </w:p>
    <w:p w14:paraId="13EB725F" w14:textId="2CBDA996" w:rsidR="00C158A8" w:rsidRDefault="000D6E28" w:rsidP="00C158A8">
      <w:pPr>
        <w:pStyle w:val="ListParagraph"/>
        <w:numPr>
          <w:ilvl w:val="0"/>
          <w:numId w:val="2"/>
        </w:numPr>
      </w:pPr>
      <w:r>
        <w:t>Data Extraction and Cleansing:</w:t>
      </w:r>
    </w:p>
    <w:p w14:paraId="031F9C3A" w14:textId="40A4B261" w:rsidR="000D6E28" w:rsidRDefault="000D6E28" w:rsidP="000D6E28">
      <w:pPr>
        <w:pStyle w:val="ListParagraph"/>
        <w:numPr>
          <w:ilvl w:val="1"/>
          <w:numId w:val="2"/>
        </w:numPr>
      </w:pPr>
      <w:r>
        <w:t xml:space="preserve">S&amp;P500 Stock </w:t>
      </w:r>
      <w:proofErr w:type="spellStart"/>
      <w:r>
        <w:t>Tikers</w:t>
      </w:r>
      <w:proofErr w:type="spellEnd"/>
      <w:r>
        <w:t xml:space="preserve"> is extracted </w:t>
      </w:r>
      <w:r w:rsidR="00165196">
        <w:t xml:space="preserve">and loaded in the </w:t>
      </w:r>
      <w:r w:rsidR="009660A0">
        <w:t xml:space="preserve">“Tickers” </w:t>
      </w:r>
      <w:r w:rsidR="00165196">
        <w:t>table</w:t>
      </w:r>
    </w:p>
    <w:p w14:paraId="5962CBA6" w14:textId="51CAB9FF" w:rsidR="000D6E28" w:rsidRDefault="009660A0" w:rsidP="000D6E28">
      <w:pPr>
        <w:pStyle w:val="ListParagraph"/>
        <w:numPr>
          <w:ilvl w:val="1"/>
          <w:numId w:val="2"/>
        </w:numPr>
      </w:pPr>
      <w:r>
        <w:t>The Stocks data is extracted for the last 20 years and imported in the “Stocks” table. The data is loaded up to the last business day</w:t>
      </w:r>
    </w:p>
    <w:p w14:paraId="6FEE0DD2" w14:textId="452A1AA3" w:rsidR="009660A0" w:rsidRDefault="009660A0" w:rsidP="000D6E28">
      <w:pPr>
        <w:pStyle w:val="ListParagraph"/>
        <w:numPr>
          <w:ilvl w:val="1"/>
          <w:numId w:val="2"/>
        </w:numPr>
      </w:pPr>
      <w:r>
        <w:t>While the stocks data is extracted the industry to which the Ticker belongs to is added to the “Sectors” table</w:t>
      </w:r>
    </w:p>
    <w:p w14:paraId="7B4CC497" w14:textId="22E5815E" w:rsidR="009660A0" w:rsidRDefault="009660A0" w:rsidP="000D6E28">
      <w:pPr>
        <w:pStyle w:val="ListParagraph"/>
        <w:numPr>
          <w:ilvl w:val="1"/>
          <w:numId w:val="2"/>
        </w:numPr>
      </w:pPr>
      <w:r>
        <w:t>The calendar data is loaded from the Spreadsheet into the “Calendar” Table</w:t>
      </w:r>
    </w:p>
    <w:p w14:paraId="59A0AB1E" w14:textId="09AA1E0F" w:rsidR="009660A0" w:rsidRDefault="009660A0" w:rsidP="000D6E28">
      <w:pPr>
        <w:pStyle w:val="ListParagraph"/>
        <w:numPr>
          <w:ilvl w:val="1"/>
          <w:numId w:val="2"/>
        </w:numPr>
      </w:pPr>
      <w:r>
        <w:t>At the end of the process, the code looks for the currencies for which the exchange rates are requested. The exchange rates for the specified currencies is extracted and loaded for the last 20 years.</w:t>
      </w:r>
    </w:p>
    <w:p w14:paraId="5E4FCD4F" w14:textId="77777777" w:rsidR="009660A0" w:rsidRDefault="009660A0" w:rsidP="009660A0">
      <w:pPr>
        <w:pStyle w:val="ListParagraph"/>
        <w:ind w:left="1440"/>
      </w:pPr>
    </w:p>
    <w:p w14:paraId="3F66AB14" w14:textId="627406BD" w:rsidR="009660A0" w:rsidRDefault="009660A0" w:rsidP="009660A0">
      <w:pPr>
        <w:pStyle w:val="ListParagraph"/>
        <w:numPr>
          <w:ilvl w:val="0"/>
          <w:numId w:val="2"/>
        </w:numPr>
      </w:pPr>
      <w:r>
        <w:t>Design and Build of the data base:</w:t>
      </w:r>
    </w:p>
    <w:p w14:paraId="183378B3" w14:textId="25B1AAA2" w:rsidR="009660A0" w:rsidRDefault="009660A0" w:rsidP="009660A0">
      <w:pPr>
        <w:ind w:left="720"/>
      </w:pPr>
      <w:r>
        <w:t>The</w:t>
      </w:r>
      <w:r w:rsidR="008E58BD">
        <w:t xml:space="preserve"> tables were designed and built as per the</w:t>
      </w:r>
      <w:r>
        <w:t xml:space="preserve"> </w:t>
      </w:r>
      <w:r w:rsidR="008E58BD">
        <w:t>ERD diagram shown below</w:t>
      </w:r>
    </w:p>
    <w:p w14:paraId="2BEBE1DE" w14:textId="1DF8CC67" w:rsidR="008E58BD" w:rsidRDefault="008E58BD" w:rsidP="009660A0">
      <w:pPr>
        <w:ind w:left="720"/>
      </w:pPr>
      <w:r>
        <w:rPr>
          <w:noProof/>
        </w:rPr>
        <w:drawing>
          <wp:inline distT="0" distB="0" distL="0" distR="0" wp14:anchorId="01CFE98A" wp14:editId="01791A76">
            <wp:extent cx="5564783" cy="390177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1661" cy="3920618"/>
                    </a:xfrm>
                    <a:prstGeom prst="rect">
                      <a:avLst/>
                    </a:prstGeom>
                    <a:noFill/>
                  </pic:spPr>
                </pic:pic>
              </a:graphicData>
            </a:graphic>
          </wp:inline>
        </w:drawing>
      </w:r>
    </w:p>
    <w:p w14:paraId="6CC65359" w14:textId="69CD2C59" w:rsidR="008E58BD" w:rsidRDefault="008E58BD" w:rsidP="009660A0">
      <w:pPr>
        <w:ind w:left="720"/>
      </w:pPr>
    </w:p>
    <w:p w14:paraId="7F2B4FE9" w14:textId="64EF99D0" w:rsidR="008E58BD" w:rsidRDefault="008E58BD" w:rsidP="009660A0">
      <w:pPr>
        <w:ind w:left="720"/>
      </w:pPr>
      <w:r>
        <w:lastRenderedPageBreak/>
        <w:t>5.</w:t>
      </w:r>
    </w:p>
    <w:p w14:paraId="585E0557" w14:textId="29FFC90D" w:rsidR="008E58BD" w:rsidRDefault="008E58BD" w:rsidP="009660A0">
      <w:pPr>
        <w:ind w:left="720"/>
      </w:pPr>
    </w:p>
    <w:p w14:paraId="54D0C785" w14:textId="77468C09" w:rsidR="008E58BD" w:rsidRDefault="0087009F" w:rsidP="0087009F">
      <w:pPr>
        <w:pStyle w:val="ListParagraph"/>
        <w:numPr>
          <w:ilvl w:val="0"/>
          <w:numId w:val="2"/>
        </w:numPr>
      </w:pPr>
      <w:r>
        <w:t>Query for the stocks trend:</w:t>
      </w:r>
    </w:p>
    <w:p w14:paraId="68771FE4" w14:textId="3B11D952" w:rsidR="0087009F" w:rsidRDefault="0087009F" w:rsidP="0087009F">
      <w:pPr>
        <w:pStyle w:val="ListParagraph"/>
      </w:pPr>
      <w:hyperlink r:id="rId6" w:history="1">
        <w:r w:rsidRPr="002B282B">
          <w:rPr>
            <w:rStyle w:val="Hyperlink"/>
          </w:rPr>
          <w:t>http://127.0.0.1:5000/endpoints/stock_data/</w:t>
        </w:r>
        <w:r w:rsidRPr="002B282B">
          <w:rPr>
            <w:rStyle w:val="Hyperlink"/>
          </w:rPr>
          <w:t>USD</w:t>
        </w:r>
        <w:r w:rsidRPr="002B282B">
          <w:rPr>
            <w:rStyle w:val="Hyperlink"/>
          </w:rPr>
          <w:t>/</w:t>
        </w:r>
        <w:r w:rsidRPr="002B282B">
          <w:rPr>
            <w:rStyle w:val="Hyperlink"/>
          </w:rPr>
          <w:t>AMZN</w:t>
        </w:r>
        <w:r w:rsidRPr="002B282B">
          <w:rPr>
            <w:rStyle w:val="Hyperlink"/>
          </w:rPr>
          <w:t>/</w:t>
        </w:r>
        <w:r w:rsidRPr="002B282B">
          <w:rPr>
            <w:rStyle w:val="Hyperlink"/>
          </w:rPr>
          <w:t>2018pwd</w:t>
        </w:r>
      </w:hyperlink>
    </w:p>
    <w:p w14:paraId="4261252B" w14:textId="77777777" w:rsidR="0087009F" w:rsidRDefault="0087009F" w:rsidP="0087009F">
      <w:pPr>
        <w:pStyle w:val="ListParagraph"/>
      </w:pPr>
      <w:bookmarkStart w:id="0" w:name="_GoBack"/>
      <w:bookmarkEnd w:id="0"/>
    </w:p>
    <w:p w14:paraId="0A14F997" w14:textId="77777777" w:rsidR="008E58BD" w:rsidRDefault="008E58BD" w:rsidP="009660A0">
      <w:pPr>
        <w:ind w:left="720"/>
      </w:pPr>
    </w:p>
    <w:p w14:paraId="6101EA66" w14:textId="41744CC3" w:rsidR="008E58BD" w:rsidRDefault="008E58BD" w:rsidP="009660A0">
      <w:pPr>
        <w:ind w:left="720"/>
      </w:pPr>
      <w:r>
        <w:rPr>
          <w:noProof/>
        </w:rPr>
        <w:drawing>
          <wp:inline distT="0" distB="0" distL="0" distR="0" wp14:anchorId="06D74D86" wp14:editId="7F7B8A44">
            <wp:extent cx="5854700" cy="438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sectPr w:rsidR="008E5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A44AC"/>
    <w:multiLevelType w:val="hybridMultilevel"/>
    <w:tmpl w:val="64AEE8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C52CD9"/>
    <w:multiLevelType w:val="hybridMultilevel"/>
    <w:tmpl w:val="D61A5848"/>
    <w:lvl w:ilvl="0" w:tplc="0409000F">
      <w:start w:val="1"/>
      <w:numFmt w:val="decimal"/>
      <w:lvlText w:val="%1."/>
      <w:lvlJc w:val="left"/>
      <w:pPr>
        <w:ind w:left="720" w:hanging="360"/>
      </w:pPr>
      <w:rPr>
        <w:rFonts w:hint="default"/>
      </w:rPr>
    </w:lvl>
    <w:lvl w:ilvl="1" w:tplc="5AA83F9A">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30E"/>
    <w:rsid w:val="000406A2"/>
    <w:rsid w:val="000D6E28"/>
    <w:rsid w:val="00165196"/>
    <w:rsid w:val="001F030E"/>
    <w:rsid w:val="004A017D"/>
    <w:rsid w:val="0087009F"/>
    <w:rsid w:val="008E58BD"/>
    <w:rsid w:val="009660A0"/>
    <w:rsid w:val="00A61EA3"/>
    <w:rsid w:val="00B75C87"/>
    <w:rsid w:val="00C15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8A93"/>
  <w15:chartTrackingRefBased/>
  <w15:docId w15:val="{8D77FA0F-40FB-4FE4-A8C2-73155BE29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6A2"/>
    <w:pPr>
      <w:ind w:left="720"/>
      <w:contextualSpacing/>
    </w:pPr>
  </w:style>
  <w:style w:type="character" w:styleId="Hyperlink">
    <w:name w:val="Hyperlink"/>
    <w:basedOn w:val="DefaultParagraphFont"/>
    <w:uiPriority w:val="99"/>
    <w:unhideWhenUsed/>
    <w:rsid w:val="000D6E28"/>
    <w:rPr>
      <w:color w:val="0563C1" w:themeColor="hyperlink"/>
      <w:u w:val="single"/>
    </w:rPr>
  </w:style>
  <w:style w:type="character" w:styleId="UnresolvedMention">
    <w:name w:val="Unresolved Mention"/>
    <w:basedOn w:val="DefaultParagraphFont"/>
    <w:uiPriority w:val="99"/>
    <w:semiHidden/>
    <w:unhideWhenUsed/>
    <w:rsid w:val="000D6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221883">
      <w:bodyDiv w:val="1"/>
      <w:marLeft w:val="0"/>
      <w:marRight w:val="0"/>
      <w:marTop w:val="0"/>
      <w:marBottom w:val="0"/>
      <w:divBdr>
        <w:top w:val="none" w:sz="0" w:space="0" w:color="auto"/>
        <w:left w:val="none" w:sz="0" w:space="0" w:color="auto"/>
        <w:bottom w:val="none" w:sz="0" w:space="0" w:color="auto"/>
        <w:right w:val="none" w:sz="0" w:space="0" w:color="auto"/>
      </w:divBdr>
      <w:divsChild>
        <w:div w:id="1212493775">
          <w:marLeft w:val="0"/>
          <w:marRight w:val="0"/>
          <w:marTop w:val="0"/>
          <w:marBottom w:val="0"/>
          <w:divBdr>
            <w:top w:val="none" w:sz="0" w:space="0" w:color="auto"/>
            <w:left w:val="none" w:sz="0" w:space="0" w:color="auto"/>
            <w:bottom w:val="none" w:sz="0" w:space="0" w:color="auto"/>
            <w:right w:val="none" w:sz="0" w:space="0" w:color="auto"/>
          </w:divBdr>
          <w:divsChild>
            <w:div w:id="1917089926">
              <w:marLeft w:val="0"/>
              <w:marRight w:val="0"/>
              <w:marTop w:val="0"/>
              <w:marBottom w:val="0"/>
              <w:divBdr>
                <w:top w:val="none" w:sz="0" w:space="0" w:color="auto"/>
                <w:left w:val="none" w:sz="0" w:space="0" w:color="auto"/>
                <w:bottom w:val="none" w:sz="0" w:space="0" w:color="auto"/>
                <w:right w:val="none" w:sz="0" w:space="0" w:color="auto"/>
              </w:divBdr>
            </w:div>
            <w:div w:id="1709913585">
              <w:marLeft w:val="0"/>
              <w:marRight w:val="0"/>
              <w:marTop w:val="0"/>
              <w:marBottom w:val="0"/>
              <w:divBdr>
                <w:top w:val="none" w:sz="0" w:space="0" w:color="auto"/>
                <w:left w:val="none" w:sz="0" w:space="0" w:color="auto"/>
                <w:bottom w:val="none" w:sz="0" w:space="0" w:color="auto"/>
                <w:right w:val="none" w:sz="0" w:space="0" w:color="auto"/>
              </w:divBdr>
            </w:div>
            <w:div w:id="1942563427">
              <w:marLeft w:val="0"/>
              <w:marRight w:val="0"/>
              <w:marTop w:val="0"/>
              <w:marBottom w:val="0"/>
              <w:divBdr>
                <w:top w:val="none" w:sz="0" w:space="0" w:color="auto"/>
                <w:left w:val="none" w:sz="0" w:space="0" w:color="auto"/>
                <w:bottom w:val="none" w:sz="0" w:space="0" w:color="auto"/>
                <w:right w:val="none" w:sz="0" w:space="0" w:color="auto"/>
              </w:divBdr>
            </w:div>
            <w:div w:id="782504691">
              <w:marLeft w:val="0"/>
              <w:marRight w:val="0"/>
              <w:marTop w:val="0"/>
              <w:marBottom w:val="0"/>
              <w:divBdr>
                <w:top w:val="none" w:sz="0" w:space="0" w:color="auto"/>
                <w:left w:val="none" w:sz="0" w:space="0" w:color="auto"/>
                <w:bottom w:val="none" w:sz="0" w:space="0" w:color="auto"/>
                <w:right w:val="none" w:sz="0" w:space="0" w:color="auto"/>
              </w:divBdr>
            </w:div>
            <w:div w:id="2014407824">
              <w:marLeft w:val="0"/>
              <w:marRight w:val="0"/>
              <w:marTop w:val="0"/>
              <w:marBottom w:val="0"/>
              <w:divBdr>
                <w:top w:val="none" w:sz="0" w:space="0" w:color="auto"/>
                <w:left w:val="none" w:sz="0" w:space="0" w:color="auto"/>
                <w:bottom w:val="none" w:sz="0" w:space="0" w:color="auto"/>
                <w:right w:val="none" w:sz="0" w:space="0" w:color="auto"/>
              </w:divBdr>
            </w:div>
            <w:div w:id="2042702281">
              <w:marLeft w:val="0"/>
              <w:marRight w:val="0"/>
              <w:marTop w:val="0"/>
              <w:marBottom w:val="0"/>
              <w:divBdr>
                <w:top w:val="none" w:sz="0" w:space="0" w:color="auto"/>
                <w:left w:val="none" w:sz="0" w:space="0" w:color="auto"/>
                <w:bottom w:val="none" w:sz="0" w:space="0" w:color="auto"/>
                <w:right w:val="none" w:sz="0" w:space="0" w:color="auto"/>
              </w:divBdr>
            </w:div>
            <w:div w:id="517282663">
              <w:marLeft w:val="0"/>
              <w:marRight w:val="0"/>
              <w:marTop w:val="0"/>
              <w:marBottom w:val="0"/>
              <w:divBdr>
                <w:top w:val="none" w:sz="0" w:space="0" w:color="auto"/>
                <w:left w:val="none" w:sz="0" w:space="0" w:color="auto"/>
                <w:bottom w:val="none" w:sz="0" w:space="0" w:color="auto"/>
                <w:right w:val="none" w:sz="0" w:space="0" w:color="auto"/>
              </w:divBdr>
            </w:div>
            <w:div w:id="1362785083">
              <w:marLeft w:val="0"/>
              <w:marRight w:val="0"/>
              <w:marTop w:val="0"/>
              <w:marBottom w:val="0"/>
              <w:divBdr>
                <w:top w:val="none" w:sz="0" w:space="0" w:color="auto"/>
                <w:left w:val="none" w:sz="0" w:space="0" w:color="auto"/>
                <w:bottom w:val="none" w:sz="0" w:space="0" w:color="auto"/>
                <w:right w:val="none" w:sz="0" w:space="0" w:color="auto"/>
              </w:divBdr>
            </w:div>
            <w:div w:id="1349599828">
              <w:marLeft w:val="0"/>
              <w:marRight w:val="0"/>
              <w:marTop w:val="0"/>
              <w:marBottom w:val="0"/>
              <w:divBdr>
                <w:top w:val="none" w:sz="0" w:space="0" w:color="auto"/>
                <w:left w:val="none" w:sz="0" w:space="0" w:color="auto"/>
                <w:bottom w:val="none" w:sz="0" w:space="0" w:color="auto"/>
                <w:right w:val="none" w:sz="0" w:space="0" w:color="auto"/>
              </w:divBdr>
            </w:div>
            <w:div w:id="492068646">
              <w:marLeft w:val="0"/>
              <w:marRight w:val="0"/>
              <w:marTop w:val="0"/>
              <w:marBottom w:val="0"/>
              <w:divBdr>
                <w:top w:val="none" w:sz="0" w:space="0" w:color="auto"/>
                <w:left w:val="none" w:sz="0" w:space="0" w:color="auto"/>
                <w:bottom w:val="none" w:sz="0" w:space="0" w:color="auto"/>
                <w:right w:val="none" w:sz="0" w:space="0" w:color="auto"/>
              </w:divBdr>
            </w:div>
            <w:div w:id="123997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5000/endpoints/stock_data/USD/AMZN/2018pw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vajravelu</dc:creator>
  <cp:keywords/>
  <dc:description/>
  <cp:lastModifiedBy>manohar vajravelu</cp:lastModifiedBy>
  <cp:revision>2</cp:revision>
  <dcterms:created xsi:type="dcterms:W3CDTF">2020-02-29T13:01:00Z</dcterms:created>
  <dcterms:modified xsi:type="dcterms:W3CDTF">2020-02-29T20:42:00Z</dcterms:modified>
</cp:coreProperties>
</file>