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Necesidad identificada (desde el punto de vista social):</w:t>
      </w:r>
      <w:r w:rsidDel="00000000" w:rsidR="00000000" w:rsidRPr="00000000">
        <w:rPr>
          <w:rtl w:val="0"/>
        </w:rPr>
        <w:t xml:space="preserve"> Carencia de medios para contactar con asesores.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Solución propuesta y por qué es innovadora: </w:t>
      </w:r>
      <w:r w:rsidDel="00000000" w:rsidR="00000000" w:rsidRPr="00000000">
        <w:rPr>
          <w:rtl w:val="0"/>
        </w:rPr>
        <w:t xml:space="preserve">Una plataforma que permita contactar con algún asesor/experto de cierta área.</w:t>
      </w:r>
    </w:p>
    <w:p w:rsidR="00000000" w:rsidDel="00000000" w:rsidP="00000000" w:rsidRDefault="00000000" w:rsidRPr="00000000" w14:paraId="00000004">
      <w:pPr>
        <w:rPr/>
      </w:pPr>
      <w:r w:rsidDel="00000000" w:rsidR="00000000" w:rsidRPr="00000000">
        <w:rPr>
          <w:rtl w:val="0"/>
        </w:rPr>
        <w:t xml:space="preserve">Es innovadora pues no existe una plataforma concreta que permita contactar ya sea físicamente o de manera virtual con asesores/expertos.</w:t>
      </w:r>
    </w:p>
    <w:p w:rsidR="00000000" w:rsidDel="00000000" w:rsidP="00000000" w:rsidRDefault="00000000" w:rsidRPr="00000000" w14:paraId="00000005">
      <w:pPr>
        <w:numPr>
          <w:ilvl w:val="0"/>
          <w:numId w:val="9"/>
        </w:numPr>
        <w:ind w:left="720" w:hanging="360"/>
      </w:pPr>
      <w:r w:rsidDel="00000000" w:rsidR="00000000" w:rsidRPr="00000000">
        <w:rPr>
          <w:rtl w:val="0"/>
        </w:rPr>
        <w:t xml:space="preserve">Los niños no deberían usar la aplicación, sino que sus padres</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Buzón automático para tutores muy ocupados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¿Por qué es importante la problemática planteada? </w:t>
      </w:r>
    </w:p>
    <w:p w:rsidR="00000000" w:rsidDel="00000000" w:rsidP="00000000" w:rsidRDefault="00000000" w:rsidRPr="00000000" w14:paraId="00000009">
      <w:pPr>
        <w:rPr/>
      </w:pPr>
      <w:r w:rsidDel="00000000" w:rsidR="00000000" w:rsidRPr="00000000">
        <w:rPr>
          <w:rtl w:val="0"/>
        </w:rPr>
        <w:t xml:space="preserve">Debido a factores: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Bajo rendimiento académico: el cual se puede deber a varios factores como</w:t>
      </w:r>
    </w:p>
    <w:p w:rsidR="00000000" w:rsidDel="00000000" w:rsidP="00000000" w:rsidRDefault="00000000" w:rsidRPr="00000000" w14:paraId="0000000B">
      <w:pPr>
        <w:numPr>
          <w:ilvl w:val="1"/>
          <w:numId w:val="9"/>
        </w:numPr>
        <w:ind w:left="1440" w:hanging="360"/>
        <w:rPr>
          <w:u w:val="none"/>
        </w:rPr>
      </w:pPr>
      <w:r w:rsidDel="00000000" w:rsidR="00000000" w:rsidRPr="00000000">
        <w:rPr>
          <w:rtl w:val="0"/>
        </w:rPr>
        <w:t xml:space="preserve">El modelo educativo</w:t>
      </w:r>
    </w:p>
    <w:p w:rsidR="00000000" w:rsidDel="00000000" w:rsidP="00000000" w:rsidRDefault="00000000" w:rsidRPr="00000000" w14:paraId="0000000C">
      <w:pPr>
        <w:numPr>
          <w:ilvl w:val="1"/>
          <w:numId w:val="9"/>
        </w:numPr>
        <w:ind w:left="1440" w:hanging="360"/>
        <w:rPr>
          <w:u w:val="none"/>
        </w:rPr>
      </w:pPr>
      <w:r w:rsidDel="00000000" w:rsidR="00000000" w:rsidRPr="00000000">
        <w:rPr>
          <w:rtl w:val="0"/>
        </w:rPr>
        <w:t xml:space="preserve">Alumnos con trastornos detectados, como el trastorno de deficit de atencion</w:t>
      </w:r>
    </w:p>
    <w:p w:rsidR="00000000" w:rsidDel="00000000" w:rsidP="00000000" w:rsidRDefault="00000000" w:rsidRPr="00000000" w14:paraId="0000000D">
      <w:pPr>
        <w:numPr>
          <w:ilvl w:val="1"/>
          <w:numId w:val="9"/>
        </w:numPr>
        <w:ind w:left="1440" w:hanging="360"/>
        <w:rPr>
          <w:u w:val="none"/>
        </w:rPr>
      </w:pPr>
      <w:r w:rsidDel="00000000" w:rsidR="00000000" w:rsidRPr="00000000">
        <w:rPr>
          <w:rtl w:val="0"/>
        </w:rPr>
        <w:t xml:space="preserve">Grupos grandes </w:t>
      </w:r>
      <w:hyperlink r:id="rId6">
        <w:r w:rsidDel="00000000" w:rsidR="00000000" w:rsidRPr="00000000">
          <w:rPr>
            <w:color w:val="1155cc"/>
            <w:u w:val="single"/>
            <w:rtl w:val="0"/>
          </w:rPr>
          <w:t xml:space="preserve">https://observatorio.tec.mx/edu-news/grupos-grandes-efectividad-ensenanza/</w:t>
        </w:r>
      </w:hyperlink>
      <w:r w:rsidDel="00000000" w:rsidR="00000000" w:rsidRPr="00000000">
        <w:rPr>
          <w:rtl w:val="0"/>
        </w:rPr>
        <w:t xml:space="preserve"> </w:t>
      </w:r>
    </w:p>
    <w:p w:rsidR="00000000" w:rsidDel="00000000" w:rsidP="00000000" w:rsidRDefault="00000000" w:rsidRPr="00000000" w14:paraId="0000000E">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Alumnos que tengan comprensión parcial de un tópico de una materia y tengan dudas acerca  de ello.</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Alumnos que quieran reforzar sus conocimientos.</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Falta de difusión de asesores</w:t>
      </w:r>
      <w:r w:rsidDel="00000000" w:rsidR="00000000" w:rsidRPr="00000000">
        <w:rPr>
          <w:rtl w:val="0"/>
        </w:rPr>
        <w:br w:type="textWrapping"/>
      </w:r>
    </w:p>
    <w:p w:rsidR="00000000" w:rsidDel="00000000" w:rsidP="00000000" w:rsidRDefault="00000000" w:rsidRPr="00000000" w14:paraId="00000012">
      <w:pPr>
        <w:spacing w:after="240" w:before="240" w:lineRule="auto"/>
        <w:rPr/>
      </w:pPr>
      <w:r w:rsidDel="00000000" w:rsidR="00000000" w:rsidRPr="00000000">
        <w:rPr>
          <w:b w:val="1"/>
          <w:rtl w:val="0"/>
        </w:rPr>
        <w:t xml:space="preserve">Problemática</w:t>
      </w:r>
      <w:r w:rsidDel="00000000" w:rsidR="00000000" w:rsidRPr="00000000">
        <w:rPr>
          <w:rtl w:val="0"/>
        </w:rPr>
        <w:t xml:space="preserve">: Falta de medios tecnológicos para recibir ayuda por quedarse con dudas en la escuela</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Contar con argumentos acerca de la necesidad o problemática planteada.</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El bajo rendimiento escolar es un problema común, puede deberse a muchos factores. Sus efectos se observan en las áreas de funcionamiento tales como la cognitiva, académica y conductual (Shapiro, 2011, p. 224). Sus causas son distintas, entre las más comunes se encuentra la “desintegración familiar, los estilos de crianza, padres trabajadores, desinterés de los padres, adicciones, hijos predilectos, hijos no deseados, etc.” (López </w:t>
      </w:r>
      <w:r w:rsidDel="00000000" w:rsidR="00000000" w:rsidRPr="00000000">
        <w:rPr>
          <w:i w:val="1"/>
          <w:rtl w:val="0"/>
        </w:rPr>
        <w:t xml:space="preserve">et al</w:t>
      </w:r>
      <w:r w:rsidDel="00000000" w:rsidR="00000000" w:rsidRPr="00000000">
        <w:rPr>
          <w:rtl w:val="0"/>
        </w:rPr>
        <w:t xml:space="preserve">., 2015, párr. 10), aunque el estrés también podría ser considerado una causa del bajo rendimiento escolar.</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Del Toro </w:t>
      </w:r>
      <w:r w:rsidDel="00000000" w:rsidR="00000000" w:rsidRPr="00000000">
        <w:rPr>
          <w:i w:val="1"/>
          <w:rtl w:val="0"/>
        </w:rPr>
        <w:t xml:space="preserve">et al</w:t>
      </w:r>
      <w:r w:rsidDel="00000000" w:rsidR="00000000" w:rsidRPr="00000000">
        <w:rPr>
          <w:rtl w:val="0"/>
        </w:rPr>
        <w:t xml:space="preserve">. (2011) mencionan que, en la actualidad, las evaluaciones escolares se han convertido en un factor de ansiedad en las personas. Ya que los exámenes son percibidos como importantes, debido a la ponderación que reciben, genera estrés en la población estudiantil. Lo anterior es conocido como </w:t>
      </w:r>
      <w:r w:rsidDel="00000000" w:rsidR="00000000" w:rsidRPr="00000000">
        <w:rPr>
          <w:i w:val="1"/>
          <w:rtl w:val="0"/>
        </w:rPr>
        <w:t xml:space="preserve">ansiedad ante los exámenes</w:t>
      </w:r>
      <w:r w:rsidDel="00000000" w:rsidR="00000000" w:rsidRPr="00000000">
        <w:rPr>
          <w:rtl w:val="0"/>
        </w:rPr>
        <w:t xml:space="preserve">, y esto puede llegar a afectar negativamente en los estudiantes. Importante mencionar que el grado de afección en cada estudiante dependerá de sus condiciones particulares, como el contexto educativo.</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Otro factor del bajo rendimiento escolar es la dificultad para aprender cosas nuevas; en la investigación de Pérez (2010) se menciona que los niños denominados “lentos” son vistos como retrasados, por su lentitud en procesos mentales, aparte de que presentan escasez evolutiva, lo que provoca que no puedan ni aprender lo básico.</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Ya que se considera que “las tecnologías se están volviendo omnipresentes y se están vinculando en red entre sí. En una era sin cables, con dispositivos portátiles y manuales, estamos permanentemente conectados” (Burbules, 2008, p. 34), estas han tenido un gran impacto en la forma en que se aprende y enseña, por lo que si no se cuenta con los medios tecnológicos adecuados, puede afectar al rendimiento escolar.</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¿Por qué es relevante la problemática o necesidad planteada?</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Como se mencionó, los recursos tecnológicos, hoy en día, son omnipresentes, esto quiere decir que se han convertido en un recurso fundamental para llevar a cabo cualquier actividad cotidiana. Como el bajo rendimiento escolar se encuentra ligado con múltiples factores, y se puede observar en múltiples áreas (cognoscitiva, académica, conductual), el no contar con los recursos tecnológicos indispensables es otro determinante del bajo rendimiento escolar. Supóngase que los estudiantes, por algún motivo, tienen dudas en una materia concreta, pero esas dudas son puntuales; requieren de la ayuda de una persona que tenga el conocimiento adecuado. Se necesita de algún recurso tecnológico para buscar la ayuda, como por ejemplo solicitar el apoyo de un asesor especializado en el tema.</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¿cuáles y cuántas fuentes de información tomaron?</w:t>
      </w:r>
    </w:p>
    <w:p w:rsidR="00000000" w:rsidDel="00000000" w:rsidP="00000000" w:rsidRDefault="00000000" w:rsidRPr="00000000" w14:paraId="0000001E">
      <w:pPr>
        <w:spacing w:after="240" w:before="240" w:lineRule="auto"/>
        <w:rPr/>
      </w:pPr>
      <w:r w:rsidDel="00000000" w:rsidR="00000000" w:rsidRPr="00000000">
        <w:rPr>
          <w:rtl w:val="0"/>
        </w:rPr>
        <w:t xml:space="preserve">7 referencias bibliográficas (están referenciadas hasta abajo).</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¿Cómo validaron que la información es correcta?</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Google Académico muestra el contenido de bibliotecas, editoriales, datos bibliográficos, tesis, tesinas, libros, revistas científicas, etc. No se despliega cualquier sitio web, solamente aquellos que cumplan con ciertos requisitos (Ríos, 2023, párr. 6). La información ha sido validada, por lo que ya ha sido aprobada.</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Realizar un pequeño ejercicio exploratorio que permita determinar el nivel de innovación que se plantea en la solución. Por ejemplo, contar con información sobre soluciones planteadas similares y las diferencias con la propuesta.</w:t>
      </w:r>
    </w:p>
    <w:p w:rsidR="00000000" w:rsidDel="00000000" w:rsidP="00000000" w:rsidRDefault="00000000" w:rsidRPr="00000000" w14:paraId="00000024">
      <w:pPr>
        <w:spacing w:after="240" w:before="240" w:lineRule="auto"/>
        <w:jc w:val="both"/>
        <w:rPr/>
      </w:pPr>
      <w:r w:rsidDel="00000000" w:rsidR="00000000" w:rsidRPr="00000000">
        <w:rPr>
          <w:i w:val="1"/>
          <w:rtl w:val="0"/>
        </w:rPr>
        <w:t xml:space="preserve">Superprof</w:t>
      </w:r>
      <w:r w:rsidDel="00000000" w:rsidR="00000000" w:rsidRPr="00000000">
        <w:rPr>
          <w:rtl w:val="0"/>
        </w:rPr>
        <w:t xml:space="preserve">. – Cursos de regularización orientados para cualquier nivel educativo. Además, se cuenta con la posibilidad de registrarse como profesor. Las asesorías pueden ser tanto presenciales como virtuales. Si es que se opta por la modalidad virtual, el usuario (registrado como alumno) puede seleccionar a un maestro, el cual no necesariamente es del mismo país.</w:t>
      </w:r>
    </w:p>
    <w:p w:rsidR="00000000" w:rsidDel="00000000" w:rsidP="00000000" w:rsidRDefault="00000000" w:rsidRPr="00000000" w14:paraId="00000025">
      <w:pPr>
        <w:spacing w:after="240" w:before="240" w:lineRule="auto"/>
        <w:jc w:val="both"/>
        <w:rPr>
          <w:color w:val="1155cc"/>
          <w:u w:val="single"/>
        </w:rPr>
      </w:pPr>
      <w:r w:rsidDel="00000000" w:rsidR="00000000" w:rsidRPr="00000000">
        <w:rPr>
          <w:rtl w:val="0"/>
        </w:rPr>
        <w:t xml:space="preserve">Enlace.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https://www.superprof.mx/s/apoyo-escolar,M%C3%A9xico,,,1.html?s=4</w:t>
        </w:r>
      </w:hyperlink>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t xml:space="preserve">La propuesta plantea crear lo mismo; la diferencia radica en el tipo de contenido a tratar. Se planea la posibilidad de impartir asesorías puntualizadas en un ámbito: la rama tecnológica. Podría considerarse, como un buen inicio, el reclutamiento de profesores destinados a apoyar a los estudiantes de la Facultad de Matemáticas, específicamente aquellos que estén cursando la Licenciatura en Ingeniería de Software. Profesores enfocados en una asignatura concreta, como por ejemplo, un profesor preparado para la asignatura llamada “Métricas de Software”.</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El nivel de innovación es excelente; básicamente es la misma idea de la página web denominada “Superprof”, solo que en el caso de la presente propuesta, se quiere apoyar a un sector delimitado.</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¿Cuáles son los elementos que la solución planteada indicarían que podría tener éxito?</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Elementos / situaciones que podrían garantizar el éxito de la solución planteada:</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El hecho de que, si un profesor le solicita al estudiantado utilizar un programa (sea Statgraphics, Rel, …), pero este no cuenta con la documentación necesaria para poder utilizarlo.</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El hecho de que el profesor de una determinada asignatura no explique de la manera correcta.</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El hecho de que el estudiantado se quede con dudas (sean generales o hasta puntuales).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El hecho de que haya poca información en internet, sobre una asignatura en concreto.</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Los estudiantes de la Licenciatura en Ingeniería de Software.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La dificultad de las asignaturas.</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¿cuáles son las lecciones aprendidas en soluciones anteriores?</w:t>
      </w:r>
    </w:p>
    <w:p w:rsidR="00000000" w:rsidDel="00000000" w:rsidP="00000000" w:rsidRDefault="00000000" w:rsidRPr="00000000" w14:paraId="00000033">
      <w:pPr>
        <w:spacing w:after="240" w:before="240" w:lineRule="auto"/>
        <w:rPr/>
      </w:pPr>
      <w:r w:rsidDel="00000000" w:rsidR="00000000" w:rsidRPr="00000000">
        <w:rPr>
          <w:rtl w:val="0"/>
        </w:rPr>
        <w:t xml:space="preserve">Esto, literal, no se puede saber, nada más se podría saber si se lo preguntamos directamente al que hizo el sistema.</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ind w:left="1400" w:hanging="700"/>
        <w:jc w:val="both"/>
        <w:rPr/>
      </w:pPr>
      <w:r w:rsidDel="00000000" w:rsidR="00000000" w:rsidRPr="00000000">
        <w:rPr>
          <w:rtl w:val="0"/>
        </w:rPr>
        <w:t xml:space="preserve">Aguilar, M., Aragón, E., y Navarro, J. (2015). Las dificultades de aprendizaje de las matemáticas (DAM). Estado del arte. </w:t>
      </w:r>
      <w:r w:rsidDel="00000000" w:rsidR="00000000" w:rsidRPr="00000000">
        <w:rPr>
          <w:i w:val="1"/>
          <w:rtl w:val="0"/>
        </w:rPr>
        <w:t xml:space="preserve">Revista de Psicología y Educación</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13-42.</w:t>
      </w:r>
    </w:p>
    <w:p w:rsidR="00000000" w:rsidDel="00000000" w:rsidP="00000000" w:rsidRDefault="00000000" w:rsidRPr="00000000" w14:paraId="00000036">
      <w:pPr>
        <w:spacing w:after="240" w:before="240" w:lineRule="auto"/>
        <w:ind w:left="1400" w:hanging="700"/>
        <w:jc w:val="both"/>
        <w:rPr/>
      </w:pPr>
      <w:r w:rsidDel="00000000" w:rsidR="00000000" w:rsidRPr="00000000">
        <w:rPr>
          <w:rtl w:val="0"/>
        </w:rPr>
        <w:t xml:space="preserve">Del Toro, A., Gorguet, M., Pérez, Y., y Ramos, D. (2011). Estrés académico en estudiantes de medicina de primer año con bajo rendimiento escolar. </w:t>
      </w:r>
      <w:r w:rsidDel="00000000" w:rsidR="00000000" w:rsidRPr="00000000">
        <w:rPr>
          <w:i w:val="1"/>
          <w:rtl w:val="0"/>
        </w:rPr>
        <w:t xml:space="preserve">MEDISAN</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 20-29.</w:t>
      </w:r>
    </w:p>
    <w:p w:rsidR="00000000" w:rsidDel="00000000" w:rsidP="00000000" w:rsidRDefault="00000000" w:rsidRPr="00000000" w14:paraId="00000037">
      <w:pPr>
        <w:spacing w:after="240" w:before="240" w:lineRule="auto"/>
        <w:ind w:left="1400" w:hanging="700"/>
        <w:jc w:val="both"/>
        <w:rPr/>
      </w:pPr>
      <w:r w:rsidDel="00000000" w:rsidR="00000000" w:rsidRPr="00000000">
        <w:rPr>
          <w:rtl w:val="0"/>
        </w:rPr>
        <w:t xml:space="preserve">López, P., Barreto, A., Mendoza, R., y Del Santo, M. (2015). Bajo rendimiento académico en estudiantes y disfuncionalidad familiar. </w:t>
      </w:r>
      <w:r w:rsidDel="00000000" w:rsidR="00000000" w:rsidRPr="00000000">
        <w:rPr>
          <w:i w:val="1"/>
          <w:rtl w:val="0"/>
        </w:rPr>
        <w:t xml:space="preserve">Revista de Ciencias Médicas de Pinar del Río</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(6), 836-847.</w:t>
      </w:r>
    </w:p>
    <w:p w:rsidR="00000000" w:rsidDel="00000000" w:rsidP="00000000" w:rsidRDefault="00000000" w:rsidRPr="00000000" w14:paraId="00000038">
      <w:pPr>
        <w:spacing w:after="240" w:before="240" w:lineRule="auto"/>
        <w:ind w:left="1400" w:hanging="700"/>
        <w:jc w:val="both"/>
        <w:rPr/>
      </w:pPr>
      <w:r w:rsidDel="00000000" w:rsidR="00000000" w:rsidRPr="00000000">
        <w:rPr>
          <w:rtl w:val="0"/>
        </w:rPr>
        <w:t xml:space="preserve">Morelos, M. (2011) . LOS RECURSOS TECNOLÓGICOS EN EDUCACIÓN: RECURSOS SUBUTILIZADOS EN LA ACTUALIDAD. </w:t>
      </w:r>
      <w:r w:rsidDel="00000000" w:rsidR="00000000" w:rsidRPr="00000000">
        <w:rPr>
          <w:i w:val="1"/>
          <w:rtl w:val="0"/>
        </w:rPr>
        <w:t xml:space="preserve">Revista Digital de Investigación Educativa Conect@2</w:t>
      </w:r>
      <w:r w:rsidDel="00000000" w:rsidR="00000000" w:rsidRPr="00000000">
        <w:rPr>
          <w:rtl w:val="0"/>
        </w:rPr>
        <w:t xml:space="preserve">, 2(2).</w:t>
      </w:r>
    </w:p>
    <w:p w:rsidR="00000000" w:rsidDel="00000000" w:rsidP="00000000" w:rsidRDefault="00000000" w:rsidRPr="00000000" w14:paraId="00000039">
      <w:pPr>
        <w:spacing w:after="240" w:before="240" w:lineRule="auto"/>
        <w:ind w:left="1400" w:hanging="700"/>
        <w:jc w:val="both"/>
        <w:rPr/>
      </w:pPr>
      <w:r w:rsidDel="00000000" w:rsidR="00000000" w:rsidRPr="00000000">
        <w:rPr>
          <w:rtl w:val="0"/>
        </w:rPr>
        <w:t xml:space="preserve">Pérez, M. (2010). </w:t>
      </w:r>
      <w:r w:rsidDel="00000000" w:rsidR="00000000" w:rsidRPr="00000000">
        <w:rPr>
          <w:i w:val="1"/>
          <w:rtl w:val="0"/>
        </w:rPr>
        <w:t xml:space="preserve">Enseñanza y dificultades de aprendizaje</w:t>
      </w:r>
      <w:r w:rsidDel="00000000" w:rsidR="00000000" w:rsidRPr="00000000">
        <w:rPr>
          <w:rtl w:val="0"/>
        </w:rPr>
        <w:t xml:space="preserve">. Madrid: Escuela Española.</w:t>
      </w:r>
    </w:p>
    <w:p w:rsidR="00000000" w:rsidDel="00000000" w:rsidP="00000000" w:rsidRDefault="00000000" w:rsidRPr="00000000" w14:paraId="0000003A">
      <w:pPr>
        <w:spacing w:after="240" w:before="240" w:lineRule="auto"/>
        <w:ind w:left="1400" w:hanging="700"/>
        <w:jc w:val="both"/>
        <w:rPr/>
      </w:pPr>
      <w:r w:rsidDel="00000000" w:rsidR="00000000" w:rsidRPr="00000000">
        <w:rPr>
          <w:rtl w:val="0"/>
        </w:rPr>
        <w:t xml:space="preserve">Ríos, I. (2023, 28 de enero). </w:t>
      </w:r>
      <w:r w:rsidDel="00000000" w:rsidR="00000000" w:rsidRPr="00000000">
        <w:rPr>
          <w:i w:val="1"/>
          <w:rtl w:val="0"/>
        </w:rPr>
        <w:t xml:space="preserve">3 cosas que debes saber sobre Google Académico</w:t>
      </w:r>
      <w:r w:rsidDel="00000000" w:rsidR="00000000" w:rsidRPr="00000000">
        <w:rPr>
          <w:rtl w:val="0"/>
        </w:rPr>
        <w:t xml:space="preserve">. El Economista. Recuperado de https://www.eleconomista.com.mx/tecnologia/3-cosas-que-debes-saber-sobre-Google-Academico-20230128-0005.html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ind w:left="720" w:hanging="360"/>
        <w:rPr>
          <w:i w:val="1"/>
        </w:rPr>
      </w:pPr>
      <w:r w:rsidDel="00000000" w:rsidR="00000000" w:rsidRPr="00000000">
        <w:rPr>
          <w:i w:val="1"/>
          <w:rtl w:val="0"/>
        </w:rPr>
        <w:t xml:space="preserve">Identificar la problemática / necesidad social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Carencia de medios de comunicación para hallar asesoramiento escolar, en cualquier nivel educativo.</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i w:val="1"/>
        </w:rPr>
      </w:pPr>
      <w:r w:rsidDel="00000000" w:rsidR="00000000" w:rsidRPr="00000000">
        <w:rPr>
          <w:i w:val="1"/>
          <w:rtl w:val="0"/>
        </w:rPr>
        <w:t xml:space="preserve">Justificar por qué se considera innovadora la solución a proponer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la actualidad, debido a que los medios de comunicación digitales tomaron un lugar importante en las actividades cotidianas de cada ser humano, ya que en ellos se transmite información y conocimientos, surgió un vínculo entre la educación y dichos medios (de Fontcuberta, 2001).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 Fontcuberta, M. . (2001). Comunicación y educación: Una relación necesaria. Cuadernos.Info, (14). https://doi.org/10.7764/cdi.14.190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Como señalan Méndez y Monescillo (1993), en su investigación denominada “Medios de comunicación y educación secundaria”, que el sector estudiantil encuentra en los medios de comunicación la facilitación en cuanto a lo referente a los procesos de aprendizaje, así como los profesores, que como se menciona, también han visto en estos medios la oportunidad de enriquecer la manera de cómo enseñar.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Méndez, J., y Monescillo, M. (1993). Medios de comunicación y educación secundaria. </w:t>
      </w:r>
      <w:r w:rsidDel="00000000" w:rsidR="00000000" w:rsidRPr="00000000">
        <w:rPr>
          <w:i w:val="1"/>
          <w:rtl w:val="0"/>
        </w:rPr>
        <w:t xml:space="preserve">Aprender con los medios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w:t>
      </w:r>
      <w:r w:rsidDel="00000000" w:rsidR="00000000" w:rsidRPr="00000000">
        <w:rPr>
          <w:rtl w:val="0"/>
        </w:rPr>
        <w:t xml:space="preserve">https://orcid.org/0000-0003-1622-9080</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 este modo, resulta relevante buscar una solución que sea práctica, la cual sea sustentada a través de la presentación, para las personas que requieran de asesoramiento de terceros en una asignatura escolar puntual; aquellas personas que desconfíen en utilizar algún otro medio no destinado para solicitar el apoyo de un asesor, como lo podría ser Facebook, ya que es “una red social que fue creada para poder mantener en contacto a personas, y que éstas pudieran compartir información, noticias y contenidos audiovisuales con sus propios amigos y familiares” (Regalado, 2018, párr. 6).</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Regalado, N. (2018). </w:t>
      </w:r>
      <w:r w:rsidDel="00000000" w:rsidR="00000000" w:rsidRPr="00000000">
        <w:rPr>
          <w:i w:val="1"/>
          <w:rtl w:val="0"/>
        </w:rPr>
        <w:t xml:space="preserve">¿Qué es Facebook, para qué sirve y cómo funciona esta red social?</w:t>
      </w:r>
      <w:r w:rsidDel="00000000" w:rsidR="00000000" w:rsidRPr="00000000">
        <w:rPr>
          <w:rtl w:val="0"/>
        </w:rPr>
        <w:t xml:space="preserve">. Webescuela. Recuperado de https://webescuela.com/facebook-que-es-como-funciona/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Por lo general, las personas tienden a creer que aplicaciones tales como Tinder suponen un riesgo, porque como menciona Terán (2022), la gente suele alojar información personal la cual puede que sea de valor para un ciberdelincuente, para llevar a cabo ciertos delitos (robos de identidad, fraudes, chantajes). Se optó por buscar propuestas de solución para la problemática en internet, pero no se logró localizar alguna aplicación basada en web que le de solución a la problemática. Por ende, se plantea una solución basada en web, la cual cuente con las medidas de seguridad correctas.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Terán, M. (2022, 12 de septiembre). </w:t>
      </w:r>
      <w:r w:rsidDel="00000000" w:rsidR="00000000" w:rsidRPr="00000000">
        <w:rPr>
          <w:i w:val="1"/>
          <w:rtl w:val="0"/>
        </w:rPr>
        <w:t xml:space="preserve">Estos son 5 peligros a los que estás expuesto en Tinder</w:t>
      </w:r>
      <w:r w:rsidDel="00000000" w:rsidR="00000000" w:rsidRPr="00000000">
        <w:rPr>
          <w:rtl w:val="0"/>
        </w:rPr>
        <w:t xml:space="preserve">. El Economista. Recuperado de https://www.eleconomista.es/tecnologia/noticias/11941220/09/22/Estos-son-5-peligros-a-los-que-estas-expuesto-en-Tinder-.html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i w:val="1"/>
        </w:rPr>
      </w:pPr>
      <w:r w:rsidDel="00000000" w:rsidR="00000000" w:rsidRPr="00000000">
        <w:rPr>
          <w:i w:val="1"/>
          <w:rtl w:val="0"/>
        </w:rPr>
        <w:t xml:space="preserve">Argumentos de la problemática / necesidad planteada</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Una persona puede tomar asesorías por varias razones:</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Bajo rendimiento académico: el cual se puede deber a varios factores como</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La metodología de enseñanza del profesor es ineficiente</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Alumnos con trastornos detectados, como el trastorno de deficit de atencion</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Grupos grandes de alumnos </w:t>
      </w:r>
      <w:hyperlink r:id="rId9">
        <w:r w:rsidDel="00000000" w:rsidR="00000000" w:rsidRPr="00000000">
          <w:rPr>
            <w:color w:val="1155cc"/>
            <w:u w:val="single"/>
            <w:rtl w:val="0"/>
          </w:rPr>
          <w:t xml:space="preserve">https://observatorio.tec.mx/edu-news/grupos-grandes-efectividad-ensenanza/</w:t>
        </w:r>
      </w:hyperlink>
      <w:r w:rsidDel="00000000" w:rsidR="00000000" w:rsidRPr="00000000">
        <w:rPr>
          <w:rtl w:val="0"/>
        </w:rPr>
        <w:t xml:space="preserve"> </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Alumnos que tengan comprensión parcial de un tópico de una materia y tengan dudas acerca  de ello.</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Alumnos que quieran reforzar sus conocimientos.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Falta de difusión y visibilidad de asesores.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Falta de programas de asesorías en escuelas, debido por ejemplo, a pocos recursos económicos.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8"/>
        </w:numPr>
        <w:ind w:left="720" w:hanging="360"/>
        <w:rPr>
          <w:i w:val="1"/>
        </w:rPr>
      </w:pPr>
      <w:r w:rsidDel="00000000" w:rsidR="00000000" w:rsidRPr="00000000">
        <w:rPr>
          <w:i w:val="1"/>
          <w:rtl w:val="0"/>
        </w:rPr>
        <w:t xml:space="preserve">Elementos de la solución que garantizarán el éxito del producto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No existe alguna solución como la propuesta en la presentación</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Puede tener dos modalidades diferentes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Solución a dudas puntuales en cualquier materia, de cualquier nivel educativo</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Atención inmediata y resolución al problema lo más pronto posible</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Asesoramiento particular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bservatorio.tec.mx/edu-news/grupos-grandes-efectividad-ensenanza/" TargetMode="External"/><Relationship Id="rId5" Type="http://schemas.openxmlformats.org/officeDocument/2006/relationships/styles" Target="styles.xml"/><Relationship Id="rId6" Type="http://schemas.openxmlformats.org/officeDocument/2006/relationships/hyperlink" Target="https://observatorio.tec.mx/edu-news/grupos-grandes-efectividad-ensenanza/" TargetMode="External"/><Relationship Id="rId7" Type="http://schemas.openxmlformats.org/officeDocument/2006/relationships/hyperlink" Target="https://www.superprof.mx/s/apoyo-escolar,M%C3%A9xico,,,1.html?s=4" TargetMode="External"/><Relationship Id="rId8" Type="http://schemas.openxmlformats.org/officeDocument/2006/relationships/hyperlink" Target="https://www.superprof.mx/s/apoyo-escolar,M%C3%A9xico,,,1.html?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