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" w:eastAsiaTheme="minorEastAsia"/>
          <w:b/>
          <w:b/>
          <w:bCs/>
          <w:sz w:val="28"/>
          <w:szCs w:val="28"/>
        </w:rPr>
      </w:pPr>
      <w:r>
        <w:rPr>
          <w:rFonts w:eastAsia="" w:eastAsiaTheme="minorEastAsia"/>
          <w:b/>
          <w:bCs/>
          <w:sz w:val="28"/>
          <w:szCs w:val="28"/>
        </w:rPr>
        <w:t>PDEs</w:t>
      </w:r>
    </w:p>
    <w:p>
      <w:pPr>
        <w:pStyle w:val="Normal"/>
        <w:jc w:val="center"/>
        <w:rPr>
          <w:rFonts w:eastAsia="" w:eastAsiaTheme="minorEastAsia"/>
          <w:b/>
          <w:b/>
          <w:bCs/>
        </w:rPr>
      </w:pPr>
      <w:r>
        <w:rPr>
          <w:rFonts w:eastAsia="" w:eastAsiaTheme="minorEastAsia"/>
          <w:b/>
          <w:bCs/>
        </w:rPr>
        <w:t>Reactant A</w:t>
      </w:r>
    </w:p>
    <w:p>
      <w:pPr>
        <w:pStyle w:val="Normal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Kab</m:t>
          </m:r>
        </m:oMath>
      </m:oMathPara>
      <w:bookmarkStart w:id="0" w:name="_Hlk87021103"/>
      <w:bookmarkEnd w:id="0"/>
    </w:p>
    <w:p>
      <w:pPr>
        <w:pStyle w:val="Normal"/>
        <w:jc w:val="center"/>
        <w:rPr>
          <w:rFonts w:eastAsia="" w:eastAsiaTheme="minorEastAsia"/>
          <w:b/>
          <w:b/>
          <w:bCs/>
        </w:rPr>
      </w:pPr>
      <w:r>
        <w:rPr>
          <w:rFonts w:eastAsia="" w:eastAsiaTheme="minorEastAsia"/>
          <w:b/>
          <w:bCs/>
        </w:rPr>
        <w:t>Reactant B</w:t>
      </w:r>
    </w:p>
    <w:p>
      <w:pPr>
        <w:pStyle w:val="Normal"/>
        <w:ind w:left="567" w:hanging="0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Kab</m:t>
          </m:r>
        </m:oMath>
      </m:oMathPara>
      <w:bookmarkStart w:id="1" w:name="_Hlk87021108"/>
      <w:bookmarkStart w:id="2" w:name="_Hlk87023525"/>
      <w:bookmarkEnd w:id="1"/>
      <w:bookmarkEnd w:id="2"/>
    </w:p>
    <w:p>
      <w:pPr>
        <w:pStyle w:val="Normal"/>
        <w:jc w:val="center"/>
        <w:rPr>
          <w:b/>
          <w:b/>
          <w:bCs/>
        </w:rPr>
      </w:pPr>
      <w:r>
        <w:rPr>
          <w:rFonts w:eastAsia="" w:eastAsiaTheme="minorEastAsia"/>
          <w:b/>
          <w:bCs/>
        </w:rPr>
        <w:t>Supersaturation</w:t>
      </w:r>
    </w:p>
    <w:p>
      <w:pPr>
        <w:pStyle w:val="Normal"/>
        <w:ind w:left="567" w:hanging="0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s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D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α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g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"/>
        <w:jc w:val="center"/>
        <w:rPr>
          <w:b/>
          <w:b/>
          <w:bCs/>
        </w:rPr>
      </w:pPr>
      <w:r>
        <w:rPr>
          <w:rFonts w:eastAsia="" w:eastAsiaTheme="minorEastAsia"/>
          <w:b/>
          <w:bCs/>
        </w:rPr>
        <w:t>Surface area of precipitate per unit volume</w:t>
      </w:r>
      <w:bookmarkStart w:id="3" w:name="_Hlk87029024"/>
      <w:bookmarkEnd w:id="3"/>
    </w:p>
    <w:p>
      <w:pPr>
        <w:pStyle w:val="Normal"/>
        <w:ind w:left="567" w:hanging="0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Σ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</m:t>
          </m:r>
          <m:sSup>
            <m:e>
              <m:r>
                <w:rPr>
                  <w:rFonts w:ascii="Cambria Math" w:hAnsi="Cambria Math"/>
                </w:rPr>
                <m:t xml:space="preserve">g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ρ</m:t>
          </m:r>
        </m:oMath>
      </m:oMathPara>
      <w:bookmarkStart w:id="4" w:name="_Hlk87029019"/>
      <w:bookmarkEnd w:id="4"/>
    </w:p>
    <w:p>
      <w:pPr>
        <w:pStyle w:val="Normal"/>
        <w:jc w:val="center"/>
        <w:rPr/>
      </w:pPr>
      <w:r>
        <w:rPr>
          <w:rFonts w:eastAsia="" w:eastAsiaTheme="minorEastAsia"/>
          <w:b/>
          <w:bCs/>
        </w:rPr>
        <w:t>Radius of precipitate per unit volume</w:t>
      </w:r>
    </w:p>
    <w:p>
      <w:pPr>
        <w:pStyle w:val="Normal"/>
        <w:ind w:left="567" w:hanging="0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ρ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jc w:val="center"/>
        <w:rPr/>
      </w:pPr>
      <w:r>
        <w:rPr>
          <w:rFonts w:eastAsia="" w:eastAsiaTheme="minorEastAsia"/>
          <w:b/>
          <w:bCs/>
        </w:rPr>
        <w:t>Particle number density</w:t>
      </w:r>
    </w:p>
    <w:p>
      <w:pPr>
        <w:pStyle w:val="Normal"/>
        <w:ind w:left="567" w:hanging="0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"/>
        <w:jc w:val="center"/>
        <w:rPr/>
      </w:pPr>
      <w:r>
        <w:rPr>
          <w:rFonts w:eastAsia="" w:eastAsiaTheme="minorEastAsia"/>
          <w:b/>
          <w:bCs/>
        </w:rPr>
        <w:t>Radius of precipitate</w:t>
      </w:r>
    </w:p>
    <w:p>
      <w:pPr>
        <w:pStyle w:val="Normal"/>
        <w:ind w:left="567" w:hanging="0"/>
        <w:jc w:val="center"/>
        <w:rPr>
          <w:rFonts w:eastAsia="" w:eastAsiaTheme="minorEastAsia"/>
          <w:color w:val="FF000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ψ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sup>
          </m:sSup>
        </m:oMath>
      </m:oMathPara>
    </w:p>
    <w:p>
      <w:pPr>
        <w:pStyle w:val="Normal"/>
        <w:ind w:left="567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28"/>
          <w:szCs w:val="28"/>
        </w:rPr>
      </w:pPr>
      <w:bookmarkStart w:id="5" w:name="_Hlk87349411"/>
      <w:bookmarkEnd w:id="5"/>
      <w:r>
        <w:rPr>
          <w:rFonts w:eastAsia="" w:eastAsiaTheme="minorEastAsia"/>
          <w:b/>
          <w:bCs/>
          <w:sz w:val="28"/>
          <w:szCs w:val="28"/>
        </w:rPr>
        <w:t>Other equations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>
          <w:rFonts w:eastAsia="" w:eastAsiaTheme="minorEastAsia"/>
        </w:rPr>
        <w:t>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≡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≡</m:t>
          </m:r>
          <m:d>
            <m:dPr>
              <m:begChr m:val="{"/>
              <m:endChr m:val=""/>
            </m:dPr>
            <m:e>
              <m:eqAr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βg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≡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ln</m:t>
              </m:r>
            </m:den>
          </m:f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vσ</m:t>
              </m:r>
            </m:num>
            <m:den>
              <m:r>
                <w:rPr>
                  <w:rFonts w:ascii="Cambria Math" w:hAnsi="Cambria Math"/>
                </w:rPr>
                <m:t xml:space="preserve">p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J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π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πσ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</m:e>
              </m:d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bookmarkStart w:id="6" w:name="_Hlk87349411"/>
      <w:bookmarkStart w:id="7" w:name="_Hlk87349604"/>
      <w:bookmarkEnd w:id="6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ψ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≌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δr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δr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q</m:t>
                  </m:r>
                </m:den>
              </m:f>
            </m:den>
          </m:f>
        </m:oMath>
      </m:oMathPara>
      <w:bookmarkEnd w:id="7"/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Parameters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mol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mol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7.48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15</m:t>
              </m:r>
            </m:sup>
          </m:sSup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mol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s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s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sup>
          </m:sSup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cm</m:t>
              </m:r>
            </m:num>
            <m:den>
              <m:r>
                <w:rPr>
                  <w:rFonts w:ascii="Cambria Math" w:hAnsi="Cambria Math"/>
                </w:rPr>
                <m:t xml:space="preserve">s</m:t>
              </m:r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170</m:t>
          </m:r>
          <m:r>
            <w:rPr>
              <w:rFonts w:ascii="Cambria Math" w:hAnsi="Cambria Math"/>
            </w:rPr>
            <m:t xml:space="preserve">erg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</m:t>
              </m:r>
            </m:sup>
          </m:sSup>
          <m:r>
            <w:rPr>
              <w:rFonts w:ascii="Cambria Math" w:hAnsi="Cambria Math"/>
            </w:rPr>
            <m:t xml:space="preserve">cm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300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8.7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</m:sup>
          </m:sSup>
          <m:r>
            <w:rPr>
              <w:rFonts w:ascii="Cambria Math" w:hAnsi="Cambria Math"/>
            </w:rPr>
            <m:t xml:space="preserve">cm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25.29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mo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0.136</m:t>
          </m:r>
        </m:oMath>
      </m:oMathPara>
      <w:bookmarkStart w:id="8" w:name="_Hlk87349306"/>
      <w:bookmarkEnd w:id="8"/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Dimensionless variables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w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den>
                  </m:f>
                </m:e>
              </m:d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p>
          </m:sSup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w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Σ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ρ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πN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sSup>
            <m:e>
              <m:r>
                <w:rPr>
                  <w:rFonts w:ascii="Cambria Math" w:hAnsi="Cambria Math"/>
                </w:rPr>
                <m:t xml:space="preserve">ρ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πN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w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/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Constants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1.380649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16</m:t>
              </m:r>
            </m:sup>
          </m:sSup>
          <m:r>
            <w:rPr>
              <w:rFonts w:ascii="Cambria Math" w:hAnsi="Cambria Math"/>
            </w:rPr>
            <m:t xml:space="preserve">erg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6.02214086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23</m:t>
              </m:r>
            </m:sup>
          </m:sSup>
          <m:r>
            <w:rPr>
              <w:rFonts w:ascii="Cambria Math" w:hAnsi="Cambria Math"/>
            </w:rPr>
            <m:t xml:space="preserve">mo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Dimensionless parameters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k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w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K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" w:eastAsiaTheme="minorEastAsia"/>
        </w:rPr>
        <w:t xml:space="preserve"> 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≡</m:t>
          </m:r>
          <m:f>
            <m:fPr>
              <m:type m:val="lin"/>
            </m:fPr>
            <m:num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≡</m:t>
          </m:r>
          <m:f>
            <m:fPr>
              <m:type m:val="lin"/>
            </m:fPr>
            <m:num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≡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π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G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≡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δ</m:t>
              </m:r>
            </m:num>
            <m:den>
              <m:r>
                <w:rPr>
                  <w:rFonts w:ascii="Cambria Math" w:hAnsi="Cambria Math"/>
                </w:rPr>
                <m:t xml:space="preserve">w</m:t>
              </m:r>
            </m:den>
          </m:f>
        </m:oMath>
      </m:oMathPara>
    </w:p>
    <w:p>
      <w:pPr>
        <w:pStyle w:val="Normal"/>
        <w:rPr>
          <w:rFonts w:eastAsia="" w:eastAsiaTheme="minorEastAsia"/>
          <w:b/>
          <w:b/>
          <w:bCs/>
        </w:rPr>
      </w:pPr>
      <w:r>
        <w:rPr>
          <w:rFonts w:eastAsia="" w:eastAsiaTheme="minorEastAsia"/>
          <w:b/>
          <w:bCs/>
        </w:rPr>
      </w:r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Initial conditions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≠</m:t>
              </m:r>
              <m:r>
                <w:rPr>
                  <w:rFonts w:ascii="Cambria Math" w:hAnsi="Cambria Math"/>
                </w:rPr>
                <m:t xml:space="preserve">0,0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Σ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Boundary conditions</w:t>
      </w:r>
    </w:p>
    <w:p>
      <w:pPr>
        <w:pStyle w:val="Normal"/>
        <w:ind w:left="142" w:hanging="0"/>
        <w:jc w:val="center"/>
        <w:rPr>
          <w:rFonts w:eastAsia="" w:eastAsiaTheme="minorEastAsia"/>
        </w:rPr>
      </w:pPr>
      <w:bookmarkStart w:id="9" w:name="_Hlk87357029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</m:oMath>
      </m:oMathPara>
      <w:bookmarkEnd w:id="9"/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  <w:bookmarkStart w:id="10" w:name="_Hlk87349433"/>
      <w:bookmarkEnd w:id="10"/>
    </w:p>
    <w:p>
      <w:pPr>
        <w:pStyle w:val="Normal"/>
        <w:ind w:left="142"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left="142" w:hanging="0"/>
        <w:rPr/>
      </w:pPr>
      <w:r>
        <w:rPr/>
      </w:r>
    </w:p>
    <w:p>
      <w:pPr>
        <w:pStyle w:val="Normal"/>
        <w:spacing w:before="0" w:after="160"/>
        <w:ind w:left="142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b5790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3222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3222c"/>
    <w:rPr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222c"/>
    <w:rPr>
      <w:b/>
      <w:bCs/>
      <w:sz w:val="20"/>
      <w:szCs w:val="20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322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222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Application>LibreOffice/7.2.3.1$Linux_X86_64 LibreOffice_project/7b257967b9cd574cb72598999edde852baa10d80</Application>
  <AppVersion>15.0000</AppVersion>
  <Pages>4</Pages>
  <Words>38</Words>
  <Characters>260</Characters>
  <CharactersWithSpaces>283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2021-11-09T02:49:00Z</dcterms:created>
  <dc:creator>andrew coward</dc:creator>
  <dc:description/>
  <dc:language>en-AU</dc:language>
  <cp:lastModifiedBy/>
  <dcterms:modified xsi:type="dcterms:W3CDTF">2021-11-17T23:14:26Z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