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斑马线行人绿灯违章占道检测系统</w:t>
      </w:r>
    </w:p>
    <w:p>
      <w:pPr>
        <w:jc w:val="center"/>
      </w:pPr>
      <w:r>
        <w:rPr>
          <w:i/>
          <w:color w:val="666666"/>
          <w:sz w:val="20"/>
        </w:rPr>
        <w:t>程序说明书 v1（专业版） · 系统版本 2.3.0 · 生成于 2026-09-30</w:t>
      </w:r>
    </w:p>
    <w:p>
      <w:pPr>
        <w:pStyle w:val="Heading1"/>
      </w:pPr>
      <w:r>
        <w:t>1. 系统概述</w:t>
      </w:r>
    </w:p>
    <w:p>
      <w:r>
        <w:rPr>
          <w:b w:val="0"/>
        </w:rPr>
        <w:t>本系统面向手机录制的路口视频，自动检测“斑马线行人绿灯（或闪烁清空相位）时，车辆仍静止压在斑马线上阻碍行人通行”的违章行为，识别涉事车牌，并输出标注视频、违章事件表与证据截图。</w:t>
      </w:r>
    </w:p>
    <w:p>
      <w:r>
        <w:rPr>
          <w:b w:val="0"/>
        </w:rPr>
        <w:t>设计约束：纯计算机视觉 + 轻量模型，不依赖大语言/视觉大模型（VLM）；面向本地 Windows / CPU 环境批量处理；机位不固定（手持拍摄）。判定为确定性规则，结果可复现、可解释。</w:t>
      </w:r>
    </w:p>
    <w:p>
      <w:r>
        <w:rPr>
          <w:b/>
        </w:rPr>
        <w:t>违章语义（唯一权威定义，E12 反转后）：</w:t>
      </w:r>
    </w:p>
    <w:p>
      <w:pPr>
        <w:pStyle w:val="ListBullet"/>
        <w:ind w:left="360"/>
      </w:pPr>
      <w:r>
        <w:t>违章 = 行人绿灯/闪烁清空相位 ∧ 车辆静止 ∧ 车辆压在斑马线上，且持续足够时长。</w:t>
      </w:r>
    </w:p>
    <w:p>
      <w:pPr>
        <w:pStyle w:val="ListBullet"/>
        <w:ind w:left="360"/>
      </w:pPr>
      <w:r>
        <w:t>红灯 = 车辆可通行，不算违章。</w:t>
      </w:r>
    </w:p>
    <w:p>
      <w:pPr>
        <w:pStyle w:val="ListBullet"/>
        <w:ind w:left="360"/>
      </w:pPr>
      <w:r>
        <w:t>未拍到灯（灯态 unknown）默认不判违章；仅当斑马线疑似被遮挡时降为“待复核”，绝不自动判违章。</w:t>
      </w:r>
    </w:p>
    <w:p>
      <w:pPr>
        <w:pStyle w:val="Heading1"/>
      </w:pPr>
      <w:r>
        <w:t>2. 技术架构</w:t>
      </w:r>
    </w:p>
    <w:p>
      <w:r>
        <w:rPr>
          <w:b w:val="0"/>
        </w:rPr>
        <w:t>系统采用分层管线（DAG 编排），逐帧流式采集观测，视频结束后批处理产出违章事件。当前默认配置：斑马线检测器 v2（时序聚合）、占道分母 box（车辆足迹压线比例）、采样 8fps、preset=balanced。</w:t>
      </w:r>
    </w:p>
    <w:p>
      <w:r>
        <w:rPr>
          <w:b/>
        </w:rPr>
        <w:t>2.1 逐帧处理链（DAG 节点顺序）</w:t>
      </w:r>
    </w:p>
    <w:p>
      <w:r>
        <w:rPr>
          <w:b w:val="0"/>
        </w:rPr>
        <w:t>detect → track → crosswalk → light → plate →（consensus）→ accumulate → visualize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车辆检测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YOLOv8n（COCO car/bus/truck）+ IoU 跟踪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逐帧检测车辆并分配 track_id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斑马线检测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CrosswalkDetectorV2（四边形探针 + 时序聚合 running-max）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输出斑马线掩膜/区域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红绿灯检测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颜色法 v7-stable（HSV 亮斑 + 区域投票）+ 逐视频位置先验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单帧灯态观测 green/red/off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车牌识别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HyperLPR3（HIGH）+ 按 track_id 多帧加权投票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全局聚合每车最佳车牌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静止判定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TrackStateManagerV2（滑窗速度，抗抖动）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判断车辆是否静止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可视化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Visualizer（与判定阈值同源）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实时标注帧写入 annotated.mp4</w:t>
            </w:r>
          </w:p>
        </w:tc>
      </w:tr>
    </w:tbl>
    <w:p>
      <w:r>
        <w:rPr>
          <w:b/>
        </w:rPr>
        <w:t>2.2 时序融合与判定（视频结束后批处理）</w:t>
      </w:r>
    </w:p>
    <w:p>
      <w:r>
        <w:rPr>
          <w:b w:val="0"/>
        </w:rPr>
        <w:t>② 时序层（temporal_fusion.fuse_light）：把逐帧灯态观测融合成灯态区间段（滑窗多数表决 + 迟滞 + 转换次数约束），并为每个绿/闪烁段标注“段内最长连续 raw 绿 run 时长”。车辆静止/压线各自聚合为时间区间。</w:t>
      </w:r>
    </w:p>
    <w:p>
      <w:r>
        <w:rPr>
          <w:b w:val="0"/>
        </w:rPr>
        <w:t>③ 判定层（decision.decide_violations）：对 绿段 ∩ 静止区间 ∩ 压线区间（overlap ≥ preset 阈值）做区间交集，交集时长达标即成事件。#3 时序门控：绿段内最长 raw 绿 run ≥ 6.0s 判 confirmed；不足（瞬态绿，多为过路车/反光误绿）降级 review（不静默丢弃）。</w:t>
      </w:r>
    </w:p>
    <w:p>
      <w:r>
        <w:rPr>
          <w:b w:val="0"/>
        </w:rPr>
        <w:t>事件后处理：_dedup（跨 track 时序合并为违章窗）→ _narrow_members（b2 车组归组，收窄成员用于碎片指标）；车牌回填走原始全成员集 member_tracks_all，并施加三重约束（见 §3）。</w:t>
      </w:r>
    </w:p>
    <w:p>
      <w:pPr>
        <w:pStyle w:val="Heading1"/>
      </w:pPr>
      <w:r>
        <w:t>3. 车牌回填的三重约束（防误罚核心）</w:t>
      </w:r>
    </w:p>
    <w:p>
      <w:r>
        <w:rPr>
          <w:b w:val="0"/>
        </w:rPr>
        <w:t>违章车牌由事件成员车的多帧 OCR 投票回填。为避免把“搭车/过路/别的车”的车牌错安到违章车上（误罚），回填施加三重约束：</w:t>
      </w:r>
    </w:p>
    <w:p>
      <w:pPr>
        <w:pStyle w:val="ListNumber"/>
      </w:pPr>
      <w:r>
        <w:t>违章车组约束：候选归属车在事件窗内静止占比 ≥ 0.6（挡过路/移动车）。</w:t>
      </w:r>
    </w:p>
    <w:p>
      <w:pPr>
        <w:pStyle w:val="ListNumber"/>
      </w:pPr>
      <w:r>
        <w:t>全局真实性约束：候选车牌全视频被读到的帧数 ≥ 5（挡孤证/幻觉牌）。</w:t>
      </w:r>
    </w:p>
    <w:p>
      <w:pPr>
        <w:pStyle w:val="ListNumber"/>
      </w:pPr>
      <w:r>
        <w:t>空间聚集约束：候选车牌“编辑距离≤1 变体系”所归属车辆的质心横向跨度 ≤ 0.25×帧宽（挡跨车关联污染，如白车碎片与黑车被误并时的错牌）。</w:t>
      </w:r>
    </w:p>
    <w:p>
      <w:r>
        <w:rPr>
          <w:b w:val="0"/>
        </w:rPr>
        <w:t>上述约束经单元测试与变异测试守护（禁用空间约束会立刻复现跨车误罚）。</w:t>
      </w:r>
    </w:p>
    <w:p>
      <w:pPr>
        <w:pStyle w:val="Heading1"/>
      </w:pPr>
      <w:r>
        <w:t>4. 灵敏度预设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预设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speed(px/s)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duration(帧)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overlap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strict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0.30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最严，少误报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balanced（默认）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0.20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平衡，出厂默认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loose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更灵敏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very_loose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最灵敏，多召回</w:t>
            </w:r>
          </w:p>
        </w:tc>
      </w:tr>
    </w:tbl>
    <w:p>
      <w:r>
        <w:rPr>
          <w:b w:val="0"/>
        </w:rPr>
        <w:t>阈值定义于 pipeline/tracker.py 的 SENSITIVITY_PRESETS，经 --preset 选择。</w:t>
      </w:r>
    </w:p>
    <w:p>
      <w:pPr>
        <w:pStyle w:val="Heading1"/>
      </w:pPr>
      <w:r>
        <w:t>5. 输入与输出</w:t>
      </w:r>
    </w:p>
    <w:p>
      <w:r>
        <w:rPr>
          <w:b/>
        </w:rPr>
        <w:t>输入：input_video/ 下的 .mp4（手机录制）。</w:t>
      </w:r>
    </w:p>
    <w:p>
      <w:r>
        <w:rPr>
          <w:b/>
        </w:rPr>
        <w:t>输出（--output 目录）：</w:t>
      </w:r>
    </w:p>
    <w:p>
      <w:pPr>
        <w:pStyle w:val="ListBullet"/>
        <w:ind w:left="360"/>
      </w:pPr>
      <w:r>
        <w:t>annotated.mp4：实时标注视频（斑马线青色填充、车辆框+ID、静止标黄、违章标红、灯态 HUD、车牌框）。</w:t>
      </w:r>
    </w:p>
    <w:p>
      <w:pPr>
        <w:pStyle w:val="ListBullet"/>
        <w:ind w:left="360"/>
      </w:pPr>
      <w:r>
        <w:t>violations.csv：事件表，字段含 event_id/track_id/status/start_ts/end_ts/vehicle_class/confidence/light_state/plate/plates/evidence_image。</w:t>
      </w:r>
    </w:p>
    <w:p>
      <w:pPr>
        <w:pStyle w:val="ListBullet"/>
        <w:ind w:left="360"/>
      </w:pPr>
      <w:r>
        <w:t>evidence/：每起事件的证据截图（文件名含 event_id/track_id/车牌）。</w:t>
      </w:r>
    </w:p>
    <w:p>
      <w:r>
        <w:rPr>
          <w:b w:val="0"/>
        </w:rPr>
        <w:t>事件状态：confirmed = 三条件同时成立且持久绿达标；review = 压线+静止但灯态未知且斑马线疑似遮挡，交人工复核。</w:t>
      </w:r>
    </w:p>
    <w:p>
      <w:pPr>
        <w:pStyle w:val="Heading1"/>
      </w:pPr>
      <w:r>
        <w:t>6. 评测口径与当前指标</w:t>
      </w:r>
    </w:p>
    <w:p>
      <w:r>
        <w:rPr>
          <w:b w:val="0"/>
        </w:rPr>
        <w:t>评测在全 11 段真实路口视频（含 2 段负例）上进行，检测器 v2 / 占道分母 box / preset=balanced。</w:t>
      </w:r>
    </w:p>
    <w:p>
      <w:r>
        <w:rPr>
          <w:b/>
        </w:rPr>
        <w:t>6.1 窗级（每过街窗 1 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Precision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Recall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0.889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0.941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TP / FP / FN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 / 0 /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真误报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</w:t>
            </w:r>
          </w:p>
        </w:tc>
      </w:tr>
    </w:tbl>
    <w:p>
      <w:r>
        <w:rPr>
          <w:b/>
        </w:rPr>
        <w:t>6.2 车级（每违章车 1 票，具名车牌口径）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具名违章车召回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0.583（命中 7 / 漏 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具名精度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误罚（预测到已知非违章车）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车牌命中（TP 事件内）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 / 7</w:t>
            </w:r>
          </w:p>
        </w:tc>
      </w:tr>
    </w:tbl>
    <w:p>
      <w:r>
        <w:rPr>
          <w:b w:val="0"/>
          <w:color w:val="666666"/>
          <w:sz w:val="20"/>
        </w:rPr>
        <w:t>口径说明：车级召回分母为“具名违章车”，匿名（车牌不可读，GT 记为 ?）不计，故为召回下界。误罚指预测到 GT 已知非违章车（如某视频黑车），硬约束必须为 0。</w:t>
      </w:r>
    </w:p>
    <w:p>
      <w:pPr>
        <w:pStyle w:val="Heading1"/>
      </w:pPr>
      <w:r>
        <w:t>7. 已知局限</w:t>
      </w:r>
    </w:p>
    <w:p>
      <w:pPr>
        <w:pStyle w:val="ListBullet"/>
        <w:ind w:left="360"/>
      </w:pPr>
      <w:r>
        <w:t>个别真绿窗极短（约 1.2s）且落在视频结尾，被时序门控/融合过滤，形成漏检（结构性难例）。</w:t>
      </w:r>
    </w:p>
    <w:p>
      <w:pPr>
        <w:pStyle w:val="ListBullet"/>
        <w:ind w:left="360"/>
      </w:pPr>
      <w:r>
        <w:t>部分违章车牌受成像质量限制，OCR 无法读出（宁缺毋滥，留空而非误填）。</w:t>
      </w:r>
    </w:p>
    <w:p>
      <w:pPr>
        <w:pStyle w:val="ListBullet"/>
        <w:ind w:left="360"/>
      </w:pPr>
      <w:r>
        <w:t>同一过街窗内多辆违章车的“逐车独立开单”，需车级评测配合轨迹标注进一步支撑。</w:t>
      </w:r>
    </w:p>
    <w:p>
      <w:pPr>
        <w:pStyle w:val="ListBullet"/>
        <w:ind w:left="360"/>
      </w:pPr>
      <w:r>
        <w:t>红绿灯位置先验偏框的少数视频，环境绿仍可能造成灯态判别压力（弥散绿空间判别为后续方向）。</w:t>
      </w:r>
    </w:p>
    <w:p>
      <w:pPr>
        <w:pStyle w:val="Heading1"/>
      </w:pPr>
      <w:r>
        <w:t>8. 运行方式</w:t>
      </w:r>
    </w:p>
    <w:p>
      <w:r>
        <w:rPr>
          <w:b/>
        </w:rPr>
        <w:t>单视频：</w:t>
      </w:r>
    </w:p>
    <w:p>
      <w:r>
        <w:rPr>
          <w:b w:val="0"/>
        </w:rPr>
        <w:t>python -m redlight.app.cli --video input_video/违章02.mp4 --output data/output/run_02 --preset balanced</w:t>
      </w:r>
    </w:p>
    <w:p>
      <w:r>
        <w:rPr>
          <w:b/>
        </w:rPr>
        <w:t>批量评测（窗级+车级）：</w:t>
      </w:r>
    </w:p>
    <w:p>
      <w:r>
        <w:rPr>
          <w:b w:val="0"/>
        </w:rPr>
        <w:t>python scripts/eval_violations.py --detector v2 --occ-denom box</w:t>
      </w:r>
    </w:p>
    <w:p>
      <w:r>
        <w:rPr>
          <w:b/>
        </w:rPr>
        <w:t>生成逐视频报告 + 标注结果视频：</w:t>
      </w:r>
    </w:p>
    <w:p>
      <w:r>
        <w:rPr>
          <w:b w:val="0"/>
        </w:rPr>
        <w:t>python scripts/render_report.py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