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1C18" w:rsidRPr="00BB50BA" w:rsidRDefault="00EB2A1C" w:rsidP="000C3BF7">
      <w:pPr>
        <w:pStyle w:val="Titre1"/>
        <w:spacing w:line="360" w:lineRule="auto"/>
      </w:pPr>
      <w:r w:rsidRPr="00BB50BA">
        <w:t>Nonlinear joint model b</w:t>
      </w:r>
      <w:r w:rsidR="00051C18" w:rsidRPr="00BB50BA">
        <w:t xml:space="preserve">ibliography study </w:t>
      </w:r>
    </w:p>
    <w:p w:rsidR="006803B9" w:rsidRDefault="00410CBB" w:rsidP="000C3BF7">
      <w:pPr>
        <w:spacing w:line="360" w:lineRule="auto"/>
        <w:rPr>
          <w:sz w:val="24"/>
        </w:rPr>
      </w:pPr>
      <w:r>
        <w:rPr>
          <w:sz w:val="24"/>
        </w:rPr>
        <w:t>As a first step of our work</w:t>
      </w:r>
      <w:r w:rsidR="00F47A59">
        <w:rPr>
          <w:sz w:val="24"/>
        </w:rPr>
        <w:t>, we</w:t>
      </w:r>
      <w:r w:rsidR="005723C0" w:rsidRPr="00097E16">
        <w:rPr>
          <w:sz w:val="24"/>
        </w:rPr>
        <w:t xml:space="preserve"> searched the PubMed articles </w:t>
      </w:r>
      <w:r w:rsidR="00122323">
        <w:rPr>
          <w:sz w:val="24"/>
        </w:rPr>
        <w:t xml:space="preserve">(November </w:t>
      </w:r>
      <w:proofErr w:type="gramStart"/>
      <w:r w:rsidR="00122323">
        <w:rPr>
          <w:sz w:val="24"/>
        </w:rPr>
        <w:t>19</w:t>
      </w:r>
      <w:r w:rsidR="00122323" w:rsidRPr="00D93889">
        <w:rPr>
          <w:sz w:val="24"/>
          <w:vertAlign w:val="superscript"/>
        </w:rPr>
        <w:t>th</w:t>
      </w:r>
      <w:proofErr w:type="gramEnd"/>
      <w:r w:rsidR="00122323">
        <w:rPr>
          <w:sz w:val="24"/>
        </w:rPr>
        <w:t xml:space="preserve"> 2020) </w:t>
      </w:r>
      <w:r w:rsidR="005723C0" w:rsidRPr="00097E16">
        <w:rPr>
          <w:sz w:val="24"/>
        </w:rPr>
        <w:t>for studies using nonlinear joint modelling for longitudinal data and time-to-event data published between 2000 and</w:t>
      </w:r>
      <w:r w:rsidR="005723C0">
        <w:rPr>
          <w:sz w:val="24"/>
        </w:rPr>
        <w:t xml:space="preserve"> 2020</w:t>
      </w:r>
      <w:r w:rsidR="00CB205D">
        <w:rPr>
          <w:sz w:val="24"/>
        </w:rPr>
        <w:t>. B</w:t>
      </w:r>
      <w:r w:rsidR="00CB205D" w:rsidRPr="00CB205D">
        <w:rPr>
          <w:sz w:val="24"/>
        </w:rPr>
        <w:t>uilding on a previous systematic review on linear joint models</w:t>
      </w:r>
      <w:r w:rsidR="00F458F8">
        <w:rPr>
          <w:sz w:val="24"/>
        </w:rPr>
        <w:fldChar w:fldCharType="begin"/>
      </w:r>
      <w:r w:rsidR="00F458F8">
        <w:rPr>
          <w:sz w:val="24"/>
        </w:rPr>
        <w:instrText xml:space="preserve"> ADDIN ZOTERO_ITEM CSL_CITATION {"citationID":"Q8EGWOzd","properties":{"formattedCitation":"[1]","plainCitation":"[1]","noteIndex":0},"citationItems":[{"id":160,"uris":["http://zotero.org/users/local/nEkUen7F/items/3FZ2Z2Y2"],"uri":["http://zotero.org/users/local/nEkUen7F/items/3FZ2Z2Y2"],"itemData":{"id":160,"type":"article-journal","container-title":"BMC Medical Research Methodology","DOI":"10.1186/s12874-016-0272-6","ISSN":"1471-2288","issue":"1","journalAbbreviation":"BMC Med Res Methodol","language":"en","page":"168","source":"DOI.org (Crossref)","title":"Joint models for longitudinal and time-to-event data: a review of reporting quality with a view to meta-analysis","title-short":"Joint models for longitudinal and time-to-event data","volume":"16","author":[{"family":"Sudell","given":"Maria"},{"family":"Kolamunnage-Dona","given":"Ruwanthi"},{"family":"Tudur-Smith","given":"Catrin"}],"issued":{"date-parts":[["2016",12]]}}}],"schema":"https://github.com/citation-style-language/schema/raw/master/csl-citation.json"} </w:instrText>
      </w:r>
      <w:r w:rsidR="00F458F8">
        <w:rPr>
          <w:sz w:val="24"/>
        </w:rPr>
        <w:fldChar w:fldCharType="separate"/>
      </w:r>
      <w:r w:rsidR="00F458F8" w:rsidRPr="00F458F8">
        <w:rPr>
          <w:rFonts w:ascii="Calibri" w:hAnsi="Calibri" w:cs="Calibri"/>
          <w:sz w:val="24"/>
        </w:rPr>
        <w:t>[1]</w:t>
      </w:r>
      <w:r w:rsidR="00F458F8">
        <w:rPr>
          <w:sz w:val="24"/>
        </w:rPr>
        <w:fldChar w:fldCharType="end"/>
      </w:r>
      <w:r w:rsidR="00F458F8">
        <w:rPr>
          <w:sz w:val="24"/>
        </w:rPr>
        <w:t>, the</w:t>
      </w:r>
      <w:r w:rsidR="008C79C3">
        <w:rPr>
          <w:sz w:val="24"/>
        </w:rPr>
        <w:t xml:space="preserve"> following</w:t>
      </w:r>
      <w:r w:rsidR="006803B9">
        <w:rPr>
          <w:sz w:val="24"/>
        </w:rPr>
        <w:t xml:space="preserve"> algorithm</w:t>
      </w:r>
      <w:r w:rsidR="008C79C3">
        <w:rPr>
          <w:sz w:val="24"/>
        </w:rPr>
        <w:t xml:space="preserve"> was used</w:t>
      </w:r>
      <w:r w:rsidR="006803B9">
        <w:rPr>
          <w:sz w:val="24"/>
        </w:rPr>
        <w:t>:</w:t>
      </w:r>
    </w:p>
    <w:p w:rsidR="006803B9" w:rsidRPr="00F6411B" w:rsidRDefault="006803B9" w:rsidP="000C3BF7">
      <w:pPr>
        <w:spacing w:line="360" w:lineRule="auto"/>
        <w:rPr>
          <w:i/>
          <w:sz w:val="24"/>
        </w:rPr>
      </w:pPr>
      <w:r w:rsidRPr="00F6411B">
        <w:rPr>
          <w:i/>
          <w:sz w:val="24"/>
        </w:rPr>
        <w:t>((model*) AND ( ("nonlinear*") OR ("non-linear*")OR (NLME*) OR (mechanistic*) OR ("</w:t>
      </w:r>
      <w:proofErr w:type="spellStart"/>
      <w:r w:rsidRPr="00F6411B">
        <w:rPr>
          <w:i/>
          <w:sz w:val="24"/>
        </w:rPr>
        <w:t>non linear</w:t>
      </w:r>
      <w:proofErr w:type="spellEnd"/>
      <w:r w:rsidRPr="00F6411B">
        <w:rPr>
          <w:i/>
          <w:sz w:val="24"/>
        </w:rPr>
        <w:t xml:space="preserve">*") OR ("differential equation*"))AND (("mixed-effect*") OR (kinetics) OR (dynamics) OR (evolution) OR (longitudinal)) AND (("informative dropout") OR ("informative censoring") OR ("missing not at random") )) </w:t>
      </w:r>
    </w:p>
    <w:p w:rsidR="006803B9" w:rsidRPr="00F6411B" w:rsidRDefault="006803B9" w:rsidP="000C3BF7">
      <w:pPr>
        <w:spacing w:line="360" w:lineRule="auto"/>
        <w:rPr>
          <w:i/>
          <w:sz w:val="24"/>
        </w:rPr>
      </w:pPr>
      <w:r w:rsidRPr="00F6411B">
        <w:rPr>
          <w:i/>
          <w:sz w:val="24"/>
        </w:rPr>
        <w:t xml:space="preserve">OR </w:t>
      </w:r>
    </w:p>
    <w:p w:rsidR="006803B9" w:rsidRDefault="006803B9" w:rsidP="000C3BF7">
      <w:pPr>
        <w:spacing w:line="360" w:lineRule="auto"/>
        <w:rPr>
          <w:i/>
          <w:sz w:val="24"/>
        </w:rPr>
      </w:pPr>
      <w:r w:rsidRPr="00F6411B">
        <w:rPr>
          <w:i/>
          <w:sz w:val="24"/>
        </w:rPr>
        <w:t>(("joint model*" OR "joint analysis" OR "joint inference") AND ((nonlinear*) OR ("</w:t>
      </w:r>
      <w:proofErr w:type="spellStart"/>
      <w:r w:rsidRPr="00F6411B">
        <w:rPr>
          <w:i/>
          <w:sz w:val="24"/>
        </w:rPr>
        <w:t>non linear</w:t>
      </w:r>
      <w:proofErr w:type="spellEnd"/>
      <w:r w:rsidRPr="00F6411B">
        <w:rPr>
          <w:i/>
          <w:sz w:val="24"/>
        </w:rPr>
        <w:t>") OR (mechanistic*) OR (NLME*) OR (kinetics) ) AND ((longitudinal)OR (kinetics) OR (repeat* measure*) OR "mixed-effect*" OR (evolution) OR (dynamics)) AND ((survival) OR (event* time*) OR ("time-to-event") OR ("time to event") OR ("time to*")OR ("time-to*") OR (dropout) OR (risk) OR ("risk of*")))</w:t>
      </w:r>
    </w:p>
    <w:p w:rsidR="00461F8B" w:rsidRDefault="00461F8B" w:rsidP="000C3BF7">
      <w:pPr>
        <w:spacing w:line="360" w:lineRule="auto"/>
        <w:rPr>
          <w:sz w:val="24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03EFE0" wp14:editId="3A161F0B">
                <wp:simplePos x="0" y="0"/>
                <wp:positionH relativeFrom="column">
                  <wp:posOffset>1069347</wp:posOffset>
                </wp:positionH>
                <wp:positionV relativeFrom="paragraph">
                  <wp:posOffset>2752417</wp:posOffset>
                </wp:positionV>
                <wp:extent cx="3535045" cy="197485"/>
                <wp:effectExtent l="0" t="0" r="8255" b="0"/>
                <wp:wrapTopAndBottom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5045" cy="1974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333B03" w:rsidRPr="00A20990" w:rsidRDefault="00333B03" w:rsidP="00333B03">
                            <w:pPr>
                              <w:pStyle w:val="Lgende"/>
                              <w:rPr>
                                <w:noProof/>
                                <w:sz w:val="22"/>
                              </w:rPr>
                            </w:pPr>
                            <w:r w:rsidRPr="00A20990">
                              <w:rPr>
                                <w:sz w:val="22"/>
                              </w:rPr>
                              <w:t xml:space="preserve">Figure </w:t>
                            </w:r>
                            <w:r w:rsidRPr="00A20990">
                              <w:rPr>
                                <w:sz w:val="22"/>
                              </w:rPr>
                              <w:fldChar w:fldCharType="begin"/>
                            </w:r>
                            <w:r w:rsidRPr="00A20990">
                              <w:rPr>
                                <w:sz w:val="22"/>
                              </w:rPr>
                              <w:instrText xml:space="preserve"> SEQ Figure \* ARABIC </w:instrText>
                            </w:r>
                            <w:r w:rsidRPr="00A20990">
                              <w:rPr>
                                <w:sz w:val="22"/>
                              </w:rPr>
                              <w:fldChar w:fldCharType="separate"/>
                            </w:r>
                            <w:r w:rsidRPr="00A20990">
                              <w:rPr>
                                <w:noProof/>
                                <w:sz w:val="22"/>
                              </w:rPr>
                              <w:t>1</w:t>
                            </w:r>
                            <w:r w:rsidRPr="00A20990">
                              <w:rPr>
                                <w:sz w:val="22"/>
                              </w:rPr>
                              <w:fldChar w:fldCharType="end"/>
                            </w:r>
                            <w:r w:rsidRPr="00A20990">
                              <w:rPr>
                                <w:sz w:val="22"/>
                              </w:rPr>
                              <w:t xml:space="preserve"> </w:t>
                            </w:r>
                            <w:r w:rsidR="00BF3219" w:rsidRPr="00A20990">
                              <w:rPr>
                                <w:sz w:val="22"/>
                              </w:rPr>
                              <w:t>Flowchart of articles extraction and selection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03EFE0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84.2pt;margin-top:216.75pt;width:278.35pt;height:15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" stroked="f">
                <v:textbox inset="0,0,0,0">
                  <w:txbxContent>
                    <w:p w:rsidR="00333B03" w:rsidRPr="00A20990" w:rsidRDefault="00333B03" w:rsidP="00333B03">
                      <w:pPr>
                        <w:pStyle w:val="Lgende"/>
                        <w:rPr>
                          <w:noProof/>
                          <w:sz w:val="22"/>
                        </w:rPr>
                      </w:pPr>
                      <w:r w:rsidRPr="00A20990">
                        <w:rPr>
                          <w:sz w:val="22"/>
                        </w:rPr>
                        <w:t xml:space="preserve">Figure </w:t>
                      </w:r>
                      <w:r w:rsidRPr="00A20990">
                        <w:rPr>
                          <w:sz w:val="22"/>
                        </w:rPr>
                        <w:fldChar w:fldCharType="begin"/>
                      </w:r>
                      <w:r w:rsidRPr="00A20990">
                        <w:rPr>
                          <w:sz w:val="22"/>
                        </w:rPr>
                        <w:instrText xml:space="preserve"> SEQ Figure \* ARABIC </w:instrText>
                      </w:r>
                      <w:r w:rsidRPr="00A20990">
                        <w:rPr>
                          <w:sz w:val="22"/>
                        </w:rPr>
                        <w:fldChar w:fldCharType="separate"/>
                      </w:r>
                      <w:r w:rsidRPr="00A20990">
                        <w:rPr>
                          <w:noProof/>
                          <w:sz w:val="22"/>
                        </w:rPr>
                        <w:t>1</w:t>
                      </w:r>
                      <w:r w:rsidRPr="00A20990">
                        <w:rPr>
                          <w:sz w:val="22"/>
                        </w:rPr>
                        <w:fldChar w:fldCharType="end"/>
                      </w:r>
                      <w:r w:rsidRPr="00A20990">
                        <w:rPr>
                          <w:sz w:val="22"/>
                        </w:rPr>
                        <w:t xml:space="preserve"> </w:t>
                      </w:r>
                      <w:r w:rsidR="00BF3219" w:rsidRPr="00A20990">
                        <w:rPr>
                          <w:sz w:val="22"/>
                        </w:rPr>
                        <w:t>Flowchart of articles extraction and selection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20990">
        <w:rPr>
          <w:noProof/>
          <w:lang w:val="fr-FR" w:eastAsia="fr-FR"/>
        </w:rPr>
        <w:drawing>
          <wp:anchor distT="0" distB="0" distL="114300" distR="114300" simplePos="0" relativeHeight="251662336" behindDoc="0" locked="0" layoutInCell="1" allowOverlap="1" wp14:anchorId="332F177B" wp14:editId="30A4AA6B">
            <wp:simplePos x="0" y="0"/>
            <wp:positionH relativeFrom="column">
              <wp:posOffset>1332865</wp:posOffset>
            </wp:positionH>
            <wp:positionV relativeFrom="paragraph">
              <wp:posOffset>404862</wp:posOffset>
            </wp:positionV>
            <wp:extent cx="2808605" cy="2275205"/>
            <wp:effectExtent l="0" t="0" r="0" b="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traction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8605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7D568C">
        <w:rPr>
          <w:sz w:val="24"/>
        </w:rPr>
        <w:t>a</w:t>
      </w:r>
      <w:r w:rsidR="00DF497F">
        <w:rPr>
          <w:sz w:val="24"/>
        </w:rPr>
        <w:t>nd</w:t>
      </w:r>
      <w:proofErr w:type="gramEnd"/>
      <w:r w:rsidR="00DF497F">
        <w:rPr>
          <w:sz w:val="24"/>
        </w:rPr>
        <w:t xml:space="preserve"> articles were </w:t>
      </w:r>
      <w:r w:rsidR="00172CE9">
        <w:rPr>
          <w:sz w:val="24"/>
        </w:rPr>
        <w:t>extracted if previous keywords appeared in their title or abstract.</w:t>
      </w:r>
    </w:p>
    <w:p w:rsidR="00333B03" w:rsidRPr="007D75C9" w:rsidRDefault="00172CE9" w:rsidP="000C3BF7">
      <w:pPr>
        <w:spacing w:line="360" w:lineRule="auto"/>
        <w:rPr>
          <w:sz w:val="24"/>
        </w:rPr>
      </w:pPr>
      <w:r>
        <w:rPr>
          <w:sz w:val="24"/>
        </w:rPr>
        <w:t xml:space="preserve"> </w:t>
      </w:r>
    </w:p>
    <w:p w:rsidR="00333B03" w:rsidRDefault="00333B03"/>
    <w:p w:rsidR="00333B03" w:rsidRDefault="00333B03"/>
    <w:p w:rsidR="009A1537" w:rsidRDefault="00983198" w:rsidP="00983198">
      <w:pPr>
        <w:pStyle w:val="Titre1"/>
      </w:pPr>
      <w:r>
        <w:lastRenderedPageBreak/>
        <w:t xml:space="preserve">Toy example </w:t>
      </w:r>
      <w:r w:rsidR="00572F76">
        <w:t>user guide</w:t>
      </w:r>
    </w:p>
    <w:p w:rsidR="00F22F81" w:rsidRDefault="00F22F81" w:rsidP="00F22F81"/>
    <w:p w:rsidR="00C20E8B" w:rsidRDefault="009C5FE1" w:rsidP="00281691">
      <w:r>
        <w:t>We provide a simulated dataset “Simulated_Dataset.txt”</w:t>
      </w:r>
      <w:r w:rsidR="006C2D94">
        <w:t xml:space="preserve"> of tumor size longitudinal measurements and time-to-death data. </w:t>
      </w:r>
      <w:r w:rsidR="00B71BDC">
        <w:t>Tumor size measurements were sampled every 9 weeks for almost two years (693 da</w:t>
      </w:r>
      <w:r w:rsidR="009775AD">
        <w:t xml:space="preserve">ys), assuming a proportional error model. </w:t>
      </w:r>
      <w:r w:rsidR="0091103F">
        <w:t xml:space="preserve">Time-to-death </w:t>
      </w:r>
      <w:proofErr w:type="gramStart"/>
      <w:r w:rsidR="0091103F">
        <w:t>were sampled</w:t>
      </w:r>
      <w:proofErr w:type="gramEnd"/>
      <w:r w:rsidR="0091103F">
        <w:t xml:space="preserve"> from the survival distribution conditionally to the </w:t>
      </w:r>
      <w:r w:rsidR="00F623AF">
        <w:t>patient’s</w:t>
      </w:r>
      <w:r w:rsidR="0091103F">
        <w:t xml:space="preserve"> random effects, and the events were censored if the simulated time-to-death was greater than 693 days. </w:t>
      </w:r>
    </w:p>
    <w:p w:rsidR="00281691" w:rsidRDefault="00D64AF6" w:rsidP="00D64AF6">
      <w:pPr>
        <w:pStyle w:val="Titre2"/>
      </w:pPr>
      <w:r>
        <w:t>Frequentist inference</w:t>
      </w:r>
    </w:p>
    <w:p w:rsidR="00EE479B" w:rsidRDefault="00EE479B" w:rsidP="00EE479B">
      <w:r>
        <w:t xml:space="preserve">This section </w:t>
      </w:r>
      <w:proofErr w:type="gramStart"/>
      <w:r>
        <w:t>is dedicated</w:t>
      </w:r>
      <w:proofErr w:type="gramEnd"/>
      <w:r>
        <w:t xml:space="preserve"> to the users of </w:t>
      </w:r>
      <w:proofErr w:type="spellStart"/>
      <w:r w:rsidR="00CF73FB">
        <w:t>Monolix</w:t>
      </w:r>
      <w:proofErr w:type="spellEnd"/>
      <w:r w:rsidR="00CF73FB">
        <w:t xml:space="preserve"> code</w:t>
      </w:r>
      <w:r>
        <w:t xml:space="preserve"> at your disposal in supplementary material. You might need:</w:t>
      </w:r>
    </w:p>
    <w:p w:rsidR="00230592" w:rsidRDefault="00230592" w:rsidP="00230592">
      <w:pPr>
        <w:pStyle w:val="Paragraphedeliste"/>
        <w:numPr>
          <w:ilvl w:val="0"/>
          <w:numId w:val="2"/>
        </w:numPr>
      </w:pPr>
      <w:r>
        <w:t>The “Simulated_Dataset</w:t>
      </w:r>
      <w:r w:rsidR="00EE402D">
        <w:t>_Monolix</w:t>
      </w:r>
      <w:r>
        <w:t>.txt” file that contains one simulated dataset of 100 patients,</w:t>
      </w:r>
      <w:r w:rsidR="00F43A2A" w:rsidRPr="00F43A2A">
        <w:t xml:space="preserve"> </w:t>
      </w:r>
      <w:r w:rsidR="00F43A2A">
        <w:t xml:space="preserve">which format has been adapted </w:t>
      </w:r>
      <w:r w:rsidR="00F43A2A" w:rsidRPr="001D45F6">
        <w:t>for</w:t>
      </w:r>
      <w:r w:rsidR="00F43A2A">
        <w:t xml:space="preserve"> a</w:t>
      </w:r>
      <w:r w:rsidR="00F43A2A" w:rsidRPr="001D45F6">
        <w:t xml:space="preserve"> direct use in</w:t>
      </w:r>
      <w:r w:rsidR="00F43A2A">
        <w:t xml:space="preserve"> </w:t>
      </w:r>
      <w:proofErr w:type="spellStart"/>
      <w:r w:rsidR="00F43A2A">
        <w:t>Monolix</w:t>
      </w:r>
      <w:proofErr w:type="spellEnd"/>
      <w:r w:rsidR="00F43A2A">
        <w:t xml:space="preserve"> software</w:t>
      </w:r>
      <w:r w:rsidR="00A37762">
        <w:t>,</w:t>
      </w:r>
    </w:p>
    <w:p w:rsidR="00C22B28" w:rsidRDefault="0093005B" w:rsidP="00363553">
      <w:pPr>
        <w:pStyle w:val="Paragraphedeliste"/>
        <w:numPr>
          <w:ilvl w:val="0"/>
          <w:numId w:val="2"/>
        </w:numPr>
      </w:pPr>
      <w:r>
        <w:t>The structural model file “Joint_Monolix.txt</w:t>
      </w:r>
      <w:r w:rsidR="00E15CA7">
        <w:t>”, containing the joint model implementation,</w:t>
      </w:r>
    </w:p>
    <w:p w:rsidR="004A1D8A" w:rsidRDefault="00C22B28" w:rsidP="004A1D8A">
      <w:pPr>
        <w:pStyle w:val="Paragraphedeliste"/>
        <w:numPr>
          <w:ilvl w:val="0"/>
          <w:numId w:val="2"/>
        </w:numPr>
      </w:pPr>
      <w:r>
        <w:t xml:space="preserve">The </w:t>
      </w:r>
      <w:proofErr w:type="spellStart"/>
      <w:r>
        <w:t>mlxtran</w:t>
      </w:r>
      <w:proofErr w:type="spellEnd"/>
      <w:r>
        <w:t xml:space="preserve"> file “</w:t>
      </w:r>
      <w:proofErr w:type="spellStart"/>
      <w:r>
        <w:t>Joint_Monolix.mlxtran</w:t>
      </w:r>
      <w:proofErr w:type="spellEnd"/>
      <w:r w:rsidR="009B3010">
        <w:t>” summarizing</w:t>
      </w:r>
      <w:r>
        <w:t xml:space="preserve"> the parametrization of </w:t>
      </w:r>
      <w:proofErr w:type="spellStart"/>
      <w:r>
        <w:t>Monolix</w:t>
      </w:r>
      <w:proofErr w:type="spellEnd"/>
      <w:r>
        <w:t xml:space="preserve"> software for joint model inference</w:t>
      </w:r>
      <w:r w:rsidR="00422092">
        <w:t xml:space="preserve">. </w:t>
      </w:r>
    </w:p>
    <w:p w:rsidR="009801F1" w:rsidRDefault="004A1D8A" w:rsidP="00F22F81">
      <w:r>
        <w:t xml:space="preserve">Make sure the simulated dataset and the </w:t>
      </w:r>
      <w:proofErr w:type="gramStart"/>
      <w:r>
        <w:t>2</w:t>
      </w:r>
      <w:proofErr w:type="gramEnd"/>
      <w:r>
        <w:t xml:space="preserve"> codes are available in the same working directory. </w:t>
      </w:r>
      <w:r w:rsidR="00621618">
        <w:t xml:space="preserve">Opening the </w:t>
      </w:r>
      <w:proofErr w:type="spellStart"/>
      <w:r w:rsidR="00621618">
        <w:t>mlxtran</w:t>
      </w:r>
      <w:proofErr w:type="spellEnd"/>
      <w:r w:rsidR="00621618">
        <w:t xml:space="preserve"> file in </w:t>
      </w:r>
      <w:proofErr w:type="spellStart"/>
      <w:r w:rsidR="00621618">
        <w:t>Monolix</w:t>
      </w:r>
      <w:proofErr w:type="spellEnd"/>
      <w:r w:rsidR="00621618">
        <w:t xml:space="preserve"> software will automatically import the dataset, the structural model file, </w:t>
      </w:r>
      <w:r w:rsidR="001C0AFB">
        <w:t xml:space="preserve">and set up the statistical model and initial values. </w:t>
      </w:r>
      <w:r w:rsidR="008B1702">
        <w:t xml:space="preserve">The settings </w:t>
      </w:r>
      <w:proofErr w:type="gramStart"/>
      <w:r w:rsidR="008B1702">
        <w:t>can be adjusted</w:t>
      </w:r>
      <w:proofErr w:type="gramEnd"/>
      <w:r w:rsidR="008B1702">
        <w:t xml:space="preserve"> if needed.</w:t>
      </w:r>
    </w:p>
    <w:p w:rsidR="00FA1EFA" w:rsidRDefault="00FA1EFA" w:rsidP="00FA1EFA">
      <w:pPr>
        <w:pStyle w:val="Titre2"/>
      </w:pPr>
      <w:r>
        <w:t>Bayesian inference</w:t>
      </w:r>
    </w:p>
    <w:p w:rsidR="00A35049" w:rsidRPr="00A35049" w:rsidRDefault="00A35049" w:rsidP="00A35049"/>
    <w:p w:rsidR="00D477EA" w:rsidRDefault="00E91379" w:rsidP="00D477EA">
      <w:r>
        <w:t xml:space="preserve">This section </w:t>
      </w:r>
      <w:proofErr w:type="gramStart"/>
      <w:r>
        <w:t>is dedicated</w:t>
      </w:r>
      <w:proofErr w:type="gramEnd"/>
      <w:r>
        <w:t xml:space="preserve"> to</w:t>
      </w:r>
      <w:r w:rsidR="00A173F8">
        <w:t xml:space="preserve"> the</w:t>
      </w:r>
      <w:r w:rsidR="00D477EA">
        <w:t xml:space="preserve"> users of Stan code at your disposal in supplementary material. You might need:</w:t>
      </w:r>
    </w:p>
    <w:p w:rsidR="00723751" w:rsidRDefault="00723751" w:rsidP="00DA0CC5">
      <w:pPr>
        <w:pStyle w:val="Paragraphedeliste"/>
        <w:numPr>
          <w:ilvl w:val="0"/>
          <w:numId w:val="2"/>
        </w:numPr>
      </w:pPr>
      <w:r>
        <w:t xml:space="preserve">The </w:t>
      </w:r>
      <w:r w:rsidR="00D60676">
        <w:t>“Simulated_Dataset.txt”</w:t>
      </w:r>
      <w:r>
        <w:t xml:space="preserve"> </w:t>
      </w:r>
      <w:r w:rsidR="00D60676">
        <w:t>file</w:t>
      </w:r>
      <w:r w:rsidR="00097EF6">
        <w:t xml:space="preserve"> that contains one </w:t>
      </w:r>
      <w:r>
        <w:t xml:space="preserve">simulated dataset of </w:t>
      </w:r>
      <w:r w:rsidR="00045216">
        <w:t>100</w:t>
      </w:r>
      <w:r>
        <w:t xml:space="preserve"> patients,</w:t>
      </w:r>
    </w:p>
    <w:p w:rsidR="00DA0CC5" w:rsidRDefault="00B17A93" w:rsidP="00DA0CC5">
      <w:pPr>
        <w:pStyle w:val="Paragraphedeliste"/>
        <w:numPr>
          <w:ilvl w:val="0"/>
          <w:numId w:val="2"/>
        </w:numPr>
      </w:pPr>
      <w:r>
        <w:t>The “</w:t>
      </w:r>
      <w:proofErr w:type="spellStart"/>
      <w:r>
        <w:t>Joint_stan.stan</w:t>
      </w:r>
      <w:proofErr w:type="spellEnd"/>
      <w:r>
        <w:t>” code, containing the nonlinear joint model implemented in Stan programming language,</w:t>
      </w:r>
    </w:p>
    <w:p w:rsidR="001C4977" w:rsidRDefault="00E670B4" w:rsidP="00DA0CC5">
      <w:pPr>
        <w:pStyle w:val="Paragraphedeliste"/>
        <w:numPr>
          <w:ilvl w:val="0"/>
          <w:numId w:val="2"/>
        </w:numPr>
      </w:pPr>
      <w:r>
        <w:t>The “</w:t>
      </w:r>
      <w:proofErr w:type="spellStart"/>
      <w:r>
        <w:t>Launch_stan.R</w:t>
      </w:r>
      <w:proofErr w:type="spellEnd"/>
      <w:r>
        <w:t>”</w:t>
      </w:r>
      <w:r w:rsidR="001C4977">
        <w:t xml:space="preserve"> code for dataset formatting and running the Stan code via R.</w:t>
      </w:r>
    </w:p>
    <w:p w:rsidR="00D477EA" w:rsidRDefault="003B4514" w:rsidP="00D477EA">
      <w:r>
        <w:t xml:space="preserve"> </w:t>
      </w:r>
      <w:r w:rsidR="00D477EA">
        <w:t>Make sure t</w:t>
      </w:r>
      <w:r>
        <w:t xml:space="preserve">he simulated dataset and the </w:t>
      </w:r>
      <w:proofErr w:type="gramStart"/>
      <w:r>
        <w:t>2</w:t>
      </w:r>
      <w:proofErr w:type="gramEnd"/>
      <w:r w:rsidR="00D477EA">
        <w:t xml:space="preserve"> codes are available in the same working directory. </w:t>
      </w:r>
    </w:p>
    <w:p w:rsidR="00DF3894" w:rsidRDefault="00D477EA" w:rsidP="00D477EA">
      <w:r>
        <w:t xml:space="preserve">The </w:t>
      </w:r>
      <w:r w:rsidR="006267D2">
        <w:t>“</w:t>
      </w:r>
      <w:proofErr w:type="spellStart"/>
      <w:r w:rsidR="006267D2">
        <w:t>Launch_stan.R</w:t>
      </w:r>
      <w:proofErr w:type="spellEnd"/>
      <w:proofErr w:type="gramStart"/>
      <w:r w:rsidR="006267D2">
        <w:t xml:space="preserve">” </w:t>
      </w:r>
      <w:r>
        <w:t xml:space="preserve"> </w:t>
      </w:r>
      <w:r w:rsidR="00E81068">
        <w:t>code</w:t>
      </w:r>
      <w:proofErr w:type="gramEnd"/>
      <w:r w:rsidR="00E81068">
        <w:t xml:space="preserve"> can be loaded and run in R</w:t>
      </w:r>
      <w:r>
        <w:t xml:space="preserve">. </w:t>
      </w:r>
      <w:r w:rsidR="00BA6769">
        <w:t>The</w:t>
      </w:r>
      <w:r>
        <w:t xml:space="preserve"> user specifies the path to the working directory. The code imports the simulated dataset in R, formats the data for the Stan code, imports and runs the Stan code </w:t>
      </w:r>
      <w:r w:rsidR="00F237DA">
        <w:t>“</w:t>
      </w:r>
      <w:proofErr w:type="spellStart"/>
      <w:r w:rsidR="007E128F">
        <w:t>Joint_stan.stan</w:t>
      </w:r>
      <w:proofErr w:type="spellEnd"/>
      <w:r w:rsidR="007E128F">
        <w:t>”</w:t>
      </w:r>
      <w:r w:rsidR="00195A82">
        <w:t>.</w:t>
      </w:r>
      <w:r w:rsidR="007E128F">
        <w:t xml:space="preserve"> </w:t>
      </w:r>
      <w:r>
        <w:t>M</w:t>
      </w:r>
      <w:r w:rsidR="00C44D10">
        <w:t xml:space="preserve">ake sure that the </w:t>
      </w:r>
      <w:proofErr w:type="spellStart"/>
      <w:r w:rsidR="00C44D10">
        <w:t>rstan</w:t>
      </w:r>
      <w:proofErr w:type="spellEnd"/>
      <w:r>
        <w:t xml:space="preserve"> package </w:t>
      </w:r>
      <w:proofErr w:type="gramStart"/>
      <w:r>
        <w:t>is correctly installed</w:t>
      </w:r>
      <w:proofErr w:type="gramEnd"/>
      <w:r>
        <w:t xml:space="preserve"> before use. The settings </w:t>
      </w:r>
      <w:proofErr w:type="gramStart"/>
      <w:r>
        <w:t>can be adjusted</w:t>
      </w:r>
      <w:proofErr w:type="gramEnd"/>
      <w:r>
        <w:t xml:space="preserve"> if needed. By default, we use one core per chain but this may need to </w:t>
      </w:r>
      <w:proofErr w:type="gramStart"/>
      <w:r>
        <w:t>be revised</w:t>
      </w:r>
      <w:proofErr w:type="gramEnd"/>
      <w:r>
        <w:t xml:space="preserve"> depending on your computer power.</w:t>
      </w:r>
    </w:p>
    <w:p w:rsidR="00C32370" w:rsidRDefault="00C32370" w:rsidP="00D477EA"/>
    <w:p w:rsidR="00E1788A" w:rsidRDefault="00E1788A" w:rsidP="00D477EA"/>
    <w:p w:rsidR="00C32370" w:rsidRDefault="00C32370" w:rsidP="00D477EA">
      <w:bookmarkStart w:id="0" w:name="_GoBack"/>
      <w:bookmarkEnd w:id="0"/>
    </w:p>
    <w:p w:rsidR="00C32370" w:rsidRPr="00C32370" w:rsidRDefault="00C32370" w:rsidP="00C32370">
      <w:pPr>
        <w:pStyle w:val="Bibliographie"/>
        <w:rPr>
          <w:rFonts w:ascii="Calibri" w:hAnsi="Calibri" w:cs="Calibri"/>
        </w:rPr>
      </w:pPr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 w:rsidRPr="00C32370">
        <w:rPr>
          <w:rFonts w:ascii="Calibri" w:hAnsi="Calibri" w:cs="Calibri"/>
        </w:rPr>
        <w:t xml:space="preserve">1. </w:t>
      </w:r>
      <w:r w:rsidRPr="00C32370">
        <w:rPr>
          <w:rFonts w:ascii="Calibri" w:hAnsi="Calibri" w:cs="Calibri"/>
        </w:rPr>
        <w:tab/>
        <w:t xml:space="preserve">Sudell M, Kolamunnage-Dona R, Tudur-Smith C. Joint models for longitudinal and time-to-event data: a review of reporting quality with a view to meta-analysis. </w:t>
      </w:r>
      <w:r w:rsidRPr="00C32370">
        <w:rPr>
          <w:rFonts w:ascii="Calibri" w:hAnsi="Calibri" w:cs="Calibri"/>
          <w:i/>
          <w:iCs/>
        </w:rPr>
        <w:t>BMC Med Res Methodol</w:t>
      </w:r>
      <w:r w:rsidRPr="00C32370">
        <w:rPr>
          <w:rFonts w:ascii="Calibri" w:hAnsi="Calibri" w:cs="Calibri"/>
        </w:rPr>
        <w:t>. 2016;16(1):168. doi:10.1186/s12874-016-0272-6</w:t>
      </w:r>
    </w:p>
    <w:p w:rsidR="00C32370" w:rsidRPr="00F22F81" w:rsidRDefault="00C32370" w:rsidP="00D477EA">
      <w:r>
        <w:fldChar w:fldCharType="end"/>
      </w:r>
    </w:p>
    <w:sectPr w:rsidR="00C32370" w:rsidRPr="00F22F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C75619"/>
    <w:multiLevelType w:val="hybridMultilevel"/>
    <w:tmpl w:val="644AFB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1748DB"/>
    <w:multiLevelType w:val="multilevel"/>
    <w:tmpl w:val="040C0027"/>
    <w:lvl w:ilvl="0">
      <w:start w:val="1"/>
      <w:numFmt w:val="upperRoman"/>
      <w:pStyle w:val="Titre1"/>
      <w:lvlText w:val="%1."/>
      <w:lvlJc w:val="left"/>
      <w:pPr>
        <w:ind w:left="0" w:firstLine="0"/>
      </w:pPr>
    </w:lvl>
    <w:lvl w:ilvl="1">
      <w:start w:val="1"/>
      <w:numFmt w:val="upperLetter"/>
      <w:pStyle w:val="Titre2"/>
      <w:lvlText w:val="%2."/>
      <w:lvlJc w:val="left"/>
      <w:pPr>
        <w:ind w:left="720" w:firstLine="0"/>
      </w:pPr>
    </w:lvl>
    <w:lvl w:ilvl="2">
      <w:start w:val="1"/>
      <w:numFmt w:val="decimal"/>
      <w:pStyle w:val="Titre3"/>
      <w:lvlText w:val="%3."/>
      <w:lvlJc w:val="left"/>
      <w:pPr>
        <w:ind w:left="1440" w:firstLine="0"/>
      </w:pPr>
    </w:lvl>
    <w:lvl w:ilvl="3">
      <w:start w:val="1"/>
      <w:numFmt w:val="lowerLetter"/>
      <w:pStyle w:val="Titre4"/>
      <w:lvlText w:val="%4)"/>
      <w:lvlJc w:val="left"/>
      <w:pPr>
        <w:ind w:left="2160" w:firstLine="0"/>
      </w:pPr>
    </w:lvl>
    <w:lvl w:ilvl="4">
      <w:start w:val="1"/>
      <w:numFmt w:val="decimal"/>
      <w:pStyle w:val="Titre5"/>
      <w:lvlText w:val="(%5)"/>
      <w:lvlJc w:val="left"/>
      <w:pPr>
        <w:ind w:left="2880" w:firstLine="0"/>
      </w:pPr>
    </w:lvl>
    <w:lvl w:ilvl="5">
      <w:start w:val="1"/>
      <w:numFmt w:val="lowerLetter"/>
      <w:pStyle w:val="Titre6"/>
      <w:lvlText w:val="(%6)"/>
      <w:lvlJc w:val="left"/>
      <w:pPr>
        <w:ind w:left="3600" w:firstLine="0"/>
      </w:pPr>
    </w:lvl>
    <w:lvl w:ilvl="6">
      <w:start w:val="1"/>
      <w:numFmt w:val="lowerRoman"/>
      <w:pStyle w:val="Titre7"/>
      <w:lvlText w:val="(%7)"/>
      <w:lvlJc w:val="left"/>
      <w:pPr>
        <w:ind w:left="4320" w:firstLine="0"/>
      </w:p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</w:lvl>
    <w:lvl w:ilvl="8">
      <w:start w:val="1"/>
      <w:numFmt w:val="lowerRoman"/>
      <w:pStyle w:val="Titre9"/>
      <w:lvlText w:val="(%9)"/>
      <w:lvlJc w:val="left"/>
      <w:pPr>
        <w:ind w:left="576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B0F"/>
    <w:rsid w:val="00025B0F"/>
    <w:rsid w:val="0003140F"/>
    <w:rsid w:val="00034963"/>
    <w:rsid w:val="00045216"/>
    <w:rsid w:val="00051C18"/>
    <w:rsid w:val="00097EF6"/>
    <w:rsid w:val="000A4D7B"/>
    <w:rsid w:val="000B5123"/>
    <w:rsid w:val="000C3BF7"/>
    <w:rsid w:val="00104A21"/>
    <w:rsid w:val="001057C9"/>
    <w:rsid w:val="00122323"/>
    <w:rsid w:val="00133784"/>
    <w:rsid w:val="00172A82"/>
    <w:rsid w:val="00172C3B"/>
    <w:rsid w:val="00172CE9"/>
    <w:rsid w:val="00185E9C"/>
    <w:rsid w:val="00195A82"/>
    <w:rsid w:val="001965C7"/>
    <w:rsid w:val="001A5C23"/>
    <w:rsid w:val="001A6DC5"/>
    <w:rsid w:val="001C0AFB"/>
    <w:rsid w:val="001C4977"/>
    <w:rsid w:val="001D003C"/>
    <w:rsid w:val="001D45F6"/>
    <w:rsid w:val="001E3FA7"/>
    <w:rsid w:val="00224CF7"/>
    <w:rsid w:val="00226805"/>
    <w:rsid w:val="00230592"/>
    <w:rsid w:val="002333C8"/>
    <w:rsid w:val="00245F48"/>
    <w:rsid w:val="00274531"/>
    <w:rsid w:val="00281691"/>
    <w:rsid w:val="0028186A"/>
    <w:rsid w:val="002A4F25"/>
    <w:rsid w:val="002B1B03"/>
    <w:rsid w:val="002D338F"/>
    <w:rsid w:val="002D67D8"/>
    <w:rsid w:val="002F74F6"/>
    <w:rsid w:val="00321B7D"/>
    <w:rsid w:val="003338AF"/>
    <w:rsid w:val="00333B03"/>
    <w:rsid w:val="003368BB"/>
    <w:rsid w:val="00355F16"/>
    <w:rsid w:val="00363553"/>
    <w:rsid w:val="00364334"/>
    <w:rsid w:val="003940AF"/>
    <w:rsid w:val="0039520A"/>
    <w:rsid w:val="003B4514"/>
    <w:rsid w:val="003D59FD"/>
    <w:rsid w:val="003D7F62"/>
    <w:rsid w:val="003F3845"/>
    <w:rsid w:val="00401FAB"/>
    <w:rsid w:val="00410CBB"/>
    <w:rsid w:val="00422092"/>
    <w:rsid w:val="004370F4"/>
    <w:rsid w:val="004432C3"/>
    <w:rsid w:val="00461F8B"/>
    <w:rsid w:val="00485228"/>
    <w:rsid w:val="004A1D8A"/>
    <w:rsid w:val="004C4E8A"/>
    <w:rsid w:val="004D6458"/>
    <w:rsid w:val="004E2823"/>
    <w:rsid w:val="005117C7"/>
    <w:rsid w:val="0053787D"/>
    <w:rsid w:val="00543D65"/>
    <w:rsid w:val="00570EA7"/>
    <w:rsid w:val="005723C0"/>
    <w:rsid w:val="00572F76"/>
    <w:rsid w:val="005B3EBD"/>
    <w:rsid w:val="005D4B38"/>
    <w:rsid w:val="005E51E2"/>
    <w:rsid w:val="006035B9"/>
    <w:rsid w:val="00621618"/>
    <w:rsid w:val="006267D2"/>
    <w:rsid w:val="00642204"/>
    <w:rsid w:val="0066000D"/>
    <w:rsid w:val="00670E21"/>
    <w:rsid w:val="006803B9"/>
    <w:rsid w:val="006C2D94"/>
    <w:rsid w:val="006C3145"/>
    <w:rsid w:val="006D4691"/>
    <w:rsid w:val="006D6E4B"/>
    <w:rsid w:val="006F3D7E"/>
    <w:rsid w:val="006F46BD"/>
    <w:rsid w:val="00713A28"/>
    <w:rsid w:val="00723751"/>
    <w:rsid w:val="00790667"/>
    <w:rsid w:val="007D01F5"/>
    <w:rsid w:val="007D0B27"/>
    <w:rsid w:val="007D568C"/>
    <w:rsid w:val="007D75C9"/>
    <w:rsid w:val="007E128F"/>
    <w:rsid w:val="00803507"/>
    <w:rsid w:val="00821356"/>
    <w:rsid w:val="008305E8"/>
    <w:rsid w:val="00830D1E"/>
    <w:rsid w:val="00834FF1"/>
    <w:rsid w:val="00846835"/>
    <w:rsid w:val="008619C2"/>
    <w:rsid w:val="008A1A6D"/>
    <w:rsid w:val="008B1702"/>
    <w:rsid w:val="008C62CD"/>
    <w:rsid w:val="008C6A27"/>
    <w:rsid w:val="008C79C3"/>
    <w:rsid w:val="008D4B3C"/>
    <w:rsid w:val="00902185"/>
    <w:rsid w:val="0091103F"/>
    <w:rsid w:val="0093005B"/>
    <w:rsid w:val="009775AD"/>
    <w:rsid w:val="009801F1"/>
    <w:rsid w:val="00983198"/>
    <w:rsid w:val="009A1537"/>
    <w:rsid w:val="009B3010"/>
    <w:rsid w:val="009B7595"/>
    <w:rsid w:val="009C5FE1"/>
    <w:rsid w:val="009F4DDE"/>
    <w:rsid w:val="00A00D78"/>
    <w:rsid w:val="00A03667"/>
    <w:rsid w:val="00A173F8"/>
    <w:rsid w:val="00A20990"/>
    <w:rsid w:val="00A35049"/>
    <w:rsid w:val="00A37762"/>
    <w:rsid w:val="00A40CB8"/>
    <w:rsid w:val="00A67758"/>
    <w:rsid w:val="00A731EA"/>
    <w:rsid w:val="00A86AFF"/>
    <w:rsid w:val="00A90666"/>
    <w:rsid w:val="00A93E3B"/>
    <w:rsid w:val="00AC58F6"/>
    <w:rsid w:val="00AF3EA5"/>
    <w:rsid w:val="00B17A93"/>
    <w:rsid w:val="00B22655"/>
    <w:rsid w:val="00B470EC"/>
    <w:rsid w:val="00B5147D"/>
    <w:rsid w:val="00B71BDC"/>
    <w:rsid w:val="00B82B3A"/>
    <w:rsid w:val="00B96406"/>
    <w:rsid w:val="00BA29EA"/>
    <w:rsid w:val="00BA6769"/>
    <w:rsid w:val="00BB0C98"/>
    <w:rsid w:val="00BB3421"/>
    <w:rsid w:val="00BB50BA"/>
    <w:rsid w:val="00BD343E"/>
    <w:rsid w:val="00BF3219"/>
    <w:rsid w:val="00BF68E9"/>
    <w:rsid w:val="00C11337"/>
    <w:rsid w:val="00C20E8B"/>
    <w:rsid w:val="00C22B28"/>
    <w:rsid w:val="00C32370"/>
    <w:rsid w:val="00C44D10"/>
    <w:rsid w:val="00C9437A"/>
    <w:rsid w:val="00C94F24"/>
    <w:rsid w:val="00CA1553"/>
    <w:rsid w:val="00CB205D"/>
    <w:rsid w:val="00CE2F44"/>
    <w:rsid w:val="00CE5829"/>
    <w:rsid w:val="00CF4F00"/>
    <w:rsid w:val="00CF73FB"/>
    <w:rsid w:val="00D06F93"/>
    <w:rsid w:val="00D15605"/>
    <w:rsid w:val="00D477EA"/>
    <w:rsid w:val="00D60676"/>
    <w:rsid w:val="00D64AF6"/>
    <w:rsid w:val="00D65637"/>
    <w:rsid w:val="00D93889"/>
    <w:rsid w:val="00DA0CC5"/>
    <w:rsid w:val="00DA78B4"/>
    <w:rsid w:val="00DC7A14"/>
    <w:rsid w:val="00DD59AD"/>
    <w:rsid w:val="00DD7529"/>
    <w:rsid w:val="00DF3894"/>
    <w:rsid w:val="00DF497F"/>
    <w:rsid w:val="00DF669E"/>
    <w:rsid w:val="00E05F45"/>
    <w:rsid w:val="00E06541"/>
    <w:rsid w:val="00E154C2"/>
    <w:rsid w:val="00E15CA7"/>
    <w:rsid w:val="00E1788A"/>
    <w:rsid w:val="00E670B4"/>
    <w:rsid w:val="00E81068"/>
    <w:rsid w:val="00E91379"/>
    <w:rsid w:val="00E91621"/>
    <w:rsid w:val="00E9188B"/>
    <w:rsid w:val="00E922C7"/>
    <w:rsid w:val="00E97857"/>
    <w:rsid w:val="00EB2A1C"/>
    <w:rsid w:val="00EC35BF"/>
    <w:rsid w:val="00ED23D6"/>
    <w:rsid w:val="00ED66DF"/>
    <w:rsid w:val="00EE402D"/>
    <w:rsid w:val="00EE479B"/>
    <w:rsid w:val="00EF7FD6"/>
    <w:rsid w:val="00F045DE"/>
    <w:rsid w:val="00F1368F"/>
    <w:rsid w:val="00F22AD5"/>
    <w:rsid w:val="00F22F81"/>
    <w:rsid w:val="00F237DA"/>
    <w:rsid w:val="00F318A8"/>
    <w:rsid w:val="00F43A2A"/>
    <w:rsid w:val="00F458F8"/>
    <w:rsid w:val="00F45E87"/>
    <w:rsid w:val="00F47A59"/>
    <w:rsid w:val="00F623AF"/>
    <w:rsid w:val="00F6411B"/>
    <w:rsid w:val="00F823B6"/>
    <w:rsid w:val="00FA1EFA"/>
    <w:rsid w:val="00FA22C9"/>
    <w:rsid w:val="00FD0A81"/>
    <w:rsid w:val="00FE4781"/>
    <w:rsid w:val="00FE7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6CACE"/>
  <w15:chartTrackingRefBased/>
  <w15:docId w15:val="{1468277F-81CC-4FDF-A14C-410A33505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2655"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0C3BF7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C3BF7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C3BF7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C3BF7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C3BF7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C3BF7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C3BF7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C3BF7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C3BF7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uiPriority w:val="35"/>
    <w:unhideWhenUsed/>
    <w:qFormat/>
    <w:rsid w:val="00ED66D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ibliographie">
    <w:name w:val="Bibliography"/>
    <w:basedOn w:val="Normal"/>
    <w:next w:val="Normal"/>
    <w:uiPriority w:val="37"/>
    <w:unhideWhenUsed/>
    <w:rsid w:val="00245F48"/>
    <w:pPr>
      <w:tabs>
        <w:tab w:val="left" w:pos="504"/>
      </w:tabs>
      <w:spacing w:after="240" w:line="240" w:lineRule="auto"/>
      <w:ind w:left="504" w:hanging="504"/>
    </w:pPr>
  </w:style>
  <w:style w:type="character" w:customStyle="1" w:styleId="Titre1Car">
    <w:name w:val="Titre 1 Car"/>
    <w:basedOn w:val="Policepardfaut"/>
    <w:link w:val="Titre1"/>
    <w:uiPriority w:val="9"/>
    <w:rsid w:val="000C3BF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0C3BF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0C3BF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0C3BF7"/>
    <w:rPr>
      <w:rFonts w:asciiTheme="majorHAnsi" w:eastAsiaTheme="majorEastAsia" w:hAnsiTheme="majorHAnsi" w:cstheme="majorBidi"/>
      <w:i/>
      <w:iCs/>
      <w:color w:val="2E74B5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0C3BF7"/>
    <w:rPr>
      <w:rFonts w:asciiTheme="majorHAnsi" w:eastAsiaTheme="majorEastAsia" w:hAnsiTheme="majorHAnsi" w:cstheme="majorBidi"/>
      <w:color w:val="2E74B5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0C3BF7"/>
    <w:rPr>
      <w:rFonts w:asciiTheme="majorHAnsi" w:eastAsiaTheme="majorEastAsia" w:hAnsiTheme="majorHAnsi" w:cstheme="majorBidi"/>
      <w:color w:val="1F4D78" w:themeColor="accent1" w:themeShade="7F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0C3BF7"/>
    <w:rPr>
      <w:rFonts w:asciiTheme="majorHAnsi" w:eastAsiaTheme="majorEastAsia" w:hAnsiTheme="majorHAnsi" w:cstheme="majorBidi"/>
      <w:i/>
      <w:iCs/>
      <w:color w:val="1F4D78" w:themeColor="accent1" w:themeShade="7F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0C3BF7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0C3BF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Paragraphedeliste">
    <w:name w:val="List Paragraph"/>
    <w:basedOn w:val="Normal"/>
    <w:uiPriority w:val="34"/>
    <w:qFormat/>
    <w:rsid w:val="00DA0C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</Pages>
  <Words>724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F. Hoffmann-La Roche, Ltd.</Company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Kerioui, Marion {MWF~Boulogne-Billancourt}</dc:creator>
  <cp:keywords/>
  <dc:description/>
  <cp:lastModifiedBy>Kerioui, Marion {MWF~Boulogne-Billancourt}</cp:lastModifiedBy>
  <cp:revision>212</cp:revision>
  <dcterms:created xsi:type="dcterms:W3CDTF">2021-01-14T08:52:00Z</dcterms:created>
  <dcterms:modified xsi:type="dcterms:W3CDTF">2021-11-10T09:44:00Z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zotero-version="5.0.96.2"&gt;&lt;session id="YPCFoaod"/&gt;&lt;style id="http://www.zotero.org/styles/british-journal-of-clinical-pharmacology" hasBibliography="1" bibliographyStyleHasBeenSet="1"/&gt;&lt;prefs&gt;&lt;pref name="fieldType" value="Field"/&gt;&lt;/</vt:lpwstr>
  </property>
  <property fmtid="{D5CDD505-2E9C-101B-9397-08002B2CF9AE}" pid="3" name="ZOTERO_PREF_2">
    <vt:lpwstr>prefs&gt;&lt;/data&gt;</vt:lpwstr>
  </property>
</Properties>
</file>