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ROLS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assignacio de responsabilitats a algun stakeholder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OBJECTIUS SMART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USOS PRINCIPALS -&gt;&gt; DE L’ASSISTENT NOU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