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#version 330 core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 vec4 FragColor;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vec3 matambFS;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vec3 matdiffFS;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vec3 matspecFS;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float matshinFS;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vec4 vertexFS;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vec3 normalFS;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Valors per als components que necessitem dels focus de llum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uniform vec3 colFocus;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uniform vec3 posFocus;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vec3 llumAmbient = vec3(0.2, 0.2, 0.2);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vec3 Lambert (vec3 NormSCO, vec3 L)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 S'assumeix que els vectors que es reben com a paràmetres estan normalitzats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 Inicialitzem color a component ambient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vec3 colRes = llumAmbient * matambFS;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 Afegim component difusa, si n'hi ha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(dot (L, NormSCO) &gt;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colRes = colRes + colFocus * matdiffFS * dot (L, NormSCO);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(colRes);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vec3 Phong (vec3 NormSCO, vec3 L, vec4 vertSCO)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 Els vectors estan normalitzats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 Inicialitzem color a Lambert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vec3 colRes = Lambert (NormSCO, 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 Calculem R i 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(dot(NormSCO,L) &lt;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return colRes;  // no hi ha component especular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vec3 R = reflect(-L, NormSCO); // equival a: normalize (2.0*dot(NormSCO,L)*NormSCO - 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vec3 V = normalize(-vertSCO.xyz);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((dot(R, V) &lt; 0) || (matshinFS == 0))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return colRes;  // no hi ha component especular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 Afegim la component especular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float shine = pow(max(0.0, dot(R, V)), matshinFS);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(colRes + matspecFS * colFocus * shine);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vec3 norm = normalize(normalFS);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vec4 L = normalize(vec4(posFocus,1) - vertexFS); // Vector entre la posicio del focus i el model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vec3 fcolor = Phong(norm, vec3(L), vertexFS); //Amb brillantors;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//fcolor = Lambert(normalSCO, vec3(L));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FragColor = vec4(fcolor,1);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Vertex: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#version 330 core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//ferran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vec3 vertex;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vec3 normal;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vec3 matamb;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vec3 matdiff;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vec3 matspec;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float matshin;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 vec3 matambFS;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 vec3 matdiffFS;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 vec3 matspecFS;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 float matshinFS;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 vec4 vertexFS;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 vec3 normalFS;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uniform mat4 proj;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uniform mat4 view;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uniform mat4 TG;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   //SCModel --TG--&gt; SC Aplicacio --view--&gt; SCObservador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matambFS = matamb;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matdiffFS = matdiff;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matspecFS = matspec;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matshinFS= matshin;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vec4 vertexSCO = view * TG * vec4(vertex, 1.0); // En SCO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vertexFS = vertexSCO;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mat3 NormalMatrix = inverse(transpose (mat3 (view*TG)));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vec3 normalSCO = normalize(NormalMatrix * normal);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normalFS = normalSCO;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gl_Position = proj * view * TG * vec4 (vertex, 1.0);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