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</w:p>
    <w:p>
      <w:pPr>
        <w:jc w:val="center"/>
      </w:pPr>
      <w:r>
        <w:rPr>
          <w:b/>
          <w:color w:val="B8862C"/>
          <w:sz w:val="68"/>
        </w:rPr>
        <w:t>INFORME TÉCNICO</w:t>
      </w:r>
    </w:p>
    <w:p>
      <w:pPr>
        <w:jc w:val="center"/>
      </w:pPr>
      <w:r>
        <w:rPr>
          <w:color w:val="282828"/>
          <w:sz w:val="32"/>
        </w:rPr>
        <w:t>TPV La Comanda — v2 (Estado actual)</w:t>
      </w:r>
    </w:p>
    <w:p>
      <w:pPr>
        <w:jc w:val="center"/>
      </w:pPr>
      <w:r>
        <w:rPr>
          <w:i/>
          <w:color w:val="606266"/>
          <w:sz w:val="22"/>
        </w:rPr>
        <w:t>Análisis end-to-end del repositorio multi-tenant: monorepo web + móvil + core compartido.</w:t>
      </w:r>
    </w:p>
    <w:p>
      <w:pPr>
        <w:jc w:val="center"/>
      </w:pPr>
      <w:r>
        <w:rPr>
          <w:color w:val="606266"/>
          <w:sz w:val="20"/>
        </w:rPr>
        <w:t>Repositorio: github.com/JacoboProton/tpv   |   Fecha: 19 de agosto de 2026   |   Versión: 2.0</w:t>
      </w:r>
    </w:p>
    <w:p>
      <w:pPr>
        <w:jc w:val="center"/>
      </w:pPr>
      <w:r>
        <w:rPr>
          <w:i/>
          <w:color w:val="606266"/>
          <w:sz w:val="19"/>
        </w:rPr>
        <w:t>Alcance: análisis estático del código en su estado actual, contrastado con AGENTS.md, worklog.md, JULES_REPORT.md y GAP_LIST.md.</w:t>
      </w:r>
    </w:p>
    <w:p>
      <w:r>
        <w:br w:type="page"/>
      </w:r>
    </w:p>
    <w:p>
      <w:pPr>
        <w:pStyle w:val="Heading1"/>
      </w:pPr>
      <w:r>
        <w:t>1. Resumen ejecutivo</w:t>
      </w:r>
    </w:p>
    <w:p>
      <w:r>
        <w:rPr>
          <w:b w:val="0"/>
          <w:i w:val="0"/>
          <w:color w:val="282828"/>
          <w:sz w:val="21"/>
        </w:rPr>
        <w:t>TPV La Comanda es un sistema de punto de venta para restaurantes con dos clientes (web y móvil) sobre un backend Next.js 16 con Drizzle ORM y PostgreSQL. En 2026 el proyecto fue refactorizado de un monolito SPA (app/page.jsx, 2400+ líneas) hacia una arquitectura de shell SPA + rutas de dominio en App Router, con migración completa de postgres.js/raw SQL a Drizzle ORM.</w:t>
      </w:r>
    </w:p>
    <w:p>
      <w:r>
        <w:rPr>
          <w:b w:val="0"/>
          <w:i/>
          <w:color w:val="282828"/>
          <w:sz w:val="21"/>
        </w:rPr>
        <w:t>Este informe v2 describe el estado a 19 de agosto de 2026. Es la versión actualizada del Informe Técnico v1.0 (11-jul-2026), que reflejaba la arquitectura previa al refactor y ha quedado obsoleto.</w:t>
      </w:r>
    </w:p>
    <w:p>
      <w:r>
        <w:rPr>
          <w:b/>
          <w:i w:val="0"/>
          <w:color w:val="282828"/>
          <w:sz w:val="21"/>
        </w:rPr>
        <w:t>Cifras clave del estado actual:</w:t>
      </w:r>
    </w:p>
    <w:tbl>
      <w:tblPr>
        <w:tblStyle w:val="LightGrid-Accent3"/>
        <w:tblW w:type="auto" w:w="0"/>
        <w:jc w:val="lef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/>
            <w:r>
              <w:rPr>
                <w:b/>
                <w:sz w:val="19"/>
              </w:rPr>
              <w:t>Cifra</w:t>
            </w:r>
          </w:p>
        </w:tc>
        <w:tc>
          <w:tcPr>
            <w:tcW w:type="dxa" w:w="4759"/>
          </w:tcPr>
          <w:p>
            <w:r/>
            <w:r>
              <w:rPr>
                <w:b/>
                <w:sz w:val="19"/>
              </w:rPr>
              <w:t>Valor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19"/>
              </w:rPr>
              <w:t>Monorepo (npm workspaces)</w:t>
            </w:r>
          </w:p>
        </w:tc>
        <w:tc>
          <w:tcPr>
            <w:tcW w:type="dxa" w:w="4759"/>
          </w:tcPr>
          <w:p>
            <w:r/>
            <w:r>
              <w:rPr>
                <w:sz w:val="19"/>
              </w:rPr>
              <w:t>packages/core + tpv-restaturante (web) + tpv-restaturante/mobile (Expo)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19"/>
              </w:rPr>
              <w:t>Rutas API</w:t>
            </w:r>
          </w:p>
        </w:tc>
        <w:tc>
          <w:tcPr>
            <w:tcW w:type="dxa" w:w="4759"/>
          </w:tcPr>
          <w:p>
            <w:r/>
            <w:r>
              <w:rPr>
                <w:sz w:val="19"/>
              </w:rPr>
              <w:t>81 route.ts en app/api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19"/>
              </w:rPr>
              <w:t>Tablas PostgreSQL</w:t>
            </w:r>
          </w:p>
        </w:tc>
        <w:tc>
          <w:tcPr>
            <w:tcW w:type="dxa" w:w="4759"/>
          </w:tcPr>
          <w:p>
            <w:r/>
            <w:r>
              <w:rPr>
                <w:sz w:val="19"/>
              </w:rPr>
              <w:t>118 creadas por migraciones (115 base + api_keys + offline_v2); 80 modeladas en db/schema.ts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19"/>
              </w:rPr>
              <w:t>Vistas del shell SPA</w:t>
            </w:r>
          </w:p>
        </w:tc>
        <w:tc>
          <w:tcPr>
            <w:tcW w:type="dxa" w:w="4759"/>
          </w:tcPr>
          <w:p>
            <w:r/>
            <w:r>
              <w:rPr>
                <w:sz w:val="19"/>
              </w:rPr>
              <w:t>38 páginas en app/(taller)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19"/>
              </w:rPr>
              <w:t>Módulos de UI</w:t>
            </w:r>
          </w:p>
        </w:tc>
        <w:tc>
          <w:tcPr>
            <w:tcW w:type="dxa" w:w="4759"/>
          </w:tcPr>
          <w:p>
            <w:r/>
            <w:r>
              <w:rPr>
                <w:sz w:val="19"/>
              </w:rPr>
              <w:t>15 (salon, kitchen, catalog, payment, reports, customers…) en modules/*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19"/>
              </w:rPr>
              <w:t>Tests web (Vitest)</w:t>
            </w:r>
          </w:p>
        </w:tc>
        <w:tc>
          <w:tcPr>
            <w:tcW w:type="dxa" w:w="4759"/>
          </w:tcPr>
          <w:p>
            <w:r/>
            <w:r>
              <w:rPr>
                <w:sz w:val="19"/>
              </w:rPr>
              <w:t>490 passed + 1 skipped en 45 archivos (27 unit + 10 integration + 8 mobile)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19"/>
              </w:rPr>
              <w:t>Tests @tpv/core (Vitest)</w:t>
            </w:r>
          </w:p>
        </w:tc>
        <w:tc>
          <w:tcPr>
            <w:tcW w:type="dxa" w:w="4759"/>
          </w:tcPr>
          <w:p>
            <w:r/>
            <w:r>
              <w:rPr>
                <w:sz w:val="19"/>
              </w:rPr>
              <w:t>113 passed en 8 archivos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19"/>
              </w:rPr>
              <w:t>E2E</w:t>
            </w:r>
          </w:p>
        </w:tc>
        <w:tc>
          <w:tcPr>
            <w:tcW w:type="dxa" w:w="4759"/>
          </w:tcPr>
          <w:p>
            <w:r/>
            <w:r>
              <w:rPr>
                <w:sz w:val="19"/>
              </w:rPr>
              <w:t>3 Playwright (login, critical-flow, full-flow)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19"/>
              </w:rPr>
              <w:t>Versiones</w:t>
            </w:r>
          </w:p>
        </w:tc>
        <w:tc>
          <w:tcPr>
            <w:tcW w:type="dxa" w:w="4759"/>
          </w:tcPr>
          <w:p>
            <w:r/>
            <w:r>
              <w:rPr>
                <w:sz w:val="19"/>
              </w:rPr>
              <w:t>Next 16.3, React 19.2, Drizzle 0.45, pg 8.22, Tailwind 4, Vitest 4, Expo 56 / RN 0.85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19"/>
              </w:rPr>
              <w:t>Seguridad</w:t>
            </w:r>
          </w:p>
        </w:tc>
        <w:tc>
          <w:tcPr>
            <w:tcW w:type="dxa" w:w="4759"/>
          </w:tcPr>
          <w:p>
            <w:r/>
            <w:r>
              <w:rPr>
                <w:sz w:val="19"/>
              </w:rPr>
              <w:t>proxy JWT no-spoofeable, RBAC server-side, rate-limit, XSS corregido (esc())</w:t>
            </w:r>
          </w:p>
        </w:tc>
      </w:tr>
    </w:tbl>
    <w:p>
      <w:r>
        <w:rPr>
          <w:b w:val="0"/>
          <w:i w:val="0"/>
          <w:color w:val="282828"/>
          <w:sz w:val="21"/>
        </w:rPr>
        <w:t>Principales hitos desde el v1: migración Drizzle completa; sustitución de middleware.ts por proxy.ts (Next 16); RBAC server-side (lib/rbac.ts); fix P0 de XSS (helper esc() en @tpv/core y ticket-template); bootstrap de terminal nuevo; workspace @tpv/core con factura A4 compartida; render.yaml verificado para despliegue en Render.</w:t>
      </w:r>
    </w:p>
    <w:p>
      <w:pPr>
        <w:pStyle w:val="Heading1"/>
      </w:pPr>
      <w:r>
        <w:t>2. Visión general del proyecto</w:t>
      </w:r>
    </w:p>
    <w:p>
      <w:pPr>
        <w:pStyle w:val="Heading2"/>
      </w:pPr>
      <w:r>
        <w:t>2.1 Identidad y propósito</w:t>
      </w:r>
    </w:p>
    <w:p>
      <w:r>
        <w:rPr>
          <w:b w:val="0"/>
          <w:i w:val="0"/>
          <w:color w:val="282828"/>
          <w:sz w:val="21"/>
        </w:rPr>
        <w:t>TPV para restaurantes: salón, barra, cocina (KDS), delivery/takeaway, pedidos QR, reservas, inventario, gestoría, fichaje, informes y pagos (Stripe online y NFC con terminal, Fiskaly/Verifactu para facturación AEAT). Multi-tenant con tenantId en el modelo de datos.</w:t>
      </w:r>
    </w:p>
    <w:p>
      <w:pPr>
        <w:pStyle w:val="Heading2"/>
      </w:pPr>
      <w:r>
        <w:t>2.2 Stack tecnológico</w:t>
      </w:r>
    </w:p>
    <w:tbl>
      <w:tblPr>
        <w:tblStyle w:val="LightGrid-Accent3"/>
        <w:tblW w:type="auto" w:w="0"/>
        <w:jc w:val="lef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/>
            <w:r>
              <w:rPr>
                <w:b/>
                <w:sz w:val="19"/>
              </w:rPr>
              <w:t>Capa</w:t>
            </w:r>
          </w:p>
        </w:tc>
        <w:tc>
          <w:tcPr>
            <w:tcW w:type="dxa" w:w="4759"/>
          </w:tcPr>
          <w:p>
            <w:r/>
            <w:r>
              <w:rPr>
                <w:b/>
                <w:sz w:val="19"/>
              </w:rPr>
              <w:t>Tecnología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19"/>
              </w:rPr>
              <w:t>Web</w:t>
            </w:r>
          </w:p>
        </w:tc>
        <w:tc>
          <w:tcPr>
            <w:tcW w:type="dxa" w:w="4759"/>
          </w:tcPr>
          <w:p>
            <w:r/>
            <w:r>
              <w:rPr>
                <w:sz w:val="19"/>
              </w:rPr>
              <w:t>Next.js 16 (App Router, Turbopak, output standalone), React 19, Tailwind 4, Lucide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19"/>
              </w:rPr>
              <w:t>Móvil</w:t>
            </w:r>
          </w:p>
        </w:tc>
        <w:tc>
          <w:tcPr>
            <w:tcW w:type="dxa" w:w="4759"/>
          </w:tcPr>
          <w:p>
            <w:r/>
            <w:r>
              <w:rPr>
                <w:sz w:val="19"/>
              </w:rPr>
              <w:t>Expo 56 / React Native 0.85 (app móvil para mesas + pairing con web)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19"/>
              </w:rPr>
              <w:t>Core compartido</w:t>
            </w:r>
          </w:p>
        </w:tc>
        <w:tc>
          <w:tcPr>
            <w:tcW w:type="dxa" w:w="4759"/>
          </w:tcPr>
          <w:p>
            <w:r/>
            <w:r>
              <w:rPr>
                <w:sz w:val="19"/>
              </w:rPr>
              <w:t>@tpv/core (workspace npm; dominio factura A4 + helpers de escape)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19"/>
              </w:rPr>
              <w:t>Backend/API</w:t>
            </w:r>
          </w:p>
        </w:tc>
        <w:tc>
          <w:tcPr>
            <w:tcW w:type="dxa" w:w="4759"/>
          </w:tcPr>
          <w:p>
            <w:r/>
            <w:r>
              <w:rPr>
                <w:sz w:val="19"/>
              </w:rPr>
              <w:t>Next.js rutas app/api/*/route.ts + custom server (server.js, puerto 3000)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19"/>
              </w:rPr>
              <w:t>Base de datos</w:t>
            </w:r>
          </w:p>
        </w:tc>
        <w:tc>
          <w:tcPr>
            <w:tcW w:type="dxa" w:w="4759"/>
          </w:tcPr>
          <w:p>
            <w:r/>
            <w:r>
              <w:rPr>
                <w:sz w:val="19"/>
              </w:rPr>
              <w:t>PostgreSQL vía pg 8.22 + Drizzle ORM 0.45 (node-postgres)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19"/>
              </w:rPr>
              <w:t>Realtime</w:t>
            </w:r>
          </w:p>
        </w:tc>
        <w:tc>
          <w:tcPr>
            <w:tcW w:type="dxa" w:w="4759"/>
          </w:tcPr>
          <w:p>
            <w:r/>
            <w:r>
              <w:rPr>
                <w:sz w:val="19"/>
              </w:rPr>
              <w:t>Supabase Realtime (Broadcast) — floor:updated; polling de respaldo 10s/15s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19"/>
              </w:rPr>
              <w:t>Cache/offline</w:t>
            </w:r>
          </w:p>
        </w:tc>
        <w:tc>
          <w:tcPr>
            <w:tcW w:type="dxa" w:w="4759"/>
          </w:tcPr>
          <w:p>
            <w:r/>
            <w:r>
              <w:rPr>
                <w:sz w:val="19"/>
              </w:rPr>
              <w:t>localStorage (tpv:cache:), cola de mutaciones tpv:mutations (Zod v2), Vector Clocks LWW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19"/>
              </w:rPr>
              <w:t>Auth</w:t>
            </w:r>
          </w:p>
        </w:tc>
        <w:tc>
          <w:tcPr>
            <w:tcW w:type="dxa" w:w="4759"/>
          </w:tcPr>
          <w:p>
            <w:r/>
            <w:r>
              <w:rPr>
                <w:sz w:val="19"/>
              </w:rPr>
              <w:t>Sesión JWT (jose, cookie HttpOnly tpv_session / Bearer), API keys por tenant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19"/>
              </w:rPr>
              <w:t>Testing</w:t>
            </w:r>
          </w:p>
        </w:tc>
        <w:tc>
          <w:tcPr>
            <w:tcW w:type="dxa" w:w="4759"/>
          </w:tcPr>
          <w:p>
            <w:r/>
            <w:r>
              <w:rPr>
                <w:sz w:val="19"/>
              </w:rPr>
              <w:t>Vitest 4 + jsdom, Playwright, Stryker (mutation), Pact (contract), type-coverage</w:t>
            </w:r>
          </w:p>
        </w:tc>
      </w:tr>
    </w:tbl>
    <w:p>
      <w:pPr>
        <w:pStyle w:val="Heading2"/>
      </w:pPr>
      <w:r>
        <w:t>2.3 Estructura del repositorio</w:t>
      </w:r>
    </w:p>
    <w:p>
      <w:pPr>
        <w:pStyle w:val="ListBullet"/>
      </w:pPr>
      <w:r>
        <w:rPr>
          <w:sz w:val="21"/>
        </w:rPr>
        <w:t>F:\tpv — monorepo npm (workspaces: packages/*, tpv-restaturante)</w:t>
      </w:r>
    </w:p>
    <w:p>
      <w:pPr>
        <w:pStyle w:val="ListBullet"/>
      </w:pPr>
      <w:r>
        <w:rPr>
          <w:sz w:val="21"/>
        </w:rPr>
        <w:t>packages/core — dominio compartido: src/domain/** (factura A4 buildInvoiceHtml con esc()), src/__tests__ (113 tests)</w:t>
      </w:r>
    </w:p>
    <w:p>
      <w:pPr>
        <w:pStyle w:val="ListBullet"/>
      </w:pPr>
      <w:r>
        <w:rPr>
          <w:sz w:val="21"/>
        </w:rPr>
        <w:t>tpv-restaturante — aplicación web Next 16: app/(taller)/** (shell + 38 vistas), modules/** (15 dominios UI), app/api/** (81 rutas), db/ (schema.ts, relations.ts, migrations/)</w:t>
      </w:r>
    </w:p>
    <w:p>
      <w:pPr>
        <w:pStyle w:val="ListBullet"/>
      </w:pPr>
      <w:r>
        <w:rPr>
          <w:sz w:val="21"/>
        </w:rPr>
        <w:t>tpv-restaturante/mobile — app Expo (tabs, mesa) que llama a la API web</w:t>
      </w:r>
    </w:p>
    <w:p>
      <w:pPr>
        <w:pStyle w:val="ListBullet"/>
      </w:pPr>
      <w:r>
        <w:rPr>
          <w:sz w:val="21"/>
        </w:rPr>
        <w:t>lib/ — drizzle.ts, rbac.ts, session.ts, auth/, realtime.ts, offline.ts, ticket-template.ts, thermal-printer.ts, verifactu.ts, fiskaly.ts, stripe, redsys, api.ts, floor-vc.ts, theme.ts</w:t>
      </w:r>
    </w:p>
    <w:p>
      <w:pPr>
        <w:pStyle w:val="ListBullet"/>
      </w:pPr>
      <w:r>
        <w:rPr>
          <w:sz w:val="21"/>
        </w:rPr>
        <w:t>proxy.ts — raíz, Next 16 (sustituye middleware.ts); protege /api/* (auth, CORS, rate-limit)</w:t>
      </w:r>
    </w:p>
    <w:p>
      <w:pPr>
        <w:pStyle w:val="Heading2"/>
      </w:pPr>
      <w:r>
        <w:t>2.4 Cifras representativas</w:t>
      </w:r>
    </w:p>
    <w:tbl>
      <w:tblPr>
        <w:tblStyle w:val="LightGrid-Accent3"/>
        <w:tblW w:type="auto" w:w="0"/>
        <w:jc w:val="lef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/>
            <w:r>
              <w:rPr>
                <w:b/>
                <w:sz w:val="19"/>
              </w:rPr>
              <w:t>Dato</w:t>
            </w:r>
          </w:p>
        </w:tc>
        <w:tc>
          <w:tcPr>
            <w:tcW w:type="dxa" w:w="4759"/>
          </w:tcPr>
          <w:p>
            <w:r/>
            <w:r>
              <w:rPr>
                <w:b/>
                <w:sz w:val="19"/>
              </w:rPr>
              <w:t>Valor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19"/>
              </w:rPr>
              <w:t>Rutas API activas</w:t>
            </w:r>
          </w:p>
        </w:tc>
        <w:tc>
          <w:tcPr>
            <w:tcW w:type="dxa" w:w="4759"/>
          </w:tcPr>
          <w:p>
            <w:r/>
            <w:r>
              <w:rPr>
                <w:sz w:val="19"/>
              </w:rPr>
              <w:t>81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19"/>
              </w:rPr>
              <w:t>Vistas del shell</w:t>
            </w:r>
          </w:p>
        </w:tc>
        <w:tc>
          <w:tcPr>
            <w:tcW w:type="dxa" w:w="4759"/>
          </w:tcPr>
          <w:p>
            <w:r/>
            <w:r>
              <w:rPr>
                <w:sz w:val="19"/>
              </w:rPr>
              <w:t>38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19"/>
              </w:rPr>
              <w:t>Módulos UI</w:t>
            </w:r>
          </w:p>
        </w:tc>
        <w:tc>
          <w:tcPr>
            <w:tcW w:type="dxa" w:w="4759"/>
          </w:tcPr>
          <w:p>
            <w:r/>
            <w:r>
              <w:rPr>
                <w:sz w:val="19"/>
              </w:rPr>
              <w:t>15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19"/>
              </w:rPr>
              <w:t>Tablas (migraciones / schema)</w:t>
            </w:r>
          </w:p>
        </w:tc>
        <w:tc>
          <w:tcPr>
            <w:tcW w:type="dxa" w:w="4759"/>
          </w:tcPr>
          <w:p>
            <w:r/>
            <w:r>
              <w:rPr>
                <w:sz w:val="19"/>
              </w:rPr>
              <w:t>118 / 80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19"/>
              </w:rPr>
              <w:t>Tests web</w:t>
            </w:r>
          </w:p>
        </w:tc>
        <w:tc>
          <w:tcPr>
            <w:tcW w:type="dxa" w:w="4759"/>
          </w:tcPr>
          <w:p>
            <w:r/>
            <w:r>
              <w:rPr>
                <w:sz w:val="19"/>
              </w:rPr>
              <w:t>490+1 (45 archivos)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19"/>
              </w:rPr>
              <w:t>Tests core</w:t>
            </w:r>
          </w:p>
        </w:tc>
        <w:tc>
          <w:tcPr>
            <w:tcW w:type="dxa" w:w="4759"/>
          </w:tcPr>
          <w:p>
            <w:r/>
            <w:r>
              <w:rPr>
                <w:sz w:val="19"/>
              </w:rPr>
              <w:t>113 (8 archivos)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19"/>
              </w:rPr>
              <w:t>E2E Playwright</w:t>
            </w:r>
          </w:p>
        </w:tc>
        <w:tc>
          <w:tcPr>
            <w:tcW w:type="dxa" w:w="4759"/>
          </w:tcPr>
          <w:p>
            <w:r/>
            <w:r>
              <w:rPr>
                <w:sz w:val="19"/>
              </w:rPr>
              <w:t>3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19"/>
              </w:rPr>
              <w:t>Núcleo: peticiones rate-limit proxy</w:t>
            </w:r>
          </w:p>
        </w:tc>
        <w:tc>
          <w:tcPr>
            <w:tcW w:type="dxa" w:w="4759"/>
          </w:tcPr>
          <w:p>
            <w:r/>
            <w:r>
              <w:rPr>
                <w:sz w:val="19"/>
              </w:rPr>
              <w:t>120 req/min/IP (Redis Upstash con fallback a memoria)</w:t>
            </w:r>
          </w:p>
        </w:tc>
      </w:tr>
    </w:tbl>
    <w:p>
      <w:pPr>
        <w:pStyle w:val="Heading1"/>
      </w:pPr>
      <w:r>
        <w:t>3. Arquitectura general</w:t>
      </w:r>
    </w:p>
    <w:p>
      <w:pPr>
        <w:pStyle w:val="Heading2"/>
      </w:pPr>
      <w:r>
        <w:t>3.1 Patrón: shell SPA + dominios en App Router</w:t>
      </w:r>
    </w:p>
    <w:p>
      <w:r>
        <w:rPr>
          <w:b w:val="0"/>
          <w:i w:val="0"/>
          <w:color w:val="282828"/>
          <w:sz w:val="21"/>
        </w:rPr>
        <w:t>El shell es app/(taller)/layout.tsx (333 líneas): dueño del estado global (floor, catalog, sales, employees, offers, combos, ticketSettings, toast) y orquestador de hooks (useOrders, useKitchen, useInventory, useEmployees, useAppInit, useOfflineSync, useRealtimeSync, useQrPolling, useDebtOrder, useKeyboardShortcuts, useLoginRouting). app/(taller)/page.tsx solo redirige a routeFor('salon'). Las ~37 rutas de dominio viven en app/(taller)/&lt;dominio&gt;/page.tsx. Las vistas de UI están en modules/* y reciben estado por contexto (modules/core/app-contexts -&gt; AppProviders) o por props (deuda de tipos as unknown as, ver sección 13).</w:t>
      </w:r>
    </w:p>
    <w:p>
      <w:pPr>
        <w:pStyle w:val="Heading2"/>
      </w:pPr>
      <w:r>
        <w:t>3.2 Flujo de arranque</w:t>
      </w:r>
    </w:p>
    <w:p>
      <w:r>
        <w:rPr>
          <w:b w:val="0"/>
          <w:i w:val="0"/>
          <w:color w:val="282828"/>
          <w:sz w:val="21"/>
        </w:rPr>
        <w:t>useAppInit carga productos, catálogo, floor, ventas, empleados y settings vía la API; si la API devuelve vacío, siembra desde lib/seed.ts (seedCatalog, seedFloor, seedEmployees, getDailyMenu) re-exportado de components/constants.tsx. En terminal nuevo sin sesión se siembran empleados (admin PIN 1234). El guard loadedRef evita doble carga en mount. Cambios de tenant recargan estado sin location.reload().</w:t>
      </w:r>
    </w:p>
    <w:p>
      <w:pPr>
        <w:pStyle w:val="Heading2"/>
      </w:pPr>
      <w:r>
        <w:t>3.3 Persistencia con fallback offline</w:t>
      </w:r>
    </w:p>
    <w:p>
      <w:pPr>
        <w:pStyle w:val="ListBullet"/>
      </w:pPr>
      <w:r>
        <w:rPr>
          <w:sz w:val="21"/>
        </w:rPr>
        <w:t>GET: cache en localStorage (tpv:cache:) — se lee de cache si el fetch falla.</w:t>
      </w:r>
    </w:p>
    <w:p>
      <w:pPr>
        <w:pStyle w:val="ListBullet"/>
      </w:pPr>
      <w:r>
        <w:rPr>
          <w:sz w:val="21"/>
        </w:rPr>
        <w:t>Mutations: cola localStorage (tpv:mutations) retried cada 10s + on reconnect. Cola v2 con Zod schema por endpoint (MUTATION_SCHEMAS), generateMutationId(), retry exponencial con jitter (1s→60s, máx 10 intentos).</w:t>
      </w:r>
    </w:p>
    <w:p>
      <w:pPr>
        <w:pStyle w:val="ListBullet"/>
      </w:pPr>
      <w:r>
        <w:rPr>
          <w:sz w:val="21"/>
        </w:rPr>
        <w:t>Concurrencia: Vector Clocks LWW (lib/floor-vc.ts) para conflictos de mesa multi-dispositivo; PATCH por diff (computeFloorDiff/stableKeyOrder) en vez de PUT full.</w:t>
      </w:r>
    </w:p>
    <w:p>
      <w:pPr>
        <w:pStyle w:val="Heading2"/>
      </w:pPr>
      <w:r>
        <w:t>3.4 Realtime y polling</w:t>
      </w:r>
    </w:p>
    <w:p>
      <w:r>
        <w:rPr>
          <w:b w:val="0"/>
          <w:i w:val="0"/>
          <w:color w:val="282828"/>
          <w:sz w:val="21"/>
        </w:rPr>
        <w:t>Supabase Realtime Broadcast (lib/realtime.ts) para floor:updated entre shell POS y KDS. useRealtimeSync incluye AbortController y polling de respaldo cada 10s (floor) y 15s (sales).</w:t>
      </w:r>
    </w:p>
    <w:p>
      <w:pPr>
        <w:pStyle w:val="Heading2"/>
      </w:pPr>
      <w:r>
        <w:t>3.5 Multi-tenant</w:t>
      </w:r>
    </w:p>
    <w:p>
      <w:r>
        <w:rPr>
          <w:b w:val="0"/>
          <w:i w:val="0"/>
          <w:color w:val="282828"/>
          <w:sz w:val="21"/>
        </w:rPr>
        <w:t>Columna tenantId en el modelo; sesiones y RBAC validan contra BD. Headers x-tenant-id, x-employee-role e x-employee-id son reescritos por el proxy desde claims JWT verificados — el servidor nunca confía en headers fabricados por el cliente.</w:t>
      </w:r>
    </w:p>
    <w:p>
      <w:pPr>
        <w:pStyle w:val="Heading2"/>
      </w:pPr>
      <w:r>
        <w:t>3.6 Diagrama de alto nivel</w:t>
      </w:r>
    </w:p>
    <w:p>
      <w:r>
        <w:rPr>
          <w:b w:val="0"/>
          <w:i/>
          <w:color w:val="282828"/>
          <w:sz w:val="21"/>
        </w:rPr>
        <w:t>Cliente Web (shell SPA) ─► proxy.ts (CORS + rate-limit + auth JWT/API key) ─► app/api/* ─► Drizzle ORM ─► PostgreSQL</w:t>
      </w:r>
    </w:p>
    <w:p>
      <w:r>
        <w:rPr>
          <w:b w:val="0"/>
          <w:i w:val="0"/>
          <w:color w:val="282828"/>
          <w:sz w:val="21"/>
        </w:rPr>
        <w:t>Cliente Web/KDS ─► Supabase Realtime (Broadcast floor:updated) ◄── persistFloor() en el shell</w:t>
      </w:r>
    </w:p>
    <w:p>
      <w:r>
        <w:rPr>
          <w:b w:val="0"/>
          <w:i w:val="0"/>
          <w:color w:val="282828"/>
          <w:sz w:val="21"/>
        </w:rPr>
        <w:t>App móvil (Expo) ─► misma API vía proxy (API key x-tpv-key + headers de dispositivo)</w:t>
      </w:r>
    </w:p>
    <w:p>
      <w:pPr>
        <w:pStyle w:val="Heading1"/>
      </w:pPr>
      <w:r>
        <w:t>4. Frontend web — shell y vistas</w:t>
      </w:r>
    </w:p>
    <w:p>
      <w:pPr>
        <w:pStyle w:val="Heading2"/>
      </w:pPr>
      <w:r>
        <w:t>4.1 Shell (app/(taller)/layout.tsx)</w:t>
      </w:r>
    </w:p>
    <w:p>
      <w:r>
        <w:rPr>
          <w:b w:val="0"/>
          <w:i w:val="0"/>
          <w:color w:val="282828"/>
          <w:sz w:val="21"/>
        </w:rPr>
        <w:t>Estado global, tema (C mutable, setGlobalTheme), toast memoizado con useCallback, handlers de clave en useKeyboardShortcuts. El scroll principal vive aquí (maxHeight 100vh con overflowY auto, línea 249).</w:t>
      </w:r>
    </w:p>
    <w:p>
      <w:pPr>
        <w:pStyle w:val="Heading2"/>
      </w:pPr>
      <w:r>
        <w:t>4.2 Vistas (38) y módulos (15)</w:t>
      </w:r>
    </w:p>
    <w:tbl>
      <w:tblPr>
        <w:tblStyle w:val="LightGrid-Accent3"/>
        <w:tblW w:type="auto" w:w="0"/>
        <w:jc w:val="lef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/>
            <w:r>
              <w:rPr>
                <w:b/>
                <w:sz w:val="19"/>
              </w:rPr>
              <w:t>Módulo</w:t>
            </w:r>
          </w:p>
        </w:tc>
        <w:tc>
          <w:tcPr>
            <w:tcW w:type="dxa" w:w="4759"/>
          </w:tcPr>
          <w:p>
            <w:r/>
            <w:r>
              <w:rPr>
                <w:b/>
                <w:sz w:val="19"/>
              </w:rPr>
              <w:t>Vistas/dominio principales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19"/>
              </w:rPr>
              <w:t>salon</w:t>
            </w:r>
          </w:p>
        </w:tc>
        <w:tc>
          <w:tcPr>
            <w:tcW w:type="dxa" w:w="4759"/>
          </w:tcPr>
          <w:p>
            <w:r/>
            <w:r>
              <w:rPr>
                <w:sz w:val="19"/>
              </w:rPr>
              <w:t>salon (routeFor), floor con 9 mesas/6 barras/4 delivery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19"/>
              </w:rPr>
              <w:t>kitchen</w:t>
            </w:r>
          </w:p>
        </w:tc>
        <w:tc>
          <w:tcPr>
            <w:tcW w:type="dxa" w:w="4759"/>
          </w:tcPr>
          <w:p>
            <w:r/>
            <w:r>
              <w:rPr>
                <w:sz w:val="19"/>
              </w:rPr>
              <w:t>cocina, cocina-kds (KDS), barra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19"/>
              </w:rPr>
              <w:t>orders</w:t>
            </w:r>
          </w:p>
        </w:tc>
        <w:tc>
          <w:tcPr>
            <w:tcW w:type="dxa" w:w="4759"/>
          </w:tcPr>
          <w:p>
            <w:r/>
            <w:r>
              <w:rPr>
                <w:sz w:val="19"/>
              </w:rPr>
              <w:t>comandas, pedidos, qr orders, deliveries (domicilio/llevar)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19"/>
              </w:rPr>
              <w:t>catalog</w:t>
            </w:r>
          </w:p>
        </w:tc>
        <w:tc>
          <w:tcPr>
            <w:tcW w:type="dxa" w:w="4759"/>
          </w:tcPr>
          <w:p>
            <w:r/>
            <w:r>
              <w:rPr>
                <w:sz w:val="19"/>
              </w:rPr>
              <w:t>productos, categorías, ofertas, combos, modificadores, alérgenos, menú del día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19"/>
              </w:rPr>
              <w:t>payment</w:t>
            </w:r>
          </w:p>
        </w:tc>
        <w:tc>
          <w:tcPr>
            <w:tcW w:type="dxa" w:w="4759"/>
          </w:tcPr>
          <w:p>
            <w:r/>
            <w:r>
              <w:rPr>
                <w:sz w:val="19"/>
              </w:rPr>
              <w:t>StripeModal (online), terminal NFC, Redsys, historial de pagos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19"/>
              </w:rPr>
              <w:t>reports</w:t>
            </w:r>
          </w:p>
        </w:tc>
        <w:tc>
          <w:tcPr>
            <w:tcW w:type="dxa" w:w="4759"/>
          </w:tcPr>
          <w:p>
            <w:r/>
            <w:r>
              <w:rPr>
                <w:sz w:val="19"/>
              </w:rPr>
              <w:t>informes, gestión, verifactu (Fiskaly)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19"/>
              </w:rPr>
              <w:t>employees</w:t>
            </w:r>
          </w:p>
        </w:tc>
        <w:tc>
          <w:tcPr>
            <w:tcW w:type="dxa" w:w="4759"/>
          </w:tcPr>
          <w:p>
            <w:r/>
            <w:r>
              <w:rPr>
                <w:sz w:val="19"/>
              </w:rPr>
              <w:t>empleados, turnos, fichaje (público en app/fichar), accesos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19"/>
              </w:rPr>
              <w:t>customers</w:t>
            </w:r>
          </w:p>
        </w:tc>
        <w:tc>
          <w:tcPr>
            <w:tcW w:type="dxa" w:w="4759"/>
          </w:tcPr>
          <w:p>
            <w:r/>
            <w:r>
              <w:rPr>
                <w:sz w:val="19"/>
              </w:rPr>
              <w:t>reservas (4-step público), lista de espera, gestoría de clientes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19"/>
              </w:rPr>
              <w:t>inventory</w:t>
            </w:r>
          </w:p>
        </w:tc>
        <w:tc>
          <w:tcPr>
            <w:tcW w:type="dxa" w:w="4759"/>
          </w:tcPr>
          <w:p>
            <w:r/>
            <w:r>
              <w:rPr>
                <w:sz w:val="19"/>
              </w:rPr>
              <w:t>inventario, almacén, proveedores, albaranes, recetas, producción, mermas, buffet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19"/>
              </w:rPr>
              <w:t>core</w:t>
            </w:r>
          </w:p>
        </w:tc>
        <w:tc>
          <w:tcPr>
            <w:tcW w:type="dxa" w:w="4759"/>
          </w:tcPr>
          <w:p>
            <w:r/>
            <w:r>
              <w:rPr>
                <w:sz w:val="19"/>
              </w:rPr>
              <w:t>app-contexts, view-routes (routeFor/viewFromPath), theme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19"/>
              </w:rPr>
              <w:t>admin</w:t>
            </w:r>
          </w:p>
        </w:tc>
        <w:tc>
          <w:tcPr>
            <w:tcW w:type="dxa" w:w="4759"/>
          </w:tcPr>
          <w:p>
            <w:r/>
            <w:r>
              <w:rPr>
                <w:sz w:val="19"/>
              </w:rPr>
              <w:t>settings (horarios, reservas, ticket, QR, API keys), edición de floor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19"/>
              </w:rPr>
              <w:t>pairing</w:t>
            </w:r>
          </w:p>
        </w:tc>
        <w:tc>
          <w:tcPr>
            <w:tcW w:type="dxa" w:w="4759"/>
          </w:tcPr>
          <w:p>
            <w:r/>
            <w:r>
              <w:rPr>
                <w:sz w:val="19"/>
              </w:rPr>
              <w:t>KDS pairing por código (kds_tenant_id en localStorage)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19"/>
              </w:rPr>
              <w:t>buffet</w:t>
            </w:r>
          </w:p>
        </w:tc>
        <w:tc>
          <w:tcPr>
            <w:tcW w:type="dxa" w:w="4759"/>
          </w:tcPr>
          <w:p>
            <w:r/>
            <w:r>
              <w:rPr>
                <w:sz w:val="19"/>
              </w:rPr>
              <w:t>configuración, rondas, sesiones, mermas buffet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19"/>
              </w:rPr>
              <w:t>debug</w:t>
            </w:r>
          </w:p>
        </w:tc>
        <w:tc>
          <w:tcPr>
            <w:tcW w:type="dxa" w:w="4759"/>
          </w:tcPr>
          <w:p>
            <w:r/>
            <w:r>
              <w:rPr>
                <w:sz w:val="19"/>
              </w:rPr>
              <w:t>herramientas de depuración/estado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19"/>
              </w:rPr>
              <w:t>editor</w:t>
            </w:r>
          </w:p>
        </w:tc>
        <w:tc>
          <w:tcPr>
            <w:tcW w:type="dxa" w:w="4759"/>
          </w:tcPr>
          <w:p>
            <w:r/>
            <w:r>
              <w:rPr>
                <w:sz w:val="19"/>
              </w:rPr>
              <w:t>FloorEditor (migración a layout de 3 columnas)</w:t>
            </w:r>
          </w:p>
        </w:tc>
      </w:tr>
    </w:tbl>
    <w:p>
      <w:pPr>
        <w:pStyle w:val="Heading2"/>
      </w:pPr>
      <w:r>
        <w:t>4.3 Navegación y routing</w:t>
      </w:r>
    </w:p>
    <w:p>
      <w:r>
        <w:rPr>
          <w:b w:val="0"/>
          <w:i w:val="0"/>
          <w:color w:val="282828"/>
          <w:sz w:val="21"/>
        </w:rPr>
        <w:t>modules/core/view-routes.ts: routeFor (kds→cocina-kds, waitlist→lista-espera), inverse viewFromPath. app/(taller)/page.tsx redirige a salon. 9 mesas en left (4-col grid), 6 barras center, 4 delivery right — normalizado en normalizeTableFields/migrateTo3ColumnLayout.</w:t>
      </w:r>
    </w:p>
    <w:p>
      <w:pPr>
        <w:pStyle w:val="Heading1"/>
      </w:pPr>
      <w:r>
        <w:t>5. API y backend</w:t>
      </w:r>
    </w:p>
    <w:p>
      <w:pPr>
        <w:pStyle w:val="Heading2"/>
      </w:pPr>
      <w:r>
        <w:t>5.1 Rutas (81)</w:t>
      </w:r>
    </w:p>
    <w:p>
      <w:r>
        <w:rPr>
          <w:b w:val="0"/>
          <w:i w:val="0"/>
          <w:color w:val="282828"/>
          <w:sz w:val="21"/>
        </w:rPr>
        <w:t>Todas usan Drizzle ORM (getDb de lib/drizzle.ts). Grupos: auth/session, empleados, productos, categorías, floor/sync, ventas, comanda, cocina/KDS, inventario/almacén, informes/gestoría, reservas/availability, waitlist, catalog público, settings, verifactu (Fiskaly), pagos (payment-intent, terminal-payment-intent, terminal-connection-token, webhook, reconciliation), webhooks (Stripe, Glovo, UberEats), QR (orders, calls), demo-seed, health.</w:t>
      </w:r>
    </w:p>
    <w:p>
      <w:pPr>
        <w:pStyle w:val="Heading2"/>
      </w:pPr>
      <w:r>
        <w:t>5.2 Seguridad en la capa HTTP</w:t>
      </w:r>
    </w:p>
    <w:p>
      <w:pPr>
        <w:pStyle w:val="ListBullet"/>
      </w:pPr>
      <w:r>
        <w:rPr>
          <w:sz w:val="21"/>
        </w:rPr>
        <w:t>proxy.ts (raíz): matcher /api/:path*. CORS solo ALLOWED_ORIGINS; rate-limit 120 req/min/IP.</w:t>
      </w:r>
    </w:p>
    <w:p>
      <w:pPr>
        <w:pStyle w:val="ListBullet"/>
      </w:pPr>
      <w:r>
        <w:rPr>
          <w:sz w:val="21"/>
        </w:rPr>
        <w:t>Auth 2 niveles: JWT (cookie tpv_session / Bearer, jose; RS256 si JWT_PRIVATE_KEY) y API key de cliente (x-tpv-key, verificada en BD por tenant).</w:t>
      </w:r>
    </w:p>
    <w:p>
      <w:pPr>
        <w:pStyle w:val="ListBullet"/>
      </w:pPr>
      <w:r>
        <w:rPr>
          <w:sz w:val="21"/>
        </w:rPr>
        <w:t>Headers de identidad reescritos por el proxy desde claims verificados; el servidor valida roles vía lib/rbac.ts requireRole() contra BD.</w:t>
      </w:r>
    </w:p>
    <w:p>
      <w:pPr>
        <w:pStyle w:val="ListBullet"/>
      </w:pPr>
      <w:r>
        <w:rPr>
          <w:sz w:val="21"/>
        </w:rPr>
        <w:t>Rutas públicas declaradas en PUBLIC_PATHS del proxy.</w:t>
      </w:r>
    </w:p>
    <w:p>
      <w:pPr>
        <w:pStyle w:val="Heading2"/>
      </w:pPr>
      <w:r>
        <w:t>5.3 Sesión</w:t>
      </w:r>
    </w:p>
    <w:p>
      <w:r>
        <w:rPr>
          <w:b w:val="0"/>
          <w:i w:val="0"/>
          <w:color w:val="282828"/>
          <w:sz w:val="21"/>
        </w:rPr>
        <w:t>lib/session.ts (sessionLogin, sessionLogout, sessionKeepalive, startKeepalive) + JWT lib/auth/jwt.ts (TTL 12h por defecto, JWT_TTL_MS). requireRole() devuelve rol desde BD, no de headers.</w:t>
      </w:r>
    </w:p>
    <w:p>
      <w:pPr>
        <w:pStyle w:val="Heading1"/>
      </w:pPr>
      <w:r>
        <w:t>6. Base de datos</w:t>
      </w:r>
    </w:p>
    <w:p>
      <w:pPr>
        <w:pStyle w:val="Heading2"/>
      </w:pPr>
      <w:r>
        <w:t>6.1 Motor y ORM</w:t>
      </w:r>
    </w:p>
    <w:p>
      <w:r>
        <w:rPr>
          <w:b w:val="0"/>
          <w:i w:val="0"/>
          <w:color w:val="282828"/>
          <w:sz w:val="21"/>
        </w:rPr>
        <w:t>PostgreSQL vía pg (TCP). Drizzle ORM 0.45 (node-postgres). Esquema en db/schema.ts + db/relations.ts, config en drizzle.config.ts. Flujo: drizzle-kit generate → migrate; en BD fresca drizzle-kit push (también en el entrypoint de Docker/Render).</w:t>
      </w:r>
    </w:p>
    <w:p>
      <w:pPr>
        <w:pStyle w:val="Heading2"/>
      </w:pPr>
      <w:r>
        <w:t>6.2 Migraciones</w:t>
      </w:r>
    </w:p>
    <w:tbl>
      <w:tblPr>
        <w:tblStyle w:val="LightGrid-Accent3"/>
        <w:tblW w:type="auto" w:w="0"/>
        <w:jc w:val="lef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/>
            <w:r>
              <w:rPr>
                <w:b/>
                <w:sz w:val="19"/>
              </w:rPr>
              <w:t>Archivo</w:t>
            </w:r>
          </w:p>
        </w:tc>
        <w:tc>
          <w:tcPr>
            <w:tcW w:type="dxa" w:w="4759"/>
          </w:tcPr>
          <w:p>
            <w:r/>
            <w:r>
              <w:rPr>
                <w:b/>
                <w:sz w:val="19"/>
              </w:rPr>
              <w:t>Contenido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19"/>
              </w:rPr>
              <w:t>0000_perfect_ares.sql</w:t>
            </w:r>
          </w:p>
        </w:tc>
        <w:tc>
          <w:tcPr>
            <w:tcW w:type="dxa" w:w="4759"/>
          </w:tcPr>
          <w:p>
            <w:r/>
            <w:r>
              <w:rPr>
                <w:sz w:val="19"/>
              </w:rPr>
              <w:t>115 tablas base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19"/>
              </w:rPr>
              <w:t>0001–0005</w:t>
            </w:r>
          </w:p>
        </w:tc>
        <w:tc>
          <w:tcPr>
            <w:tcW w:type="dxa" w:w="4759"/>
          </w:tcPr>
          <w:p>
            <w:r/>
            <w:r>
              <w:rPr>
                <w:sz w:val="19"/>
              </w:rPr>
              <w:t>ajustes: sales indexes, limpieza columna legacy de PIN, etc.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19"/>
              </w:rPr>
              <w:t>0006_add_api_keys.sql</w:t>
            </w:r>
          </w:p>
        </w:tc>
        <w:tc>
          <w:tcPr>
            <w:tcW w:type="dxa" w:w="4759"/>
          </w:tcPr>
          <w:p>
            <w:r/>
            <w:r>
              <w:rPr>
                <w:sz w:val="19"/>
              </w:rPr>
              <w:t>tabla api_keys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19"/>
              </w:rPr>
              <w:t>0007_offline_v2.sql</w:t>
            </w:r>
          </w:p>
        </w:tc>
        <w:tc>
          <w:tcPr>
            <w:tcW w:type="dxa" w:w="4759"/>
          </w:tcPr>
          <w:p>
            <w:r/>
            <w:r>
              <w:rPr>
                <w:sz w:val="19"/>
              </w:rPr>
              <w:t>2 tablas (cola de mutaciones v2)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19"/>
              </w:rPr>
              <w:t>0008_access_logs_exit.sql</w:t>
            </w:r>
          </w:p>
        </w:tc>
        <w:tc>
          <w:tcPr>
            <w:tcW w:type="dxa" w:w="4759"/>
          </w:tcPr>
          <w:p>
            <w:r/>
            <w:r>
              <w:rPr>
                <w:sz w:val="19"/>
              </w:rPr>
              <w:t xml:space="preserve">accesos/logout 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19"/>
              </w:rPr>
              <w:t>Total</w:t>
            </w:r>
          </w:p>
        </w:tc>
        <w:tc>
          <w:tcPr>
            <w:tcW w:type="dxa" w:w="4759"/>
          </w:tcPr>
          <w:p>
            <w:r/>
            <w:r>
              <w:rPr>
                <w:sz w:val="19"/>
              </w:rPr>
              <w:t>118 CREATE TABLE (desde 116 tablas codeadas en el schema)</w:t>
            </w:r>
          </w:p>
        </w:tc>
      </w:tr>
    </w:tbl>
    <w:p>
      <w:pPr>
        <w:pStyle w:val="Heading2"/>
      </w:pPr>
      <w:r>
        <w:t>6.3 Pool y conexión</w:t>
      </w:r>
    </w:p>
    <w:p>
      <w:pPr>
        <w:pStyle w:val="ListBullet"/>
      </w:pPr>
      <w:r>
        <w:rPr>
          <w:sz w:val="21"/>
        </w:rPr>
        <w:t>lib/drizzle.ts: DATABASE_URL_POOLER → DB_POOLER_PORT (solo si puerto 5432/vacío) → DATABASE_URL.</w:t>
      </w:r>
    </w:p>
    <w:p>
      <w:pPr>
        <w:pStyle w:val="ListBullet"/>
      </w:pPr>
      <w:r>
        <w:rPr>
          <w:sz w:val="21"/>
        </w:rPr>
        <w:t>Pool configurable: DB_POOL_MAX, DB_POOL_IDLE_MS, DB_CONN_TIMEOUT_MS; globales __pgPool/__drizzleDb.</w:t>
      </w:r>
    </w:p>
    <w:p>
      <w:pPr>
        <w:pStyle w:val="ListBullet"/>
      </w:pPr>
      <w:r>
        <w:rPr>
          <w:sz w:val="21"/>
        </w:rPr>
        <w:t>Pooler (pgBouncer) soportado vía Supabase/Render pero no requerido — recomendado solo ante errores de conexión.</w:t>
      </w:r>
    </w:p>
    <w:p>
      <w:pPr>
        <w:pStyle w:val="Heading1"/>
      </w:pPr>
      <w:r>
        <w:t>7. Aplicación móvil (Expo)</w:t>
      </w:r>
    </w:p>
    <w:p>
      <w:pPr>
        <w:pStyle w:val="ListBullet"/>
      </w:pPr>
      <w:r>
        <w:rPr>
          <w:sz w:val="21"/>
        </w:rPr>
        <w:t>Expo 56 / React Native 0.85. Estructura app/ con tabs (mesa, ...).</w:t>
      </w:r>
    </w:p>
    <w:p>
      <w:pPr>
        <w:pStyle w:val="ListBullet"/>
      </w:pPr>
      <w:r>
        <w:rPr>
          <w:sz w:val="21"/>
        </w:rPr>
        <w:t>Usa la misma API web (proxy) con API key x-tpv-key y headers de dispositivo.</w:t>
      </w:r>
    </w:p>
    <w:p>
      <w:pPr>
        <w:pStyle w:val="ListBullet"/>
      </w:pPr>
      <w:r>
        <w:rPr>
          <w:sz w:val="21"/>
        </w:rPr>
        <w:t>Impresión térmica ESC/POS vía WebUSB (lib/thermal-printer.ts, openDrawer).</w:t>
      </w:r>
    </w:p>
    <w:p>
      <w:pPr>
        <w:pStyle w:val="ListBullet"/>
      </w:pPr>
      <w:r>
        <w:rPr>
          <w:sz w:val="21"/>
        </w:rPr>
        <w:t>@tpv/core compartido vía transpilePackages; el fix XSS de factura A4 aplica también al móvil al reconstruir.</w:t>
      </w:r>
    </w:p>
    <w:p>
      <w:pPr>
        <w:pStyle w:val="Heading1"/>
      </w:pPr>
      <w:r>
        <w:t>8. Seguridad</w:t>
      </w:r>
    </w:p>
    <w:tbl>
      <w:tblPr>
        <w:tblStyle w:val="LightGrid-Accent3"/>
        <w:tblW w:type="auto" w:w="0"/>
        <w:jc w:val="lef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/>
            <w:r>
              <w:rPr>
                <w:b/>
                <w:sz w:val="19"/>
              </w:rPr>
              <w:t>Dominio</w:t>
            </w:r>
          </w:p>
        </w:tc>
        <w:tc>
          <w:tcPr>
            <w:tcW w:type="dxa" w:w="4759"/>
          </w:tcPr>
          <w:p>
            <w:r/>
            <w:r>
              <w:rPr>
                <w:b/>
                <w:sz w:val="19"/>
              </w:rPr>
              <w:t>Estado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19"/>
              </w:rPr>
              <w:t>XSS en tickets</w:t>
            </w:r>
          </w:p>
        </w:tc>
        <w:tc>
          <w:tcPr>
            <w:tcW w:type="dxa" w:w="4759"/>
          </w:tcPr>
          <w:p>
            <w:r/>
            <w:r>
              <w:rPr>
                <w:sz w:val="19"/>
              </w:rPr>
              <w:t>CORREGIDO (P0): esc() en @tpv/core buildInvoiceHtml + lib/ticket-template.ts (items, modifiers, alérgenos, settings, logoUrl). Tests: 5 en core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19"/>
              </w:rPr>
              <w:t>Auth de sesión</w:t>
            </w:r>
          </w:p>
        </w:tc>
        <w:tc>
          <w:tcPr>
            <w:tcW w:type="dxa" w:w="4759"/>
          </w:tcPr>
          <w:p>
            <w:r/>
            <w:r>
              <w:rPr>
                <w:sz w:val="19"/>
              </w:rPr>
              <w:t>JWT HttpOnly + jose; JWT_PRIVATE_KEY opcional RS256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19"/>
              </w:rPr>
              <w:t>RBAC server-side</w:t>
            </w:r>
          </w:p>
        </w:tc>
        <w:tc>
          <w:tcPr>
            <w:tcW w:type="dxa" w:w="4759"/>
          </w:tcPr>
          <w:p>
            <w:r/>
            <w:r>
              <w:rPr>
                <w:sz w:val="19"/>
              </w:rPr>
              <w:t>lib/rbac.ts requireRole() con verificación contra BD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19"/>
              </w:rPr>
              <w:t>API keys</w:t>
            </w:r>
          </w:p>
        </w:tc>
        <w:tc>
          <w:tcPr>
            <w:tcW w:type="dxa" w:w="4759"/>
          </w:tcPr>
          <w:p>
            <w:r/>
            <w:r>
              <w:rPr>
                <w:sz w:val="19"/>
              </w:rPr>
              <w:t>lib/auth/api-keys.ts — solo rol cliente, por tenant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19"/>
              </w:rPr>
              <w:t>Headers spoofeables</w:t>
            </w:r>
          </w:p>
        </w:tc>
        <w:tc>
          <w:tcPr>
            <w:tcW w:type="dxa" w:w="4759"/>
          </w:tcPr>
          <w:p>
            <w:r/>
            <w:r>
              <w:rPr>
                <w:sz w:val="19"/>
              </w:rPr>
              <w:t>proxy.ts reescribe identidad desde claims verificados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19"/>
              </w:rPr>
              <w:t>Rate-limit</w:t>
            </w:r>
          </w:p>
        </w:tc>
        <w:tc>
          <w:tcPr>
            <w:tcW w:type="dxa" w:w="4759"/>
          </w:tcPr>
          <w:p>
            <w:r/>
            <w:r>
              <w:rPr>
                <w:sz w:val="19"/>
              </w:rPr>
              <w:t>120 req/min/IP (proxy) + límites específicos (pagos 10 req/60s)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19"/>
              </w:rPr>
              <w:t>Secrets</w:t>
            </w:r>
          </w:p>
        </w:tc>
        <w:tc>
          <w:tcPr>
            <w:tcW w:type="dxa" w:w="4759"/>
          </w:tcPr>
          <w:p>
            <w:r/>
            <w:r>
              <w:rPr>
                <w:sz w:val="19"/>
              </w:rPr>
              <w:t>Ninguno en repo; .env.example + sync:false en render.yaml (JWT_SECRET, CRON_SECRET, TPV_API_KEY…)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19"/>
              </w:rPr>
              <w:t>SQL injection</w:t>
            </w:r>
          </w:p>
        </w:tc>
        <w:tc>
          <w:tcPr>
            <w:tcW w:type="dxa" w:w="4759"/>
          </w:tcPr>
          <w:p>
            <w:r/>
            <w:r>
              <w:rPr>
                <w:sz w:val="19"/>
              </w:rPr>
              <w:t>Drizzle ORM paramétrico (postgres.js/raw SQL eliminados)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19"/>
              </w:rPr>
              <w:t>PINs</w:t>
            </w:r>
          </w:p>
        </w:tc>
        <w:tc>
          <w:tcPr>
            <w:tcW w:type="dxa" w:w="4759"/>
          </w:tcPr>
          <w:p>
            <w:r/>
            <w:r>
              <w:rPr>
                <w:sz w:val="19"/>
              </w:rPr>
              <w:t>bcrypt (mocks bcryptjs en tests de integración)</w:t>
            </w:r>
          </w:p>
        </w:tc>
      </w:tr>
    </w:tbl>
    <w:p>
      <w:r>
        <w:rPr>
          <w:b w:val="0"/>
          <w:i/>
          <w:color w:val="282828"/>
          <w:sz w:val="21"/>
        </w:rPr>
        <w:t>Pendientes de re-verificación documentados (worklog): verificación HMAC en webhooks Glovo/UberEats, cobertura tenant_id en rutas sin filtro, race condition en ticket_number (MAX+1).</w:t>
      </w:r>
    </w:p>
    <w:p>
      <w:pPr>
        <w:pStyle w:val="Heading1"/>
      </w:pPr>
      <w:r>
        <w:t>9. Integraciones de terceros</w:t>
      </w:r>
    </w:p>
    <w:p>
      <w:pPr>
        <w:pStyle w:val="Heading2"/>
      </w:pPr>
      <w:r>
        <w:t>9.1 Stripe</w:t>
      </w:r>
    </w:p>
    <w:p>
      <w:pPr>
        <w:pStyle w:val="ListBullet"/>
      </w:pPr>
      <w:r>
        <w:rPr>
          <w:sz w:val="21"/>
        </w:rPr>
        <w:t>Online: StripeModal + POST /api/stripe/payment-intent (automatic_payment_methods, request_extended_authorization).</w:t>
      </w:r>
    </w:p>
    <w:p>
      <w:pPr>
        <w:pStyle w:val="ListBullet"/>
      </w:pPr>
      <w:r>
        <w:rPr>
          <w:sz w:val="21"/>
        </w:rPr>
        <w:t>Terminal NFC: /api/stripe/terminal-connection-token (resuelve/crea location con STRIPE_LOCATION_*); /api/stripe/terminal-payment-intent (card_present).</w:t>
      </w:r>
    </w:p>
    <w:p>
      <w:pPr>
        <w:pStyle w:val="ListBullet"/>
      </w:pPr>
      <w:r>
        <w:rPr>
          <w:sz w:val="21"/>
        </w:rPr>
        <w:t>Webhook /api/stripe/webhook: verifica firma (STRIPE_WEBHOOK_SECRET), idempotencia vía tabla webhook_events, marca ventas stub / disputes.</w:t>
      </w:r>
    </w:p>
    <w:p>
      <w:pPr>
        <w:pStyle w:val="ListBullet"/>
      </w:pPr>
      <w:r>
        <w:rPr>
          <w:sz w:val="21"/>
        </w:rPr>
        <w:t>Reconciliación /api/stripe/reconciliation; logging en payment_logs (nunca rompe flujo).</w:t>
      </w:r>
    </w:p>
    <w:p>
      <w:pPr>
        <w:pStyle w:val="Heading2"/>
      </w:pPr>
      <w:r>
        <w:t>9.2 Fiskaly / Verifactu (AEAT)</w:t>
      </w:r>
    </w:p>
    <w:p>
      <w:r>
        <w:rPr>
          <w:b w:val="0"/>
          <w:i w:val="0"/>
          <w:color w:val="282828"/>
          <w:sz w:val="21"/>
        </w:rPr>
        <w:t>lib/fiskaly.ts + lib/verifactu.ts (API REST, no SDK). Entorno TEST por defecto (FISKALY_ENVIRONMENT=TEST en render.yaml).</w:t>
      </w:r>
    </w:p>
    <w:p>
      <w:pPr>
        <w:pStyle w:val="Heading2"/>
      </w:pPr>
      <w:r>
        <w:t>9.3 Delivery / webhooks externos</w:t>
      </w:r>
    </w:p>
    <w:p>
      <w:pPr>
        <w:pStyle w:val="ListBullet"/>
      </w:pPr>
      <w:r>
        <w:rPr>
          <w:sz w:val="21"/>
        </w:rPr>
        <w:t>Webhooks Glovo (x-glovo-signature) y UberEats (x-uber-signature) vía lib/verify-webhook (HMAC).</w:t>
      </w:r>
    </w:p>
    <w:p>
      <w:pPr>
        <w:pStyle w:val="ListBullet"/>
      </w:pPr>
      <w:r>
        <w:rPr>
          <w:sz w:val="21"/>
        </w:rPr>
        <w:t>TO-DO de re-verificación: confirmar cobertura HMAC en producción.</w:t>
      </w:r>
    </w:p>
    <w:p>
      <w:pPr>
        <w:pStyle w:val="Heading2"/>
      </w:pPr>
      <w:r>
        <w:t>9.4 Supabase Realtime</w:t>
      </w:r>
    </w:p>
    <w:p>
      <w:r>
        <w:rPr>
          <w:b w:val="0"/>
          <w:i w:val="0"/>
          <w:color w:val="282828"/>
          <w:sz w:val="21"/>
        </w:rPr>
        <w:t>NEXT_PUBLIC_SUPABASE_URL + NEXT_PUBLIC_SUPABASE_PUBLISHABLE_KEY. Broadcast — no depende de la BD. Requerido para sincronización en vivo; en Docker hay que añadirlo a docker-compose.</w:t>
      </w:r>
    </w:p>
    <w:p>
      <w:pPr>
        <w:pStyle w:val="Heading1"/>
      </w:pPr>
      <w:r>
        <w:t>10. Testing y calidad de código</w:t>
      </w:r>
    </w:p>
    <w:p>
      <w:pPr>
        <w:pStyle w:val="Heading2"/>
      </w:pPr>
      <w:r>
        <w:t>10.1 Suites</w:t>
      </w:r>
    </w:p>
    <w:tbl>
      <w:tblPr>
        <w:tblStyle w:val="LightGrid-Accent3"/>
        <w:tblW w:type="auto" w:w="0"/>
        <w:jc w:val="lef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/>
            <w:r>
              <w:rPr>
                <w:b/>
                <w:sz w:val="19"/>
              </w:rPr>
              <w:t>Suite</w:t>
            </w:r>
          </w:p>
        </w:tc>
        <w:tc>
          <w:tcPr>
            <w:tcW w:type="dxa" w:w="4759"/>
          </w:tcPr>
          <w:p>
            <w:r/>
            <w:r>
              <w:rPr>
                <w:b/>
                <w:sz w:val="19"/>
              </w:rPr>
              <w:t>Cantidad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19"/>
              </w:rPr>
              <w:t>Vitest web (unit)</w:t>
            </w:r>
          </w:p>
        </w:tc>
        <w:tc>
          <w:tcPr>
            <w:tcW w:type="dxa" w:w="4759"/>
          </w:tcPr>
          <w:p>
            <w:r/>
            <w:r>
              <w:rPr>
                <w:sz w:val="19"/>
              </w:rPr>
              <w:t>27 archivos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19"/>
              </w:rPr>
              <w:t>Vitest web (integration)</w:t>
            </w:r>
          </w:p>
        </w:tc>
        <w:tc>
          <w:tcPr>
            <w:tcW w:type="dxa" w:w="4759"/>
          </w:tcPr>
          <w:p>
            <w:r/>
            <w:r>
              <w:rPr>
                <w:sz w:val="19"/>
              </w:rPr>
              <w:t>10 archivos (api-keys 13, catalog 15, clockin 4, employees 8, fichar 1, kds 7, keep-alive 2, sales 4, session 15, settings 3)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19"/>
              </w:rPr>
              <w:t>Vitest mobile</w:t>
            </w:r>
          </w:p>
        </w:tc>
        <w:tc>
          <w:tcPr>
            <w:tcW w:type="dxa" w:w="4759"/>
          </w:tcPr>
          <w:p>
            <w:r/>
            <w:r>
              <w:rPr>
                <w:sz w:val="19"/>
              </w:rPr>
              <w:t>8 archivos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19"/>
              </w:rPr>
              <w:t>Total web</w:t>
            </w:r>
          </w:p>
        </w:tc>
        <w:tc>
          <w:tcPr>
            <w:tcW w:type="dxa" w:w="4759"/>
          </w:tcPr>
          <w:p>
            <w:r/>
            <w:r>
              <w:rPr>
                <w:sz w:val="19"/>
              </w:rPr>
              <w:t>490 passed + 1 skipped en 45 archivos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19"/>
              </w:rPr>
              <w:t>@tpv/core</w:t>
            </w:r>
          </w:p>
        </w:tc>
        <w:tc>
          <w:tcPr>
            <w:tcW w:type="dxa" w:w="4759"/>
          </w:tcPr>
          <w:p>
            <w:r/>
            <w:r>
              <w:rPr>
                <w:sz w:val="19"/>
              </w:rPr>
              <w:t>113 passed en 8 archivos (incluye 5 tests de esc())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19"/>
              </w:rPr>
              <w:t>E2E Playwright</w:t>
            </w:r>
          </w:p>
        </w:tc>
        <w:tc>
          <w:tcPr>
            <w:tcW w:type="dxa" w:w="4759"/>
          </w:tcPr>
          <w:p>
            <w:r/>
            <w:r>
              <w:rPr>
                <w:sz w:val="19"/>
              </w:rPr>
              <w:t>3 (login, critical-flow, full-flow)</w:t>
            </w:r>
          </w:p>
        </w:tc>
      </w:tr>
    </w:tbl>
    <w:p>
      <w:pPr>
        <w:pStyle w:val="Heading2"/>
      </w:pPr>
      <w:r>
        <w:t>10.2 Pattern de tests de integración</w:t>
      </w:r>
    </w:p>
    <w:p>
      <w:r>
        <w:rPr>
          <w:b w:val="0"/>
          <w:i w:val="0"/>
          <w:color w:val="282828"/>
          <w:sz w:val="21"/>
        </w:rPr>
        <w:t>Mocks de Drizzle con Map&lt;object, any[]&gt; keyed por referencias de tabla; estado mutable compartido en vi.hoisted; mockRbac/mockBcrypt inyectables; req() de helpers/request.ts.</w:t>
      </w:r>
    </w:p>
    <w:p>
      <w:pPr>
        <w:pStyle w:val="Heading2"/>
      </w:pPr>
      <w:r>
        <w:t>10.3 Herramientas</w:t>
      </w:r>
    </w:p>
    <w:p>
      <w:pPr>
        <w:pStyle w:val="ListBullet"/>
      </w:pPr>
      <w:r>
        <w:rPr>
          <w:sz w:val="21"/>
        </w:rPr>
        <w:t>Coverage: umbrales 80/75 lib/**·tsx (vitest.config.ts).</w:t>
      </w:r>
    </w:p>
    <w:p>
      <w:pPr>
        <w:pStyle w:val="ListBullet"/>
      </w:pPr>
      <w:r>
        <w:rPr>
          <w:sz w:val="21"/>
        </w:rPr>
        <w:t>Mutation: npm run mutation:test (Stryker). Contract: npm run contract:test (Pact). Type: npm run type-coverage.</w:t>
      </w:r>
    </w:p>
    <w:p>
      <w:pPr>
        <w:pStyle w:val="ListBullet"/>
      </w:pPr>
      <w:r>
        <w:rPr>
          <w:sz w:val="21"/>
        </w:rPr>
        <w:t>Lint: ESLint 9 flat config; análisis de as unknown as (check-any-baseline). Build: npm run build (bench standalone) + bundle:check (1.5MB gzip).</w:t>
      </w:r>
    </w:p>
    <w:p>
      <w:pPr>
        <w:pStyle w:val="Heading1"/>
      </w:pPr>
      <w:r>
        <w:t>11. DevOps y despliegue</w:t>
      </w:r>
    </w:p>
    <w:p>
      <w:pPr>
        <w:pStyle w:val="Heading2"/>
      </w:pPr>
      <w:r>
        <w:t>11.1 Docker</w:t>
      </w:r>
    </w:p>
    <w:p>
      <w:pPr>
        <w:pStyle w:val="ListBullet"/>
      </w:pPr>
      <w:r>
        <w:rPr>
          <w:sz w:val="21"/>
        </w:rPr>
        <w:t>docker compose up --build: PostgreSQL 16 + app en :3000 (DATABASE_URL postgres://tpv:tpv_local_dev@postgres:5432/tpv_restaurant).</w:t>
      </w:r>
    </w:p>
    <w:p>
      <w:pPr>
        <w:pStyle w:val="ListBullet"/>
      </w:pPr>
      <w:r>
        <w:rPr>
          <w:sz w:val="21"/>
        </w:rPr>
        <w:t>scripts/docker-entrypoint.sh: auto-genera JWT_SECRET/CRON_SECRET si faltan, corre npx drizzle-kit push --force, arranca node server.js.</w:t>
      </w:r>
    </w:p>
    <w:p>
      <w:pPr>
        <w:pStyle w:val="Heading2"/>
      </w:pPr>
      <w:r>
        <w:t>11.2 Render</w:t>
      </w:r>
    </w:p>
    <w:p>
      <w:pPr>
        <w:pStyle w:val="ListBullet"/>
      </w:pPr>
      <w:r>
        <w:rPr>
          <w:sz w:val="21"/>
        </w:rPr>
        <w:t>render.yaml verificada y alineada: Dockerfile tpv-restaturante/Dockerfile, context raíz, healthCheckPath /api/health (existe), plan free.</w:t>
      </w:r>
    </w:p>
    <w:p>
      <w:pPr>
        <w:pStyle w:val="ListBullet"/>
      </w:pPr>
      <w:r>
        <w:rPr>
          <w:sz w:val="21"/>
        </w:rPr>
        <w:t>Env vars correctas y actualizadas: TPV_API_KEY/NEXT_PUBLIC_TPV_API_KEY (deben coincidir), JWT_SECRET/CRON_SECRET (auto), DB_POOL_MAX=20, FISKALY_*, STRIPE_*, SENTRY_DSN, GLOVO/UBER_WEBHOOK_SECRET.</w:t>
      </w:r>
    </w:p>
    <w:p>
      <w:pPr>
        <w:pStyle w:val="ListBullet"/>
      </w:pPr>
      <w:r>
        <w:rPr>
          <w:sz w:val="21"/>
        </w:rPr>
        <w:t>DATABASE_URL_POOLER no requerido en Render Postgres directo.</w:t>
      </w:r>
    </w:p>
    <w:p>
      <w:pPr>
        <w:pStyle w:val="Heading1"/>
      </w:pPr>
      <w:r>
        <w:t>12. Deuda técnica conocida</w:t>
      </w:r>
    </w:p>
    <w:p>
      <w:pPr>
        <w:pStyle w:val="ListBullet"/>
      </w:pPr>
      <w:r>
        <w:rPr>
          <w:sz w:val="21"/>
        </w:rPr>
        <w:t>~120 ocurrencias de as unknown as en 50 archivos (context/props en modules) — aceptada; no agregar sin necesidad.</w:t>
      </w:r>
    </w:p>
    <w:p>
      <w:pPr>
        <w:pStyle w:val="ListBullet"/>
      </w:pPr>
      <w:r>
        <w:rPr>
          <w:sz w:val="21"/>
        </w:rPr>
        <w:t>Mem-store rate-limit (fallback) no seguro multi-proceso — solo dev; usar Redis si se escala a réplicas.</w:t>
      </w:r>
    </w:p>
    <w:p>
      <w:pPr>
        <w:pStyle w:val="ListBullet"/>
      </w:pPr>
      <w:r>
        <w:rPr>
          <w:sz w:val="21"/>
        </w:rPr>
        <w:t>Pendientes de re-verificación: HMAC webhooks Glovo/UberEats, tenant_id en todas las rutas, race en ticket_number.</w:t>
      </w:r>
    </w:p>
    <w:p>
      <w:pPr>
        <w:pStyle w:val="ListBullet"/>
      </w:pPr>
      <w:r>
        <w:rPr>
          <w:sz w:val="21"/>
        </w:rPr>
        <w:t>worklog.md: las entradas 1-d/1-b/3-4-5 describen el estado pre-Drizzle (obsoletas); la entrada Drizzle Migration está vigente.</w:t>
      </w:r>
    </w:p>
    <w:p>
      <w:pPr>
        <w:pStyle w:val="ListBullet"/>
      </w:pPr>
      <w:r>
        <w:rPr>
          <w:sz w:val="21"/>
        </w:rPr>
        <w:t>GAP_LIST.md: sin items abiertos (todo ✅); bug de bootstrap documentado y cerrado.</w:t>
      </w:r>
    </w:p>
    <w:p>
      <w:pPr>
        <w:pStyle w:val="Heading1"/>
      </w:pPr>
      <w:r>
        <w:t>13. Conclusión</w:t>
      </w:r>
    </w:p>
    <w:p>
      <w:r>
        <w:rPr>
          <w:b w:val="0"/>
          <w:i w:val="0"/>
          <w:color w:val="282828"/>
          <w:sz w:val="21"/>
        </w:rPr>
        <w:t>TPV La Comanda está en un estado maduro y estable: arquitectura refactorizada (shell SPA + dominios en App Router), backend completo con Drizzle y seguridad server-side, P0 de XSS corregido y cubierto por tests, 603 tests unitarios + 3 E2E en verde, y despliegue en Render preparado (render.yaml verificado). La deuda restante está documentada (tipo-check debt, items de re-verificación). Los siguientes pasos naturales son: bump de versión de @tpv/core y rebuild de Web/Mobile al desplegar (para propagar el fix de XSS), validación end-to-end en Render y experimentar de nuevo el flujo de producción.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8282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B8862C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82828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60626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28282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