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 – Governance</w:t>
        <w:br/>
      </w:r>
      <w:r>
        <w:t>GOV-005 – Product Strategy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Denver Jacobs</w:t>
            </w:r>
          </w:p>
        </w:tc>
      </w:tr>
    </w:tbl>
    <w:p>
      <w:pPr>
        <w:pStyle w:val="Heading1"/>
      </w:pPr>
      <w:r>
        <w:t>Purpose</w:t>
      </w:r>
    </w:p>
    <w:p>
      <w:r>
        <w:t>Define the long-term product strategy for SynapseOS and guide prioritisation of features, releases and investments.</w:t>
      </w:r>
    </w:p>
    <w:p>
      <w:pPr>
        <w:pStyle w:val="Heading1"/>
      </w:pPr>
      <w:r>
        <w:t>Product Vision</w:t>
      </w:r>
    </w:p>
    <w:p>
      <w:r>
        <w:t>SynapseOS will become an Intelligence Operating System that orchestrates AI capabilities through a modular platform rather than acting as a single AI application.</w:t>
      </w:r>
    </w:p>
    <w:p>
      <w:pPr>
        <w:pStyle w:val="Heading1"/>
      </w:pPr>
      <w:r>
        <w:t>Target Users</w:t>
      </w:r>
    </w:p>
    <w:p>
      <w:r>
        <w:t>Individual professionals, software developers, consultants, enterprises, research teams and future autonomous organisations.</w:t>
      </w:r>
    </w:p>
    <w:p>
      <w:pPr>
        <w:pStyle w:val="Heading1"/>
      </w:pPr>
      <w:r>
        <w:t>Value Proposition</w:t>
      </w:r>
    </w:p>
    <w:p>
      <w:r>
        <w:t>Provide a secure, extensible platform that unifies AI providers, memory, planning, knowledge and automation behind a consistent operating environment.</w:t>
      </w:r>
    </w:p>
    <w:p>
      <w:pPr>
        <w:pStyle w:val="Heading1"/>
      </w:pPr>
      <w:r>
        <w:t>Strategic Goals</w:t>
      </w:r>
    </w:p>
    <w:p>
      <w:r>
        <w:t>Build a stable core platform; create a plugin ecosystem; support multiple AI providers; enable enterprise deployment; foster an open developer community.</w:t>
      </w:r>
    </w:p>
    <w:p>
      <w:pPr>
        <w:pStyle w:val="Heading1"/>
      </w:pPr>
      <w:r>
        <w:t>Product Roadmap</w:t>
      </w:r>
    </w:p>
    <w:p>
      <w:r>
        <w:t>Phase 1: Core platform</w:t>
        <w:br/>
        <w:t>Phase 2: Intelligence services</w:t>
        <w:br/>
        <w:t>Phase 3: Developer platform</w:t>
        <w:br/>
        <w:t>Phase 4: Autonomous workflows</w:t>
        <w:br/>
        <w:t>Phase 5: Autonomous organisations</w:t>
      </w:r>
    </w:p>
    <w:p>
      <w:pPr>
        <w:pStyle w:val="Heading1"/>
      </w:pPr>
      <w:r>
        <w:t>Success Metrics</w:t>
      </w:r>
    </w:p>
    <w:p>
      <w:r>
        <w:t>Working releases, active contributors, plugin ecosystem growth, enterprise adoption, documentation completeness and platform stability.</w:t>
      </w:r>
    </w:p>
    <w:p>
      <w:pPr>
        <w:pStyle w:val="Heading1"/>
      </w:pPr>
      <w:r>
        <w:t>Risks</w:t>
      </w:r>
    </w:p>
    <w:p>
      <w:r>
        <w:t>Rapid AI evolution, vendor lock-in, excessive complexity, insufficient testing and security weaknesses.</w:t>
      </w:r>
    </w:p>
    <w:p>
      <w:pPr>
        <w:pStyle w:val="Heading1"/>
      </w:pPr>
      <w:r>
        <w:t>Review Cycle</w:t>
      </w:r>
    </w:p>
    <w:p>
      <w:r>
        <w:t>Review product strategy every six months or after major architectural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