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SynapseOS Engineering Manual</w:t>
      </w:r>
    </w:p>
    <w:p>
      <w:pPr>
        <w:jc w:val="center"/>
      </w:pPr>
      <w:r>
        <w:rPr>
          <w:b/>
        </w:rPr>
        <w:t>Volume I – Governance</w:t>
        <w:br/>
      </w:r>
      <w:r>
        <w:t>GOV-008 – Release Strategy</w:t>
        <w:br/>
        <w:t>Version 0.1.0 (Draft)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GOV-008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Release Strategy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0.1.0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Draft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Denver Jacobs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2026-07-09</w:t>
            </w:r>
          </w:p>
        </w:tc>
      </w:tr>
      <w:tr>
        <w:tc>
          <w:tcPr>
            <w:tcW w:type="dxa" w:w="4320"/>
          </w:tcPr>
          <w:p>
            <w:r>
              <w:t>Last Updated</w:t>
            </w:r>
          </w:p>
        </w:tc>
        <w:tc>
          <w:tcPr>
            <w:tcW w:type="dxa" w:w="4320"/>
          </w:tcPr>
          <w:p>
            <w:r>
              <w:t>2026-07-09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Public</w:t>
            </w:r>
          </w:p>
        </w:tc>
      </w:tr>
      <w:tr>
        <w:tc>
          <w:tcPr>
            <w:tcW w:type="dxa" w:w="4320"/>
          </w:tcPr>
          <w:p>
            <w:r>
              <w:t>Related Documents</w:t>
            </w:r>
          </w:p>
        </w:tc>
        <w:tc>
          <w:tcPr>
            <w:tcW w:type="dxa" w:w="4320"/>
          </w:tcPr>
          <w:p>
            <w:r>
              <w:t>GOV-003, GOV-004, GOV-005, GOV-006</w:t>
            </w:r>
          </w:p>
        </w:tc>
      </w:tr>
    </w:tbl>
    <w:p>
      <w:pPr>
        <w:pStyle w:val="Heading1"/>
      </w:pPr>
      <w:r>
        <w:t>1. Purpose</w:t>
      </w:r>
    </w:p>
    <w:p>
      <w:r>
        <w:t>Define the controlled strategy for planning, approving, publishing, maintaining and retiring SynapseOS releases.</w:t>
      </w:r>
    </w:p>
    <w:p>
      <w:pPr>
        <w:pStyle w:val="Heading1"/>
      </w:pPr>
      <w:r>
        <w:t>2. Release Philosophy</w:t>
      </w:r>
    </w:p>
    <w:p>
      <w:r>
        <w:t>SynapseOS releases shall prioritise stability, traceability, security and reversible change. Working software should be delivered incrementally without sacrificing architectural discipline.</w:t>
      </w:r>
    </w:p>
    <w:p>
      <w:pPr>
        <w:pStyle w:val="Heading1"/>
      </w:pPr>
      <w:r>
        <w:t>3. Release Classes</w:t>
      </w:r>
    </w:p>
    <w:p>
      <w:r>
        <w:t>Development Snapshot – Internal and potentially unstable.</w:t>
        <w:br/>
        <w:br/>
        <w:t>Alpha – Early integrated release for controlled testing.</w:t>
        <w:br/>
        <w:br/>
        <w:t>Beta – Feature-complete candidate intended for broader validation.</w:t>
        <w:br/>
        <w:br/>
        <w:t>Release Candidate – Potential production release pending final quality gates.</w:t>
        <w:br/>
        <w:br/>
        <w:t>Stable – Approved production release.</w:t>
        <w:br/>
        <w:br/>
        <w:t>Long-Term Support – Selected stable release receiving extended maintenance.</w:t>
      </w:r>
    </w:p>
    <w:p>
      <w:pPr>
        <w:pStyle w:val="Heading1"/>
      </w:pPr>
      <w:r>
        <w:t>4. Versioning Policy</w:t>
      </w:r>
    </w:p>
    <w:p>
      <w:r>
        <w:t>SynapseOS shall use Semantic Versioning where appropriate: MAJOR.MINOR.PATCH. Major versions may introduce incompatible changes; minor versions add backward-compatible functionality; patch versions contain backward-compatible fixes.</w:t>
      </w:r>
    </w:p>
    <w:p>
      <w:pPr>
        <w:pStyle w:val="Heading1"/>
      </w:pPr>
      <w:r>
        <w:t>5. Release Cadence</w:t>
      </w:r>
    </w:p>
    <w:p>
      <w:r>
        <w:t>No fixed public cadence is mandated during the early project phase. Releases should occur when defined quality gates are satisfied. As the project matures, predictable release windows may be introduced.</w:t>
      </w:r>
    </w:p>
    <w:p>
      <w:pPr>
        <w:pStyle w:val="Heading1"/>
      </w:pPr>
      <w:r>
        <w:t>6. Release Planning</w:t>
      </w:r>
    </w:p>
    <w:p>
      <w:r>
        <w:t>Every planned release shall define scope, target milestones, dependencies, known risks, required documentation, testing obligations and rollback considerations.</w:t>
      </w:r>
    </w:p>
    <w:p>
      <w:pPr>
        <w:pStyle w:val="Heading1"/>
      </w:pPr>
      <w:r>
        <w:t>7. Quality Gates</w:t>
      </w:r>
    </w:p>
    <w:p>
      <w:r>
        <w:t>A release may proceed only when applicable architecture and RFC documents are approved; required tests pass; critical security findings are resolved; documentation is current; migrations are validated; observability is available; and rollback or recovery procedures are documented.</w:t>
      </w:r>
    </w:p>
    <w:p>
      <w:pPr>
        <w:pStyle w:val="Heading1"/>
      </w:pPr>
      <w:r>
        <w:t>8. Release Approval Process</w:t>
      </w:r>
    </w:p>
    <w:p>
      <w:r>
        <w:t>1. Confirm release scope.</w:t>
        <w:br/>
        <w:t>2. Verify implementation traceability.</w:t>
        <w:br/>
        <w:t>3. Execute automated tests.</w:t>
        <w:br/>
        <w:t>4. Perform security review.</w:t>
        <w:br/>
        <w:t>5. Perform documentation review.</w:t>
        <w:br/>
        <w:t>6. Validate deployment and rollback procedures.</w:t>
        <w:br/>
        <w:t>7. Record known limitations.</w:t>
        <w:br/>
        <w:t>8. Obtain release approval.</w:t>
        <w:br/>
        <w:t>9. Publish release artifacts and notes.</w:t>
        <w:br/>
        <w:t>10. Monitor post-release health.</w:t>
      </w:r>
    </w:p>
    <w:p>
      <w:pPr>
        <w:pStyle w:val="Heading1"/>
      </w:pPr>
      <w:r>
        <w:t>9. Rollback and Recovery</w:t>
      </w:r>
    </w:p>
    <w:p>
      <w:r>
        <w:t>Every production-affecting release shall define a recovery strategy. Where rollback is unsafe because of irreversible data or schema changes, a forward-fix or restore procedure must be documented before release.</w:t>
      </w:r>
    </w:p>
    <w:p>
      <w:pPr>
        <w:pStyle w:val="Heading1"/>
      </w:pPr>
      <w:r>
        <w:t>10. Emergency Releases</w:t>
      </w:r>
    </w:p>
    <w:p>
      <w:r>
        <w:t>Critical security or availability defects may use an expedited process, but emergency releases remain subject to documented approval, testing proportional to risk, and retrospective review.</w:t>
      </w:r>
    </w:p>
    <w:p>
      <w:pPr>
        <w:pStyle w:val="Heading1"/>
      </w:pPr>
      <w:r>
        <w:t>11. Maintenance Policy</w:t>
      </w:r>
    </w:p>
    <w:p>
      <w:r>
        <w:t>Supported releases shall receive defect fixes and security updates according to their support status. Unsupported releases may be archived and should not receive routine maintenance.</w:t>
      </w:r>
    </w:p>
    <w:p>
      <w:pPr>
        <w:pStyle w:val="Heading1"/>
      </w:pPr>
      <w:r>
        <w:t>12. Long-Term Support Strategy</w:t>
      </w:r>
    </w:p>
    <w:p>
      <w:r>
        <w:t>LTS status shall be assigned deliberately rather than automatically. Criteria include platform stability, adoption, upgrade burden, security support capacity and ecosystem compatibility.</w:t>
      </w:r>
    </w:p>
    <w:p>
      <w:pPr>
        <w:pStyle w:val="Heading1"/>
      </w:pPr>
      <w:r>
        <w:t>13. Deprecation Policy</w:t>
      </w:r>
    </w:p>
    <w:p>
      <w:r>
        <w:t>Deprecated features shall be documented with rationale, replacement guidance and intended removal timing. Breaking removals require explicit approval and release communication.</w:t>
      </w:r>
    </w:p>
    <w:p>
      <w:pPr>
        <w:pStyle w:val="Heading1"/>
      </w:pPr>
      <w:r>
        <w:t>14. Release Artifacts</w:t>
      </w:r>
    </w:p>
    <w:p>
      <w:r>
        <w:t>Release artifacts may include source code, binaries, containers, checksums, software bills of materials, migration instructions, release notes and signed provenance information where supported.</w:t>
      </w:r>
    </w:p>
    <w:p>
      <w:pPr>
        <w:pStyle w:val="Heading1"/>
      </w:pPr>
      <w:r>
        <w:t>15. Post-Release Review</w:t>
      </w:r>
    </w:p>
    <w:p>
      <w:r>
        <w:t>Significant releases shall be reviewed for defects, incidents, performance regressions, user feedback, security findings and lessons that should influence future releases.</w:t>
      </w:r>
    </w:p>
    <w:p>
      <w:pPr>
        <w:pStyle w:val="Heading1"/>
      </w:pPr>
      <w:r>
        <w:t>16. Success Criteria</w:t>
      </w:r>
    </w:p>
    <w:p>
      <w:r>
        <w:t>The release process is successful when releases are reproducible, traceable, secure, documented, observable and recoverable.</w:t>
      </w:r>
    </w:p>
    <w:p>
      <w:pPr>
        <w:pStyle w:val="Heading1"/>
      </w:pPr>
      <w:r>
        <w:t>17. Open Questions</w:t>
      </w:r>
    </w:p>
    <w:p>
      <w:r>
        <w:t>• Which releases should qualify for LTS?</w:t>
        <w:br/>
        <w:t>• When should a predictable public cadence begin?</w:t>
        <w:br/>
        <w:t>• Which artifact-signing and provenance technologies should be adopted?</w:t>
        <w:br/>
        <w:t>• What minimum support windows should apply to stable releases?</w:t>
      </w:r>
    </w:p>
    <w:p>
      <w:pPr>
        <w:pStyle w:val="Heading1"/>
      </w:pPr>
      <w:r>
        <w:t>Revision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Author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0.1.0</w:t>
            </w:r>
          </w:p>
        </w:tc>
        <w:tc>
          <w:tcPr>
            <w:tcW w:type="dxa" w:w="2160"/>
          </w:tcPr>
          <w:p>
            <w:r>
              <w:t>2026-07-09</w:t>
            </w:r>
          </w:p>
        </w:tc>
        <w:tc>
          <w:tcPr>
            <w:tcW w:type="dxa" w:w="2160"/>
          </w:tcPr>
          <w:p>
            <w:r>
              <w:t>Denver Jacobs</w:t>
            </w:r>
          </w:p>
        </w:tc>
        <w:tc>
          <w:tcPr>
            <w:tcW w:type="dxa" w:w="2160"/>
          </w:tcPr>
          <w:p>
            <w:r>
              <w:t>Initial draft</w:t>
            </w:r>
          </w:p>
        </w:tc>
      </w:tr>
    </w:tbl>
    <w:p>
      <w:pPr>
        <w:pStyle w:val="Heading1"/>
      </w:pPr>
      <w:r>
        <w:t>Approval</w:t>
      </w:r>
    </w:p>
    <w:p>
      <w:r>
        <w:t>Author: Denver Jacobs ____________________  Date: __________</w:t>
        <w:br/>
        <w:br/>
        <w:t>Architecture Review: ____________________  Date: __________</w:t>
        <w:br/>
        <w:br/>
        <w:t>Approved By: ___________________________  Date: 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