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RFC-0017 – Learning Framework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RFC-0017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Learning Framework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RFC-0001 and applicable predecessor RFCs; GOV and STD libraries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RFC-0017 for Learning Framework, subject to architecture review, dependency validation and accepted amendments.</w:t>
      </w:r>
    </w:p>
    <w:p>
      <w:pPr>
        <w:pStyle w:val="Heading1"/>
      </w:pPr>
      <w:r>
        <w:t>1. Abstract</w:t>
      </w:r>
    </w:p>
    <w:p>
      <w:r>
        <w:t>Defines governed mechanisms by which SynapseOS improves from outcomes without uncontrolled self-modification.</w:t>
      </w:r>
    </w:p>
    <w:p>
      <w:pPr>
        <w:pStyle w:val="Heading1"/>
      </w:pPr>
      <w:r>
        <w:t>2. Principle</w:t>
      </w:r>
    </w:p>
    <w:p>
      <w:r>
        <w:t>Learning proposes changes; it does not bypass evaluation, approval, security or deployment governance.</w:t>
      </w:r>
    </w:p>
    <w:p>
      <w:pPr>
        <w:pStyle w:val="Heading1"/>
      </w:pPr>
      <w:r>
        <w:t>3. Learning Types</w:t>
      </w:r>
    </w:p>
    <w:p>
      <w:r>
        <w:t>Feedback learning, memory consolidation, retrieval tuning, prompt/policy proposal, model fine-tuning and procedural improvement.</w:t>
      </w:r>
    </w:p>
    <w:p>
      <w:pPr>
        <w:pStyle w:val="Heading1"/>
      </w:pPr>
      <w:r>
        <w:t>4. Non-Goals</w:t>
      </w:r>
    </w:p>
    <w:p>
      <w:r>
        <w:t>Unrestricted online weight updates, autonomous policy rewriting and self-granted capability expansion are excluded.</w:t>
      </w:r>
    </w:p>
    <w:p>
      <w:pPr>
        <w:pStyle w:val="Heading1"/>
      </w:pPr>
      <w:r>
        <w:t>5. Learning Record</w:t>
      </w:r>
    </w:p>
    <w:p>
      <w:r>
        <w:t>learning_id, objective, source data, owner, method, hypothesis, proposed artifact, evaluation and status.</w:t>
      </w:r>
    </w:p>
    <w:p>
      <w:pPr>
        <w:pStyle w:val="Heading1"/>
      </w:pPr>
      <w:r>
        <w:t>6. Lifecycle</w:t>
      </w:r>
    </w:p>
    <w:p>
      <w:r>
        <w:t>Proposed, DataReview, Training/Derivation, Evaluating, Approved, Deployed, Rejected and Retired.</w:t>
      </w:r>
    </w:p>
    <w:p>
      <w:pPr>
        <w:pStyle w:val="Heading1"/>
      </w:pPr>
      <w:r>
        <w:t>7. Feedback</w:t>
      </w:r>
    </w:p>
    <w:p>
      <w:r>
        <w:t>User feedback is evidence with bias, manipulation and representativeness limitations.</w:t>
      </w:r>
    </w:p>
    <w:p>
      <w:pPr>
        <w:pStyle w:val="Heading1"/>
      </w:pPr>
      <w:r>
        <w:t>8. Outcome Signals</w:t>
      </w:r>
    </w:p>
    <w:p>
      <w:r>
        <w:t>Define success/failure signals and avoid assuming correlation implies causality.</w:t>
      </w:r>
    </w:p>
    <w:p>
      <w:pPr>
        <w:pStyle w:val="Heading1"/>
      </w:pPr>
      <w:r>
        <w:t>9. Data Governance</w:t>
      </w:r>
    </w:p>
    <w:p>
      <w:r>
        <w:t>Training/learning data follows provenance, privacy, rights and retention rules.</w:t>
      </w:r>
    </w:p>
    <w:p>
      <w:pPr>
        <w:pStyle w:val="Heading1"/>
      </w:pPr>
      <w:r>
        <w:t>10. Memory Consolidation</w:t>
      </w:r>
    </w:p>
    <w:p>
      <w:r>
        <w:t>Episodes may propose semantic memory through validation.</w:t>
      </w:r>
    </w:p>
    <w:p>
      <w:pPr>
        <w:pStyle w:val="Heading1"/>
      </w:pPr>
      <w:r>
        <w:t>11. Procedure Learning</w:t>
      </w:r>
    </w:p>
    <w:p>
      <w:r>
        <w:t>Repeated successful workflows may propose versioned procedures, never automatic privileged skills.</w:t>
      </w:r>
    </w:p>
    <w:p>
      <w:pPr>
        <w:pStyle w:val="Heading1"/>
      </w:pPr>
      <w:r>
        <w:t>12. Prompt Improvement</w:t>
      </w:r>
    </w:p>
    <w:p>
      <w:r>
        <w:t>Prompt changes are versioned artifacts and re-evaluated.</w:t>
      </w:r>
    </w:p>
    <w:p>
      <w:pPr>
        <w:pStyle w:val="Heading1"/>
      </w:pPr>
      <w:r>
        <w:t>13. Retrieval Tuning</w:t>
      </w:r>
    </w:p>
    <w:p>
      <w:r>
        <w:t>Chunking, ranking and query strategies require offline evaluation and regression tests.</w:t>
      </w:r>
    </w:p>
    <w:p>
      <w:pPr>
        <w:pStyle w:val="Heading1"/>
      </w:pPr>
      <w:r>
        <w:t>14. Fine-Tuning</w:t>
      </w:r>
    </w:p>
    <w:p>
      <w:r>
        <w:t>Follows STD-019 with base model, dataset, configuration, artifact identity and safety evaluation.</w:t>
      </w:r>
    </w:p>
    <w:p>
      <w:pPr>
        <w:pStyle w:val="Heading1"/>
      </w:pPr>
      <w:r>
        <w:t>15. Online Learning</w:t>
      </w:r>
    </w:p>
    <w:p>
      <w:r>
        <w:t>Disabled by default; requires dedicated accepted RFC amendment and containment.</w:t>
      </w:r>
    </w:p>
    <w:p>
      <w:pPr>
        <w:pStyle w:val="Heading1"/>
      </w:pPr>
      <w:r>
        <w:t>16. Experiment Separation</w:t>
      </w:r>
    </w:p>
    <w:p>
      <w:r>
        <w:t>Candidate learning artifacts remain outside production until promotion.</w:t>
      </w:r>
    </w:p>
    <w:p>
      <w:pPr>
        <w:pStyle w:val="Heading1"/>
      </w:pPr>
      <w:r>
        <w:t>17. Holdout</w:t>
      </w:r>
    </w:p>
    <w:p>
      <w:r>
        <w:t>Preserve evaluation holdouts where feasible.</w:t>
      </w:r>
    </w:p>
    <w:p>
      <w:pPr>
        <w:pStyle w:val="Heading1"/>
      </w:pPr>
      <w:r>
        <w:t>18. Contamination</w:t>
      </w:r>
    </w:p>
    <w:p>
      <w:r>
        <w:t>Prevent test cases and AI-generated outputs from circularly becoming independent training truth.</w:t>
      </w:r>
    </w:p>
    <w:p>
      <w:pPr>
        <w:pStyle w:val="Heading1"/>
      </w:pPr>
      <w:r>
        <w:t>19. Bias</w:t>
      </w:r>
    </w:p>
    <w:p>
      <w:r>
        <w:t>Assess who is represented in feedback and who is missing.</w:t>
      </w:r>
    </w:p>
    <w:p>
      <w:pPr>
        <w:pStyle w:val="Heading1"/>
      </w:pPr>
      <w:r>
        <w:t>20. Rollback</w:t>
      </w:r>
    </w:p>
    <w:p>
      <w:r>
        <w:t>Every deployed learning change requires known prior version or migration strategy.</w:t>
      </w:r>
    </w:p>
    <w:p>
      <w:pPr>
        <w:pStyle w:val="Heading1"/>
      </w:pPr>
      <w:r>
        <w:t>21. Drift</w:t>
      </w:r>
    </w:p>
    <w:p>
      <w:r>
        <w:t>Monitor post-deployment outcome changes.</w:t>
      </w:r>
    </w:p>
    <w:p>
      <w:pPr>
        <w:pStyle w:val="Heading1"/>
      </w:pPr>
      <w:r>
        <w:t>22. Autonomous Proposals</w:t>
      </w:r>
    </w:p>
    <w:p>
      <w:r>
        <w:t>Agents may propose learning changes but cannot approve/deploy them.</w:t>
      </w:r>
    </w:p>
    <w:p>
      <w:pPr>
        <w:pStyle w:val="Heading1"/>
      </w:pPr>
      <w:r>
        <w:t>23. Security</w:t>
      </w:r>
    </w:p>
    <w:p>
      <w:r>
        <w:t>Learning pipelines are poisoning targets; source trust and anomaly detection apply.</w:t>
      </w:r>
    </w:p>
    <w:p>
      <w:pPr>
        <w:pStyle w:val="Heading1"/>
      </w:pPr>
      <w:r>
        <w:t>24. Privacy</w:t>
      </w:r>
    </w:p>
    <w:p>
      <w:r>
        <w:t>Personal data use requires purpose and governance.</w:t>
      </w:r>
    </w:p>
    <w:p>
      <w:pPr>
        <w:pStyle w:val="Heading1"/>
      </w:pPr>
      <w:r>
        <w:t>25. Observability</w:t>
      </w:r>
    </w:p>
    <w:p>
      <w:r>
        <w:t>Track artifact lineage, dataset version, evaluation, deployment and rollback.</w:t>
      </w:r>
    </w:p>
    <w:p>
      <w:pPr>
        <w:pStyle w:val="Heading1"/>
      </w:pPr>
      <w:r>
        <w:t>26. Testing</w:t>
      </w:r>
    </w:p>
    <w:p>
      <w:r>
        <w:t>Poisoned feedback, regression, memorisation, rollback and hidden policy change.</w:t>
      </w:r>
    </w:p>
    <w:p>
      <w:pPr>
        <w:pStyle w:val="Heading1"/>
      </w:pPr>
      <w:r>
        <w:t>27. Acceptance Criteria</w:t>
      </w:r>
    </w:p>
    <w:p>
      <w:r>
        <w:t>Reference framework turns feedback into a proposed versioned artifact, evaluates it and requires approval before activation.</w:t>
      </w:r>
    </w:p>
    <w:p>
      <w:pPr>
        <w:pStyle w:val="Heading1"/>
      </w:pPr>
      <w:r>
        <w:t>28. Open Questions</w:t>
      </w:r>
    </w:p>
    <w:p>
      <w:r>
        <w:t>First learning artifact type; experiment tracker; dataset registry.</w:t>
      </w:r>
    </w:p>
    <w:p>
      <w:pPr>
        <w:pStyle w:val="Heading1"/>
      </w:pPr>
      <w:r>
        <w:t>Conformance Requirements</w:t>
      </w:r>
    </w:p>
    <w:p>
      <w:r>
        <w:t>□ Target RFC version identified</w:t>
      </w:r>
    </w:p>
    <w:p>
      <w:r>
        <w:t>□ Mandatory interfaces/invariants tested</w:t>
      </w:r>
    </w:p>
    <w:p>
      <w:r>
        <w:t>□ Identity and capability boundaries enforced outside prompts</w:t>
      </w:r>
    </w:p>
    <w:p>
      <w:r>
        <w:t>□ Negative/failure paths tested</w:t>
      </w:r>
    </w:p>
    <w:p>
      <w:r>
        <w:t>□ Observability evidence available</w:t>
      </w:r>
    </w:p>
    <w:p>
      <w:r>
        <w:t>□ Data lifecycle requirements implemented</w:t>
      </w:r>
    </w:p>
    <w:p>
      <w:r>
        <w:t>□ Deviations recorded through ADR/RFC governance</w:t>
      </w:r>
    </w:p>
    <w:p>
      <w:r>
        <w:t>□ No unsupported implementation claims</w:t>
      </w:r>
    </w:p>
    <w:p>
      <w:pPr>
        <w:pStyle w:val="Heading1"/>
      </w:pPr>
      <w:r>
        <w:t>Implementation Plan</w:t>
      </w:r>
    </w:p>
    <w:p>
      <w:r>
        <w:t>Phase A – Define schemas and interfaces.</w:t>
      </w:r>
    </w:p>
    <w:p>
      <w:r>
        <w:t>Phase B – Build smallest local reference implementation.</w:t>
      </w:r>
    </w:p>
    <w:p>
      <w:r>
        <w:t>Phase C – Add conformance and negative tests.</w:t>
      </w:r>
    </w:p>
    <w:p>
      <w:r>
        <w:t>Phase D – Integrate predecessor RFC contracts.</w:t>
      </w:r>
    </w:p>
    <w:p>
      <w:r>
        <w:t>Phase E – Record technology choices as ADRs.</w:t>
      </w:r>
    </w:p>
    <w:p>
      <w:r>
        <w:t>Phase F – Review evidence before status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Library; SynapseOS Standards Library STD-001 through STD-030; RFC-0001 through applicable predecessor RFCs.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