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STD-009 – API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STD-009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API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GOV-004, GOV-006, GOV-008, GOV-009, GOV-010, STD-001 through STD-008</w:t>
            </w:r>
          </w:p>
        </w:tc>
      </w:tr>
    </w:tbl>
    <w:p>
      <w:pPr>
        <w:pStyle w:val="Heading1"/>
      </w:pPr>
      <w:r>
        <w:t>1. Purpose</w:t>
      </w:r>
    </w:p>
    <w:p>
      <w:r>
        <w:t>Define consistent requirements for SynapseOS application programming interfaces so internal services, SDKs, plugins, agents, external clients and future autonomous organisations can interoperate safely and predictably.</w:t>
      </w:r>
    </w:p>
    <w:p>
      <w:pPr>
        <w:pStyle w:val="Heading1"/>
      </w:pPr>
      <w:r>
        <w:t>2. Scope</w:t>
      </w:r>
    </w:p>
    <w:p>
      <w:r>
        <w:t>Applies to public and internal HTTP APIs, service contracts, SDK-facing interfaces, event schemas, tool contracts and other machine-to-machine boundaries. Protocol-specific RFCs may extend this standard.</w:t>
      </w:r>
    </w:p>
    <w:p>
      <w:pPr>
        <w:pStyle w:val="Heading1"/>
      </w:pPr>
      <w:r>
        <w:t>3. API Philosophy</w:t>
      </w:r>
    </w:p>
    <w:p>
      <w:r>
        <w:t>APIs are durable contracts. They should expose domain capability without leaking unnecessary implementation detail or vendor coupling.</w:t>
      </w:r>
    </w:p>
    <w:p>
      <w:pPr>
        <w:pStyle w:val="Heading1"/>
      </w:pPr>
      <w:r>
        <w:t>4. Core Principles</w:t>
      </w:r>
    </w:p>
    <w:p>
      <w:r>
        <w:t>• Contract first for material interfaces.</w:t>
        <w:br/>
        <w:t>• Stable and explicit semantics.</w:t>
        <w:br/>
        <w:t>• Secure by default.</w:t>
        <w:br/>
        <w:t>• Validate all untrusted input.</w:t>
        <w:br/>
        <w:t>• Consistent errors.</w:t>
        <w:br/>
        <w:t>• Observable operations.</w:t>
        <w:br/>
        <w:t>• Idempotency where retries are expected.</w:t>
        <w:br/>
        <w:t>• Backward compatibility for published contracts.</w:t>
        <w:br/>
        <w:t>• Provider-neutral core abstractions.</w:t>
        <w:br/>
        <w:t>• Machine-readable schemas.</w:t>
      </w:r>
    </w:p>
    <w:p>
      <w:pPr>
        <w:pStyle w:val="Heading1"/>
      </w:pPr>
      <w:r>
        <w:t>5. API Classification</w:t>
      </w:r>
    </w:p>
    <w:p>
      <w:r>
        <w:t>Public – supported external contract.</w:t>
        <w:br/>
        <w:t>Partner – restricted external integration.</w:t>
        <w:br/>
        <w:t>Internal – service/component contract.</w:t>
        <w:br/>
        <w:t>Experimental – unstable and explicitly non-guaranteed.</w:t>
        <w:br/>
        <w:t>Administrative – privileged management interface.</w:t>
      </w:r>
    </w:p>
    <w:p>
      <w:pPr>
        <w:pStyle w:val="Heading1"/>
      </w:pPr>
      <w:r>
        <w:t>6. Ownership</w:t>
      </w:r>
    </w:p>
    <w:p>
      <w:r>
        <w:t>Every maintained API requires an accountable owner responsible for contract quality, security, compatibility, documentation and deprecation.</w:t>
      </w:r>
    </w:p>
    <w:p>
      <w:pPr>
        <w:pStyle w:val="Heading1"/>
      </w:pPr>
      <w:r>
        <w:t>7. Contract Source</w:t>
      </w:r>
    </w:p>
    <w:p>
      <w:r>
        <w:t>Material APIs SHOULD have a machine-readable contract such as OpenAPI, JSON Schema, Protocol Buffers or equivalent appropriate to protocol.</w:t>
      </w:r>
    </w:p>
    <w:p>
      <w:pPr>
        <w:pStyle w:val="Heading1"/>
      </w:pPr>
      <w:r>
        <w:t>8. Design Review</w:t>
      </w:r>
    </w:p>
    <w:p>
      <w:r>
        <w:t>New public APIs and material breaking changes require architecture/RFC review proportional to impact.</w:t>
      </w:r>
    </w:p>
    <w:p>
      <w:pPr>
        <w:pStyle w:val="Heading1"/>
      </w:pPr>
      <w:r>
        <w:t>9. Protocol Choice</w:t>
      </w:r>
    </w:p>
    <w:p>
      <w:r>
        <w:t>Choose protocol based on requirements. HTTP/JSON is the default candidate for broad interoperability, not a universal mandate.</w:t>
      </w:r>
    </w:p>
    <w:p>
      <w:pPr>
        <w:pStyle w:val="Heading1"/>
      </w:pPr>
      <w:r>
        <w:t>10. REST Resource Design</w:t>
      </w:r>
    </w:p>
    <w:p>
      <w:r>
        <w:t>Where REST is used, model resources with nouns and stable identifiers. Prefer /missions and /providers over verb-heavy paths.</w:t>
      </w:r>
    </w:p>
    <w:p>
      <w:pPr>
        <w:pStyle w:val="Heading1"/>
      </w:pPr>
      <w:r>
        <w:t>11. URI Naming</w:t>
      </w:r>
    </w:p>
    <w:p>
      <w:r>
        <w:t>Use lowercase paths and hyphens for multi-word segments where needed. Avoid spaces and inconsistent casing.</w:t>
      </w:r>
    </w:p>
    <w:p>
      <w:pPr>
        <w:pStyle w:val="Heading1"/>
      </w:pPr>
      <w:r>
        <w:t>12. Resource Pluralisation</w:t>
      </w:r>
    </w:p>
    <w:p>
      <w:r>
        <w:t>Use consistent plural resource names unless a singleton resource is genuinely singular.</w:t>
      </w:r>
    </w:p>
    <w:p>
      <w:pPr>
        <w:pStyle w:val="Heading1"/>
      </w:pPr>
      <w:r>
        <w:t>13. Nested Resources</w:t>
      </w:r>
    </w:p>
    <w:p>
      <w:r>
        <w:t>Use nesting when it expresses ownership or scope clearly. Avoid deep path hierarchies.</w:t>
      </w:r>
    </w:p>
    <w:p>
      <w:pPr>
        <w:pStyle w:val="Heading1"/>
      </w:pPr>
      <w:r>
        <w:t>14. Actions</w:t>
      </w:r>
    </w:p>
    <w:p>
      <w:r>
        <w:t>Use standard HTTP semantics where possible. Explicit action endpoints are permitted when domain operations do not map cleanly to CRUD.</w:t>
      </w:r>
    </w:p>
    <w:p>
      <w:pPr>
        <w:pStyle w:val="Heading1"/>
      </w:pPr>
      <w:r>
        <w:t>15. HTTP Methods</w:t>
      </w:r>
    </w:p>
    <w:p>
      <w:r>
        <w:t>GET reads; POST creates or invokes non-idempotent operations; PUT replaces where semantics support it; PATCH partially updates; DELETE removes. Deviations require clear documentation.</w:t>
      </w:r>
    </w:p>
    <w:p>
      <w:pPr>
        <w:pStyle w:val="Heading1"/>
      </w:pPr>
      <w:r>
        <w:t>16. Safe Methods</w:t>
      </w:r>
    </w:p>
    <w:p>
      <w:r>
        <w:t>GET and HEAD must not intentionally perform state-changing business actions.</w:t>
      </w:r>
    </w:p>
    <w:p>
      <w:pPr>
        <w:pStyle w:val="Heading1"/>
      </w:pPr>
      <w:r>
        <w:t>17. Idempotency</w:t>
      </w:r>
    </w:p>
    <w:p>
      <w:r>
        <w:t>PUT and DELETE should be idempotent according to HTTP semantics. POST operations likely to be retried SHOULD support idempotency keys where consequences justify it.</w:t>
      </w:r>
    </w:p>
    <w:p>
      <w:pPr>
        <w:pStyle w:val="Heading1"/>
      </w:pPr>
      <w:r>
        <w:t>18. Status Codes</w:t>
      </w:r>
    </w:p>
    <w:p>
      <w:r>
        <w:t>Use standard status codes consistently. Do not return 200 for every outcome.</w:t>
      </w:r>
    </w:p>
    <w:p>
      <w:pPr>
        <w:pStyle w:val="Heading1"/>
      </w:pPr>
      <w:r>
        <w:t>19. Success Codes</w:t>
      </w:r>
    </w:p>
    <w:p>
      <w:r>
        <w:t>Typical use: 200 successful response, 201 created, 202 accepted asynchronous work, 204 successful no-content response.</w:t>
      </w:r>
    </w:p>
    <w:p>
      <w:pPr>
        <w:pStyle w:val="Heading1"/>
      </w:pPr>
      <w:r>
        <w:t>20. Client Error Codes</w:t>
      </w:r>
    </w:p>
    <w:p>
      <w:r>
        <w:t>Typical use: 400 malformed request, 401 unauthenticated, 403 authenticated but forbidden, 404 not found, 409 conflict, 422 semantically invalid request, 429 rate limited.</w:t>
      </w:r>
    </w:p>
    <w:p>
      <w:pPr>
        <w:pStyle w:val="Heading1"/>
      </w:pPr>
      <w:r>
        <w:t>21. Server Error Codes</w:t>
      </w:r>
    </w:p>
    <w:p>
      <w:r>
        <w:t>5xx indicates server-side inability to fulfil a valid request. Do not expose sensitive internals in responses.</w:t>
      </w:r>
    </w:p>
    <w:p>
      <w:pPr>
        <w:pStyle w:val="Heading1"/>
      </w:pPr>
      <w:r>
        <w:t>22. JSON Naming</w:t>
      </w:r>
    </w:p>
    <w:p>
      <w:r>
        <w:t>Public JSON fields SHOULD use camelCase unless an approved protocol-specific standard defines otherwise.</w:t>
      </w:r>
    </w:p>
    <w:p>
      <w:pPr>
        <w:pStyle w:val="Heading1"/>
      </w:pPr>
      <w:r>
        <w:t>23. JSON Types</w:t>
      </w:r>
    </w:p>
    <w:p>
      <w:r>
        <w:t>Use stable explicit types. Avoid fields that unpredictably alternate between scalar, object and array.</w:t>
      </w:r>
    </w:p>
    <w:p>
      <w:pPr>
        <w:pStyle w:val="Heading1"/>
      </w:pPr>
      <w:r>
        <w:t>24. Nullability</w:t>
      </w:r>
    </w:p>
    <w:p>
      <w:r>
        <w:t>Define whether fields are required, optional or nullable. Missing and null must not be treated as interchangeable accidentally.</w:t>
      </w:r>
    </w:p>
    <w:p>
      <w:pPr>
        <w:pStyle w:val="Heading1"/>
      </w:pPr>
      <w:r>
        <w:t>25. Dates and Times</w:t>
      </w:r>
    </w:p>
    <w:p>
      <w:r>
        <w:t>Use ISO 8601/RFC 3339-compatible timestamps with timezone/UTC semantics explicit. Example: 2026-07-09T13:00:00Z.</w:t>
      </w:r>
    </w:p>
    <w:p>
      <w:pPr>
        <w:pStyle w:val="Heading1"/>
      </w:pPr>
      <w:r>
        <w:t>26. Durations</w:t>
      </w:r>
    </w:p>
    <w:p>
      <w:r>
        <w:t>Use explicit units or standard duration formats. Avoid ambiguous timeout: 30.</w:t>
      </w:r>
    </w:p>
    <w:p>
      <w:pPr>
        <w:pStyle w:val="Heading1"/>
      </w:pPr>
      <w:r>
        <w:t>27. Identifiers</w:t>
      </w:r>
    </w:p>
    <w:p>
      <w:r>
        <w:t>Treat identifiers as opaque unless clients are explicitly permitted to interpret structure.</w:t>
      </w:r>
    </w:p>
    <w:p>
      <w:pPr>
        <w:pStyle w:val="Heading1"/>
      </w:pPr>
      <w:r>
        <w:t>28. Enumerations</w:t>
      </w:r>
    </w:p>
    <w:p>
      <w:r>
        <w:t>Enums require documented values and compatibility strategy for future additions. Clients should not crash unnecessarily on unknown future values where extensibility is expected.</w:t>
      </w:r>
    </w:p>
    <w:p>
      <w:pPr>
        <w:pStyle w:val="Heading1"/>
      </w:pPr>
      <w:r>
        <w:t>29. Numeric Precision</w:t>
      </w:r>
    </w:p>
    <w:p>
      <w:r>
        <w:t>Financial, scientific and high-precision values require explicit representation. Do not assume binary floating point is appropriate.</w:t>
      </w:r>
    </w:p>
    <w:p>
      <w:pPr>
        <w:pStyle w:val="Heading1"/>
      </w:pPr>
      <w:r>
        <w:t>30. Money</w:t>
      </w:r>
    </w:p>
    <w:p>
      <w:r>
        <w:t>Represent currency explicitly. Avoid a bare numeric amount without currency and precision semantics.</w:t>
      </w:r>
    </w:p>
    <w:p>
      <w:pPr>
        <w:pStyle w:val="Heading1"/>
      </w:pPr>
      <w:r>
        <w:t>31. Pagination</w:t>
      </w:r>
    </w:p>
    <w:p>
      <w:r>
        <w:t>Collection endpoints with potentially large results SHALL define pagination. Cursor-based pagination is preferred where data changes frequently or scale requires it.</w:t>
      </w:r>
    </w:p>
    <w:p>
      <w:pPr>
        <w:pStyle w:val="Heading1"/>
      </w:pPr>
      <w:r>
        <w:t>32. Pagination Metadata</w:t>
      </w:r>
    </w:p>
    <w:p>
      <w:r>
        <w:t>Document cursor/token semantics and whether total counts are available. Do not promise expensive totals casually.</w:t>
      </w:r>
    </w:p>
    <w:p>
      <w:pPr>
        <w:pStyle w:val="Heading1"/>
      </w:pPr>
      <w:r>
        <w:t>33. Filtering</w:t>
      </w:r>
    </w:p>
    <w:p>
      <w:r>
        <w:t>Use documented query parameters and explicit supported fields/operators. Prevent arbitrary query execution.</w:t>
      </w:r>
    </w:p>
    <w:p>
      <w:pPr>
        <w:pStyle w:val="Heading1"/>
      </w:pPr>
      <w:r>
        <w:t>34. Sorting</w:t>
      </w:r>
    </w:p>
    <w:p>
      <w:r>
        <w:t>Define allowed sort fields and direction. Provide deterministic tie-breaking where stable pagination depends on it.</w:t>
      </w:r>
    </w:p>
    <w:p>
      <w:pPr>
        <w:pStyle w:val="Heading1"/>
      </w:pPr>
      <w:r>
        <w:t>35. Searching</w:t>
      </w:r>
    </w:p>
    <w:p>
      <w:r>
        <w:t>Search semantics must state whether matching is exact, prefix, full-text, semantic or provider-dependent.</w:t>
      </w:r>
    </w:p>
    <w:p>
      <w:pPr>
        <w:pStyle w:val="Heading1"/>
      </w:pPr>
      <w:r>
        <w:t>36. Field Selection</w:t>
      </w:r>
    </w:p>
    <w:p>
      <w:r>
        <w:t>Sparse fieldsets MAY be supported when payload size justifies complexity.</w:t>
      </w:r>
    </w:p>
    <w:p>
      <w:pPr>
        <w:pStyle w:val="Heading1"/>
      </w:pPr>
      <w:r>
        <w:t>37. Expansion</w:t>
      </w:r>
    </w:p>
    <w:p>
      <w:r>
        <w:t>Related-resource expansion must be bounded to prevent accidental graph explosion.</w:t>
      </w:r>
    </w:p>
    <w:p>
      <w:pPr>
        <w:pStyle w:val="Heading1"/>
      </w:pPr>
      <w:r>
        <w:t>38. Request Size Limits</w:t>
      </w:r>
    </w:p>
    <w:p>
      <w:r>
        <w:t>Set and document appropriate payload limits. Reject excessive bodies safely.</w:t>
      </w:r>
    </w:p>
    <w:p>
      <w:pPr>
        <w:pStyle w:val="Heading1"/>
      </w:pPr>
      <w:r>
        <w:t>39. Response Size</w:t>
      </w:r>
    </w:p>
    <w:p>
      <w:r>
        <w:t>Bound potentially large responses through pagination, streaming or export workflows.</w:t>
      </w:r>
    </w:p>
    <w:p>
      <w:pPr>
        <w:pStyle w:val="Heading1"/>
      </w:pPr>
      <w:r>
        <w:t>40. File Upload APIs</w:t>
      </w:r>
    </w:p>
    <w:p>
      <w:r>
        <w:t>Validate size, media type, filename handling, storage and authorisation. Treat content as untrusted.</w:t>
      </w:r>
    </w:p>
    <w:p>
      <w:pPr>
        <w:pStyle w:val="Heading1"/>
      </w:pPr>
      <w:r>
        <w:t>41. Streaming APIs</w:t>
      </w:r>
    </w:p>
    <w:p>
      <w:r>
        <w:t>Streaming contracts must define framing, cancellation, errors, reconnect and partial-result semantics.</w:t>
      </w:r>
    </w:p>
    <w:p>
      <w:pPr>
        <w:pStyle w:val="Heading1"/>
      </w:pPr>
      <w:r>
        <w:t>42. Asynchronous Operations</w:t>
      </w:r>
    </w:p>
    <w:p>
      <w:r>
        <w:t>Long-running operations SHOULD return an operation/job resource or equivalent observable handle.</w:t>
      </w:r>
    </w:p>
    <w:p>
      <w:pPr>
        <w:pStyle w:val="Heading1"/>
      </w:pPr>
      <w:r>
        <w:t>43. Operation Status</w:t>
      </w:r>
    </w:p>
    <w:p>
      <w:r>
        <w:t>Async operations should expose stable states such as queued, running, succeeded, failed, cancelled, subject to architecture terminology.</w:t>
      </w:r>
    </w:p>
    <w:p>
      <w:pPr>
        <w:pStyle w:val="Heading1"/>
      </w:pPr>
      <w:r>
        <w:t>44. Cancellation</w:t>
      </w:r>
    </w:p>
    <w:p>
      <w:r>
        <w:t>Where supported, define cancellation semantics and whether cancellation is best-effort.</w:t>
      </w:r>
    </w:p>
    <w:p>
      <w:pPr>
        <w:pStyle w:val="Heading1"/>
      </w:pPr>
      <w:r>
        <w:t>45. Timeouts</w:t>
      </w:r>
    </w:p>
    <w:p>
      <w:r>
        <w:t>Clients and servers should use explicit timeouts. Document expected long-running behaviour.</w:t>
      </w:r>
    </w:p>
    <w:p>
      <w:pPr>
        <w:pStyle w:val="Heading1"/>
      </w:pPr>
      <w:r>
        <w:t>46. Retries</w:t>
      </w:r>
    </w:p>
    <w:p>
      <w:r>
        <w:t>Document which failures are retryable. Use backoff and idempotency controls.</w:t>
      </w:r>
    </w:p>
    <w:p>
      <w:pPr>
        <w:pStyle w:val="Heading1"/>
      </w:pPr>
      <w:r>
        <w:t>47. Rate Limits</w:t>
      </w:r>
    </w:p>
    <w:p>
      <w:r>
        <w:t>Rate-limited APIs should return clear machine-readable information and appropriate status codes. Avoid exposing unnecessary infrastructure details.</w:t>
      </w:r>
    </w:p>
    <w:p>
      <w:pPr>
        <w:pStyle w:val="Heading1"/>
      </w:pPr>
      <w:r>
        <w:t>48. Authentication</w:t>
      </w:r>
    </w:p>
    <w:p>
      <w:r>
        <w:t>Authentication mechanism must be documented and use established standards.</w:t>
      </w:r>
    </w:p>
    <w:p>
      <w:pPr>
        <w:pStyle w:val="Heading1"/>
      </w:pPr>
      <w:r>
        <w:t>49. Authorisation</w:t>
      </w:r>
    </w:p>
    <w:p>
      <w:r>
        <w:t>Every protected operation must enforce authorisation at the trusted service boundary.</w:t>
      </w:r>
    </w:p>
    <w:p>
      <w:pPr>
        <w:pStyle w:val="Heading1"/>
      </w:pPr>
      <w:r>
        <w:t>50. Scopes and Capabilities</w:t>
      </w:r>
    </w:p>
    <w:p>
      <w:r>
        <w:t>Permissions should be explicit and minimal. High-impact agent/tool APIs should use capability-oriented authority where architecture adopts it.</w:t>
      </w:r>
    </w:p>
    <w:p>
      <w:pPr>
        <w:pStyle w:val="Heading1"/>
      </w:pPr>
      <w:r>
        <w:t>51. Administrative APIs</w:t>
      </w:r>
    </w:p>
    <w:p>
      <w:r>
        <w:t>Administrative interfaces require stronger authentication, authorisation, audit and exposure controls.</w:t>
      </w:r>
    </w:p>
    <w:p>
      <w:pPr>
        <w:pStyle w:val="Heading1"/>
      </w:pPr>
      <w:r>
        <w:t>52. Tenant Isolation</w:t>
      </w:r>
    </w:p>
    <w:p>
      <w:r>
        <w:t>Multi-tenant APIs must enforce tenant context independently of client-provided identifiers.</w:t>
      </w:r>
    </w:p>
    <w:p>
      <w:pPr>
        <w:pStyle w:val="Heading1"/>
      </w:pPr>
      <w:r>
        <w:t>53. Error Model</w:t>
      </w:r>
    </w:p>
    <w:p>
      <w:r>
        <w:t>APIs SHOULD use a consistent structured error envelope.</w:t>
      </w:r>
    </w:p>
    <w:p>
      <w:pPr>
        <w:pStyle w:val="Heading1"/>
      </w:pPr>
      <w:r>
        <w:t>54. Error Fields</w:t>
      </w:r>
    </w:p>
    <w:p>
      <w:r>
        <w:t>Recommended fields include code, message, correlationId, details where safe, and field-level validation errors where relevant.</w:t>
      </w:r>
    </w:p>
    <w:p>
      <w:pPr>
        <w:pStyle w:val="Heading1"/>
      </w:pPr>
      <w:r>
        <w:t>55. Error Codes</w:t>
      </w:r>
    </w:p>
    <w:p>
      <w:r>
        <w:t>Machine error codes are stable identifiers such as SYNAPSE_PROVIDER_TIMEOUT. Human-readable messages may evolve.</w:t>
      </w:r>
    </w:p>
    <w:p>
      <w:pPr>
        <w:pStyle w:val="Heading1"/>
      </w:pPr>
      <w:r>
        <w:t>56. Validation Errors</w:t>
      </w:r>
    </w:p>
    <w:p>
      <w:r>
        <w:t>Return actionable field-level information without exposing sensitive internals.</w:t>
      </w:r>
    </w:p>
    <w:p>
      <w:pPr>
        <w:pStyle w:val="Heading1"/>
      </w:pPr>
      <w:r>
        <w:t>57. Correlation</w:t>
      </w:r>
    </w:p>
    <w:p>
      <w:r>
        <w:t>Requests SHOULD support correlation/trace context according to observability standards.</w:t>
      </w:r>
    </w:p>
    <w:p>
      <w:pPr>
        <w:pStyle w:val="Heading1"/>
      </w:pPr>
      <w:r>
        <w:t>58. Logging</w:t>
      </w:r>
    </w:p>
    <w:p>
      <w:r>
        <w:t>Log API operations with useful context while avoiding secrets and unnecessary sensitive payloads.</w:t>
      </w:r>
    </w:p>
    <w:p>
      <w:pPr>
        <w:pStyle w:val="Heading1"/>
      </w:pPr>
      <w:r>
        <w:t>59. Versioning</w:t>
      </w:r>
    </w:p>
    <w:p>
      <w:r>
        <w:t>Published APIs require explicit compatibility strategy. Recommended initial HTTP approach is major versioning such as /v1 where appropriate.</w:t>
      </w:r>
    </w:p>
    <w:p>
      <w:pPr>
        <w:pStyle w:val="Heading1"/>
      </w:pPr>
      <w:r>
        <w:t>60. Breaking Changes</w:t>
      </w:r>
    </w:p>
    <w:p>
      <w:r>
        <w:t>Breaking changes include removing fields, changing types, narrowing accepted values, changing semantics or making optional fields required.</w:t>
      </w:r>
    </w:p>
    <w:p>
      <w:pPr>
        <w:pStyle w:val="Heading1"/>
      </w:pPr>
      <w:r>
        <w:t>61. Additive Changes</w:t>
      </w:r>
    </w:p>
    <w:p>
      <w:r>
        <w:t>Adding optional fields is generally safer but clients and schemas must tolerate them according to contract.</w:t>
      </w:r>
    </w:p>
    <w:p>
      <w:pPr>
        <w:pStyle w:val="Heading1"/>
      </w:pPr>
      <w:r>
        <w:t>62. Deprecation</w:t>
      </w:r>
    </w:p>
    <w:p>
      <w:r>
        <w:t>Deprecated APIs require notice, replacement guidance and removal timeline appropriate to support commitments.</w:t>
      </w:r>
    </w:p>
    <w:p>
      <w:pPr>
        <w:pStyle w:val="Heading1"/>
      </w:pPr>
      <w:r>
        <w:t>63. Sunset</w:t>
      </w:r>
    </w:p>
    <w:p>
      <w:r>
        <w:t>Where used, sunset dates must be communicated clearly and not surprise active consumers.</w:t>
      </w:r>
    </w:p>
    <w:p>
      <w:pPr>
        <w:pStyle w:val="Heading1"/>
      </w:pPr>
      <w:r>
        <w:t>64. Compatibility Testing</w:t>
      </w:r>
    </w:p>
    <w:p>
      <w:r>
        <w:t>Public contracts SHOULD have automated compatibility/contract tests.</w:t>
      </w:r>
    </w:p>
    <w:p>
      <w:pPr>
        <w:pStyle w:val="Heading1"/>
      </w:pPr>
      <w:r>
        <w:t>65. OpenAPI</w:t>
      </w:r>
    </w:p>
    <w:p>
      <w:r>
        <w:t>HTTP APIs SHOULD use OpenAPI when practical. The specification must reflect actual behaviour.</w:t>
      </w:r>
    </w:p>
    <w:p>
      <w:pPr>
        <w:pStyle w:val="Heading1"/>
      </w:pPr>
      <w:r>
        <w:t>66. JSON Schema</w:t>
      </w:r>
    </w:p>
    <w:p>
      <w:r>
        <w:t>Structured payloads, tool arguments and events SHOULD use JSON Schema or equivalent where appropriate.</w:t>
      </w:r>
    </w:p>
    <w:p>
      <w:pPr>
        <w:pStyle w:val="Heading1"/>
      </w:pPr>
      <w:r>
        <w:t>67. Schema Evolution</w:t>
      </w:r>
    </w:p>
    <w:p>
      <w:r>
        <w:t>Schema changes require compatibility analysis and versioning.</w:t>
      </w:r>
    </w:p>
    <w:p>
      <w:pPr>
        <w:pStyle w:val="Heading1"/>
      </w:pPr>
      <w:r>
        <w:t>68. SDK Generation</w:t>
      </w:r>
    </w:p>
    <w:p>
      <w:r>
        <w:t>Generated SDKs MAY derive from contracts, but generated code requires validation, packaging and documentation.</w:t>
      </w:r>
    </w:p>
    <w:p>
      <w:pPr>
        <w:pStyle w:val="Heading1"/>
      </w:pPr>
      <w:r>
        <w:t>69. SDK Consistency</w:t>
      </w:r>
    </w:p>
    <w:p>
      <w:r>
        <w:t>SDKs should preserve domain semantics while respecting language idioms.</w:t>
      </w:r>
    </w:p>
    <w:p>
      <w:pPr>
        <w:pStyle w:val="Heading1"/>
      </w:pPr>
      <w:r>
        <w:t>70. Webhooks</w:t>
      </w:r>
    </w:p>
    <w:p>
      <w:r>
        <w:t>Webhook contracts must define authentication/signing, retries, ordering, duplication and timeout behaviour.</w:t>
      </w:r>
    </w:p>
    <w:p>
      <w:pPr>
        <w:pStyle w:val="Heading1"/>
      </w:pPr>
      <w:r>
        <w:t>71. Webhook Security</w:t>
      </w:r>
    </w:p>
    <w:p>
      <w:r>
        <w:t>Receivers should verify authenticity. Secrets and signing keys require rotation strategy.</w:t>
      </w:r>
    </w:p>
    <w:p>
      <w:pPr>
        <w:pStyle w:val="Heading1"/>
      </w:pPr>
      <w:r>
        <w:t>72. Webhook Idempotency</w:t>
      </w:r>
    </w:p>
    <w:p>
      <w:r>
        <w:t>Consumers must expect duplicate delivery unless stronger semantics are explicitly guaranteed.</w:t>
      </w:r>
    </w:p>
    <w:p>
      <w:pPr>
        <w:pStyle w:val="Heading1"/>
      </w:pPr>
      <w:r>
        <w:t>73. Event APIs</w:t>
      </w:r>
    </w:p>
    <w:p>
      <w:r>
        <w:t>Events describe facts that occurred. Event schemas require stable names, versioning, identifiers and timestamps.</w:t>
      </w:r>
    </w:p>
    <w:p>
      <w:pPr>
        <w:pStyle w:val="Heading1"/>
      </w:pPr>
      <w:r>
        <w:t>74. Event Naming</w:t>
      </w:r>
    </w:p>
    <w:p>
      <w:r>
        <w:t>Use past-tense domain facts such as MissionCreated.</w:t>
      </w:r>
    </w:p>
    <w:p>
      <w:pPr>
        <w:pStyle w:val="Heading1"/>
      </w:pPr>
      <w:r>
        <w:t>75. Event Delivery</w:t>
      </w:r>
    </w:p>
    <w:p>
      <w:r>
        <w:t>Define at-most-once, at-least-once or other delivery expectations. Do not imply exactly-once casually.</w:t>
      </w:r>
    </w:p>
    <w:p>
      <w:pPr>
        <w:pStyle w:val="Heading1"/>
      </w:pPr>
      <w:r>
        <w:t>76. Event Ordering</w:t>
      </w:r>
    </w:p>
    <w:p>
      <w:r>
        <w:t>Ordering guarantees must be explicit and scoped.</w:t>
      </w:r>
    </w:p>
    <w:p>
      <w:pPr>
        <w:pStyle w:val="Heading1"/>
      </w:pPr>
      <w:r>
        <w:t>77. Commands</w:t>
      </w:r>
    </w:p>
    <w:p>
      <w:r>
        <w:t>Commands request actions and should use imperative names. Commands are not evidence that an action succeeded.</w:t>
      </w:r>
    </w:p>
    <w:p>
      <w:pPr>
        <w:pStyle w:val="Heading1"/>
      </w:pPr>
      <w:r>
        <w:t>78. Queries</w:t>
      </w:r>
    </w:p>
    <w:p>
      <w:r>
        <w:t>Queries request information and should avoid mutation.</w:t>
      </w:r>
    </w:p>
    <w:p>
      <w:pPr>
        <w:pStyle w:val="Heading1"/>
      </w:pPr>
      <w:r>
        <w:t>79. AI Tool APIs</w:t>
      </w:r>
    </w:p>
    <w:p>
      <w:r>
        <w:t>Tools callable by models require strict machine-readable schemas, independent authorisation and bounded behaviour.</w:t>
      </w:r>
    </w:p>
    <w:p>
      <w:pPr>
        <w:pStyle w:val="Heading1"/>
      </w:pPr>
      <w:r>
        <w:t>80. Tool Descriptions</w:t>
      </w:r>
    </w:p>
    <w:p>
      <w:r>
        <w:t>Tool descriptions should be precise enough for model selection but must not be relied upon as security controls.</w:t>
      </w:r>
    </w:p>
    <w:p>
      <w:pPr>
        <w:pStyle w:val="Heading1"/>
      </w:pPr>
      <w:r>
        <w:t>81. Tool Parameters</w:t>
      </w:r>
    </w:p>
    <w:p>
      <w:r>
        <w:t>Validate types, ranges, targets and policy constraints independently of model output.</w:t>
      </w:r>
    </w:p>
    <w:p>
      <w:pPr>
        <w:pStyle w:val="Heading1"/>
      </w:pPr>
      <w:r>
        <w:t>82. High-Impact Tools</w:t>
      </w:r>
    </w:p>
    <w:p>
      <w:r>
        <w:t>Destructive, financial, legal, security, identity and external-communication tools require stronger approval and audit controls.</w:t>
      </w:r>
    </w:p>
    <w:p>
      <w:pPr>
        <w:pStyle w:val="Heading1"/>
      </w:pPr>
      <w:r>
        <w:t>83. Tool Results</w:t>
      </w:r>
    </w:p>
    <w:p>
      <w:r>
        <w:t>Treat tool results as untrusted data when they originate from external systems or user-controlled sources.</w:t>
      </w:r>
    </w:p>
    <w:p>
      <w:pPr>
        <w:pStyle w:val="Heading1"/>
      </w:pPr>
      <w:r>
        <w:t>84. Prompt Injection Boundary</w:t>
      </w:r>
    </w:p>
    <w:p>
      <w:r>
        <w:t>API content must not automatically become higher-priority instruction merely because a model reads it.</w:t>
      </w:r>
    </w:p>
    <w:p>
      <w:pPr>
        <w:pStyle w:val="Heading1"/>
      </w:pPr>
      <w:r>
        <w:t>85. Agent APIs</w:t>
      </w:r>
    </w:p>
    <w:p>
      <w:r>
        <w:t>Agent-to-agent APIs require identity, authority, message provenance and loop prevention considerations.</w:t>
      </w:r>
    </w:p>
    <w:p>
      <w:pPr>
        <w:pStyle w:val="Heading1"/>
      </w:pPr>
      <w:r>
        <w:t>86. Delegation</w:t>
      </w:r>
    </w:p>
    <w:p>
      <w:r>
        <w:t>Delegated work must include scope, capability limits, expiry and traceability where security-relevant.</w:t>
      </w:r>
    </w:p>
    <w:p>
      <w:pPr>
        <w:pStyle w:val="Heading1"/>
      </w:pPr>
      <w:r>
        <w:t>87. Autonomous Organisation APIs</w:t>
      </w:r>
    </w:p>
    <w:p>
      <w:r>
        <w:t>Future organisation-level APIs should expose policy, budget, approval and audit boundaries explicitly rather than granting unrestricted action.</w:t>
      </w:r>
    </w:p>
    <w:p>
      <w:pPr>
        <w:pStyle w:val="Heading1"/>
      </w:pPr>
      <w:r>
        <w:t>88. Provider APIs</w:t>
      </w:r>
    </w:p>
    <w:p>
      <w:r>
        <w:t>External AI provider details belong in adapters. Core APIs consume provider-neutral contracts.</w:t>
      </w:r>
    </w:p>
    <w:p>
      <w:pPr>
        <w:pStyle w:val="Heading1"/>
      </w:pPr>
      <w:r>
        <w:t>89. Provider Capability Discovery</w:t>
      </w:r>
    </w:p>
    <w:p>
      <w:r>
        <w:t>Capabilities should be discovered or configured explicitly rather than inferred solely from model names.</w:t>
      </w:r>
    </w:p>
    <w:p>
      <w:pPr>
        <w:pStyle w:val="Heading1"/>
      </w:pPr>
      <w:r>
        <w:t>90. Provider Failure Mapping</w:t>
      </w:r>
    </w:p>
    <w:p>
      <w:r>
        <w:t>Map vendor-specific failures into stable SynapseOS error categories while preserving diagnostic context internally.</w:t>
      </w:r>
    </w:p>
    <w:p>
      <w:pPr>
        <w:pStyle w:val="Heading1"/>
      </w:pPr>
      <w:r>
        <w:t>91. GraphQL</w:t>
      </w:r>
    </w:p>
    <w:p>
      <w:r>
        <w:t>GraphQL MAY be used where client-driven query flexibility justifies complexity. Enforce depth, complexity, authorisation and introspection policy.</w:t>
      </w:r>
    </w:p>
    <w:p>
      <w:pPr>
        <w:pStyle w:val="Heading1"/>
      </w:pPr>
      <w:r>
        <w:t>92. gRPC</w:t>
      </w:r>
    </w:p>
    <w:p>
      <w:r>
        <w:t>gRPC MAY be used for typed internal/high-performance contracts. Define deadlines, status mapping and schema evolution.</w:t>
      </w:r>
    </w:p>
    <w:p>
      <w:pPr>
        <w:pStyle w:val="Heading1"/>
      </w:pPr>
      <w:r>
        <w:t>93. WebSockets</w:t>
      </w:r>
    </w:p>
    <w:p>
      <w:r>
        <w:t>WebSocket APIs require authentication, reconnect, heartbeat, backpressure and message-version semantics.</w:t>
      </w:r>
    </w:p>
    <w:p>
      <w:pPr>
        <w:pStyle w:val="Heading1"/>
      </w:pPr>
      <w:r>
        <w:t>94. Server-Sent Events</w:t>
      </w:r>
    </w:p>
    <w:p>
      <w:r>
        <w:t>SSE may support one-way streaming and requires reconnect/event-ID semantics where applicable.</w:t>
      </w:r>
    </w:p>
    <w:p>
      <w:pPr>
        <w:pStyle w:val="Heading1"/>
      </w:pPr>
      <w:r>
        <w:t>95. Caching</w:t>
      </w:r>
    </w:p>
    <w:p>
      <w:r>
        <w:t>Define cacheability explicitly. Sensitive responses must not be cached publicly by accident.</w:t>
      </w:r>
    </w:p>
    <w:p>
      <w:pPr>
        <w:pStyle w:val="Heading1"/>
      </w:pPr>
      <w:r>
        <w:t>96. Conditional Requests</w:t>
      </w:r>
    </w:p>
    <w:p>
      <w:r>
        <w:t>ETags or equivalent MAY support concurrency and efficient caching.</w:t>
      </w:r>
    </w:p>
    <w:p>
      <w:pPr>
        <w:pStyle w:val="Heading1"/>
      </w:pPr>
      <w:r>
        <w:t>97. Concurrency Control</w:t>
      </w:r>
    </w:p>
    <w:p>
      <w:r>
        <w:t>Updates to shared resources SHOULD consider optimistic concurrency or version checks where lost updates matter.</w:t>
      </w:r>
    </w:p>
    <w:p>
      <w:pPr>
        <w:pStyle w:val="Heading1"/>
      </w:pPr>
      <w:r>
        <w:t>98. Idempotency Keys</w:t>
      </w:r>
    </w:p>
    <w:p>
      <w:r>
        <w:t>Keys require scope, retention, collision and replay semantics.</w:t>
      </w:r>
    </w:p>
    <w:p>
      <w:pPr>
        <w:pStyle w:val="Heading1"/>
      </w:pPr>
      <w:r>
        <w:t>99. Security Headers</w:t>
      </w:r>
    </w:p>
    <w:p>
      <w:r>
        <w:t>HTTP services should apply appropriate security headers according to deployment and client context.</w:t>
      </w:r>
    </w:p>
    <w:p>
      <w:pPr>
        <w:pStyle w:val="Heading1"/>
      </w:pPr>
      <w:r>
        <w:t>100. CORS</w:t>
      </w:r>
    </w:p>
    <w:p>
      <w:r>
        <w:t>CORS must be explicitly configured. Wildcard origins with credentials are prohibited.</w:t>
      </w:r>
    </w:p>
    <w:p>
      <w:pPr>
        <w:pStyle w:val="Heading1"/>
      </w:pPr>
      <w:r>
        <w:t>101. CSRF</w:t>
      </w:r>
    </w:p>
    <w:p>
      <w:r>
        <w:t>Cookie-authenticated state-changing APIs require CSRF protection appropriate to architecture.</w:t>
      </w:r>
    </w:p>
    <w:p>
      <w:pPr>
        <w:pStyle w:val="Heading1"/>
      </w:pPr>
      <w:r>
        <w:t>102. SSRF</w:t>
      </w:r>
    </w:p>
    <w:p>
      <w:r>
        <w:t>URL-fetching APIs require destination validation and network boundary controls.</w:t>
      </w:r>
    </w:p>
    <w:p>
      <w:pPr>
        <w:pStyle w:val="Heading1"/>
      </w:pPr>
      <w:r>
        <w:t>103. Abuse Prevention</w:t>
      </w:r>
    </w:p>
    <w:p>
      <w:r>
        <w:t>Consider quotas, rate limits, cost limits and anomaly detection for expensive AI operations.</w:t>
      </w:r>
    </w:p>
    <w:p>
      <w:pPr>
        <w:pStyle w:val="Heading1"/>
      </w:pPr>
      <w:r>
        <w:t>104. Cost Visibility</w:t>
      </w:r>
    </w:p>
    <w:p>
      <w:r>
        <w:t>AI-consuming APIs SHOULD expose or record usage/cost metadata where governance requires budget control.</w:t>
      </w:r>
    </w:p>
    <w:p>
      <w:pPr>
        <w:pStyle w:val="Heading1"/>
      </w:pPr>
      <w:r>
        <w:t>105. Documentation</w:t>
      </w:r>
    </w:p>
    <w:p>
      <w:r>
        <w:t>Every public API requires purpose, authentication, endpoints/contracts, examples, errors, limits, versioning and support status.</w:t>
      </w:r>
    </w:p>
    <w:p>
      <w:pPr>
        <w:pStyle w:val="Heading1"/>
      </w:pPr>
      <w:r>
        <w:t>106. Examples</w:t>
      </w:r>
    </w:p>
    <w:p>
      <w:r>
        <w:t>Examples must use fake credentials and safe values. They should be tested where practical.</w:t>
      </w:r>
    </w:p>
    <w:p>
      <w:pPr>
        <w:pStyle w:val="Heading1"/>
      </w:pPr>
      <w:r>
        <w:t>107. Changelog</w:t>
      </w:r>
    </w:p>
    <w:p>
      <w:r>
        <w:t>Material public API changes should appear in release notes or API changelog.</w:t>
      </w:r>
    </w:p>
    <w:p>
      <w:pPr>
        <w:pStyle w:val="Heading1"/>
      </w:pPr>
      <w:r>
        <w:t>108. Testing</w:t>
      </w:r>
    </w:p>
    <w:p>
      <w:r>
        <w:t>Apply STD-008, including contract, security, compatibility, negative and AI tool tests.</w:t>
      </w:r>
    </w:p>
    <w:p>
      <w:pPr>
        <w:pStyle w:val="Heading1"/>
      </w:pPr>
      <w:r>
        <w:t>109. API Review Checklist</w:t>
      </w:r>
    </w:p>
    <w:p>
      <w:r>
        <w:t>New APIs should be reviewed for naming, semantics, security, limits, errors, versioning, observability, retries and documentation.</w:t>
      </w:r>
    </w:p>
    <w:p>
      <w:pPr>
        <w:pStyle w:val="Heading1"/>
      </w:pPr>
      <w:r>
        <w:t>110. Prohibited Practices</w:t>
      </w:r>
    </w:p>
    <w:p>
      <w:r>
        <w:t>• Secrets in URLs.</w:t>
        <w:br/>
        <w:t>• GET requests causing intentional destructive actions.</w:t>
        <w:br/>
        <w:t>• Returning 200 for every error.</w:t>
        <w:br/>
        <w:t>• Trusting client tenant IDs without enforcement.</w:t>
        <w:br/>
        <w:t>• Unbounded list endpoints.</w:t>
        <w:br/>
        <w:t>• Model output used directly as authorisation.</w:t>
        <w:br/>
        <w:t>• Vendor-specific leakage into core contracts without justification.</w:t>
        <w:br/>
        <w:t>• Undocumented breaking changes.</w:t>
      </w:r>
    </w:p>
    <w:p>
      <w:pPr>
        <w:pStyle w:val="Heading1"/>
      </w:pPr>
      <w:r>
        <w:t>111. Exceptions</w:t>
      </w:r>
    </w:p>
    <w:p>
      <w:r>
        <w:t>Protocol-specific deviations require documented rationale and must preserve security and interoperability goals.</w:t>
      </w:r>
    </w:p>
    <w:p>
      <w:pPr>
        <w:pStyle w:val="Heading1"/>
      </w:pPr>
      <w:r>
        <w:t>112. Compliance</w:t>
      </w:r>
    </w:p>
    <w:p>
      <w:r>
        <w:t>New maintained APIs SHALL comply after approval. Existing APIs are migrated based on risk and compatibility cost.</w:t>
      </w:r>
    </w:p>
    <w:p>
      <w:pPr>
        <w:pStyle w:val="Heading1"/>
      </w:pPr>
      <w:r>
        <w:t>113. Success Criteria</w:t>
      </w:r>
    </w:p>
    <w:p>
      <w:r>
        <w:t>The standard succeeds when SynapseOS interfaces remain predictable, secure, evolvable and usable by humans, software clients and AI agents.</w:t>
      </w:r>
    </w:p>
    <w:p>
      <w:pPr>
        <w:pStyle w:val="Heading1"/>
      </w:pPr>
      <w:r>
        <w:t>114. Open Questions</w:t>
      </w:r>
    </w:p>
    <w:p>
      <w:r>
        <w:t>• Will /v1 path versioning be the initial HTTP default?</w:t>
        <w:br/>
        <w:t>• What standard error envelope will be adopted exactly?</w:t>
        <w:br/>
        <w:t>• What API description tooling will be selected?</w:t>
        <w:br/>
        <w:t>• Which event schema format will be used?</w:t>
        <w:br/>
        <w:t>• How will agent capability tokens be represented?</w:t>
      </w:r>
    </w:p>
    <w:p>
      <w:pPr>
        <w:pStyle w:val="Heading1"/>
      </w:pPr>
      <w:r>
        <w:t>115. References</w:t>
      </w:r>
    </w:p>
    <w:p>
      <w:r>
        <w:t>Internal:</w:t>
        <w:br/>
        <w:t>• STD-002 – Coding Standards</w:t>
        <w:br/>
        <w:t>• STD-006 – Naming Conventions</w:t>
        <w:br/>
        <w:t>• STD-007 – Security Standards</w:t>
        <w:br/>
        <w:t>• STD-008 – Testing Standards</w:t>
      </w:r>
    </w:p>
    <w:p>
      <w:pPr>
        <w:pStyle w:val="Heading1"/>
      </w:pPr>
      <w:r>
        <w:t>Appendix A – Example Error Envelope</w:t>
      </w:r>
    </w:p>
    <w:p>
      <w:r>
        <w:t>{</w:t>
        <w:br/>
        <w:t xml:space="preserve">  "code": "SYNAPSE_PROVIDER_TIMEOUT",</w:t>
        <w:br/>
        <w:t xml:space="preserve">  "message": "The model provider did not respond within the allowed time.",</w:t>
        <w:br/>
        <w:t xml:space="preserve">  "correlationId": "corr_...",</w:t>
        <w:br/>
        <w:t xml:space="preserve">  "details": []</w:t>
        <w:br/>
        <w:t>}</w:t>
      </w:r>
    </w:p>
    <w:p>
      <w:pPr>
        <w:pStyle w:val="Heading1"/>
      </w:pPr>
      <w:r>
        <w:t>Appendix B – API Design Checklist</w:t>
      </w:r>
    </w:p>
    <w:p>
      <w:r>
        <w:t>□ API classification and owner defined</w:t>
      </w:r>
    </w:p>
    <w:p>
      <w:r>
        <w:t>□ Resource/domain terminology consistent</w:t>
      </w:r>
    </w:p>
    <w:p>
      <w:r>
        <w:t>□ Authentication defined</w:t>
      </w:r>
    </w:p>
    <w:p>
      <w:r>
        <w:t>□ Authorisation enforced</w:t>
      </w:r>
    </w:p>
    <w:p>
      <w:r>
        <w:t>□ Input schema defined</w:t>
      </w:r>
    </w:p>
    <w:p>
      <w:r>
        <w:t>□ Request/response limits defined</w:t>
      </w:r>
    </w:p>
    <w:p>
      <w:r>
        <w:t>□ Error model consistent</w:t>
      </w:r>
    </w:p>
    <w:p>
      <w:r>
        <w:t>□ Idempotency considered</w:t>
      </w:r>
    </w:p>
    <w:p>
      <w:r>
        <w:t>□ Retry semantics documented</w:t>
      </w:r>
    </w:p>
    <w:p>
      <w:r>
        <w:t>□ Pagination defined where needed</w:t>
      </w:r>
    </w:p>
    <w:p>
      <w:r>
        <w:t>□ Versioning/compatibility considered</w:t>
      </w:r>
    </w:p>
    <w:p>
      <w:r>
        <w:t>□ Observability defined</w:t>
      </w:r>
    </w:p>
    <w:p>
      <w:r>
        <w:t>□ Security abuse cases tested</w:t>
      </w:r>
    </w:p>
    <w:p>
      <w:r>
        <w:t>□ Documentation complete</w:t>
      </w:r>
    </w:p>
    <w:p>
      <w:pPr>
        <w:pStyle w:val="Heading1"/>
      </w:pPr>
      <w:r>
        <w:t>Appendix C – AI Tool Contract Checklist</w:t>
      </w:r>
    </w:p>
    <w:p>
      <w:r>
        <w:t>□ Tool name stable and unambiguous</w:t>
      </w:r>
    </w:p>
    <w:p>
      <w:r>
        <w:t>□ Description precise</w:t>
      </w:r>
    </w:p>
    <w:p>
      <w:r>
        <w:t>□ Strict argument schema</w:t>
      </w:r>
    </w:p>
    <w:p>
      <w:r>
        <w:t>□ Independent permission check</w:t>
      </w:r>
    </w:p>
    <w:p>
      <w:r>
        <w:t>□ Target resource authorisation</w:t>
      </w:r>
    </w:p>
    <w:p>
      <w:r>
        <w:t>□ Impact classification</w:t>
      </w:r>
    </w:p>
    <w:p>
      <w:r>
        <w:t>□ Human approval gate if required</w:t>
      </w:r>
    </w:p>
    <w:p>
      <w:r>
        <w:t>□ Timeout and budget</w:t>
      </w:r>
    </w:p>
    <w:p>
      <w:r>
        <w:t>□ Idempotency/replay behaviour</w:t>
      </w:r>
    </w:p>
    <w:p>
      <w:r>
        <w:t>□ Audit event</w:t>
      </w:r>
    </w:p>
    <w:p>
      <w:r>
        <w:t>□ Safe error contract</w:t>
      </w:r>
    </w:p>
    <w:p>
      <w:r>
        <w:t>□ Adversarial parameter tests</w:t>
      </w:r>
    </w:p>
    <w:p>
      <w:pPr>
        <w:pStyle w:val="Heading1"/>
      </w:pPr>
      <w:r>
        <w:t>Appendix D – HTTP Status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Status</w:t>
            </w:r>
          </w:p>
        </w:tc>
        <w:tc>
          <w:tcPr>
            <w:tcW w:type="dxa" w:w="3264"/>
          </w:tcPr>
          <w:p>
            <w:r>
              <w:t>Meaning</w:t>
            </w:r>
          </w:p>
        </w:tc>
        <w:tc>
          <w:tcPr>
            <w:tcW w:type="dxa" w:w="3264"/>
          </w:tcPr>
          <w:p>
            <w:r>
              <w:t>Typical SynapseOS Use</w:t>
            </w:r>
          </w:p>
        </w:tc>
      </w:tr>
      <w:tr>
        <w:tc>
          <w:tcPr>
            <w:tcW w:type="dxa" w:w="3264"/>
          </w:tcPr>
          <w:p>
            <w:r>
              <w:t>200</w:t>
            </w:r>
          </w:p>
        </w:tc>
        <w:tc>
          <w:tcPr>
            <w:tcW w:type="dxa" w:w="3264"/>
          </w:tcPr>
          <w:p>
            <w:r>
              <w:t>OK</w:t>
            </w:r>
          </w:p>
        </w:tc>
        <w:tc>
          <w:tcPr>
            <w:tcW w:type="dxa" w:w="3264"/>
          </w:tcPr>
          <w:p>
            <w:r>
              <w:t>Successful read/action response</w:t>
            </w:r>
          </w:p>
        </w:tc>
      </w:tr>
      <w:tr>
        <w:tc>
          <w:tcPr>
            <w:tcW w:type="dxa" w:w="3264"/>
          </w:tcPr>
          <w:p>
            <w:r>
              <w:t>201</w:t>
            </w:r>
          </w:p>
        </w:tc>
        <w:tc>
          <w:tcPr>
            <w:tcW w:type="dxa" w:w="3264"/>
          </w:tcPr>
          <w:p>
            <w:r>
              <w:t>Created</w:t>
            </w:r>
          </w:p>
        </w:tc>
        <w:tc>
          <w:tcPr>
            <w:tcW w:type="dxa" w:w="3264"/>
          </w:tcPr>
          <w:p>
            <w:r>
              <w:t>Resource created</w:t>
            </w:r>
          </w:p>
        </w:tc>
      </w:tr>
      <w:tr>
        <w:tc>
          <w:tcPr>
            <w:tcW w:type="dxa" w:w="3264"/>
          </w:tcPr>
          <w:p>
            <w:r>
              <w:t>202</w:t>
            </w:r>
          </w:p>
        </w:tc>
        <w:tc>
          <w:tcPr>
            <w:tcW w:type="dxa" w:w="3264"/>
          </w:tcPr>
          <w:p>
            <w:r>
              <w:t>Accepted</w:t>
            </w:r>
          </w:p>
        </w:tc>
        <w:tc>
          <w:tcPr>
            <w:tcW w:type="dxa" w:w="3264"/>
          </w:tcPr>
          <w:p>
            <w:r>
              <w:t>Async operation accepted</w:t>
            </w:r>
          </w:p>
        </w:tc>
      </w:tr>
      <w:tr>
        <w:tc>
          <w:tcPr>
            <w:tcW w:type="dxa" w:w="3264"/>
          </w:tcPr>
          <w:p>
            <w:r>
              <w:t>204</w:t>
            </w:r>
          </w:p>
        </w:tc>
        <w:tc>
          <w:tcPr>
            <w:tcW w:type="dxa" w:w="3264"/>
          </w:tcPr>
          <w:p>
            <w:r>
              <w:t>No Content</w:t>
            </w:r>
          </w:p>
        </w:tc>
        <w:tc>
          <w:tcPr>
            <w:tcW w:type="dxa" w:w="3264"/>
          </w:tcPr>
          <w:p>
            <w:r>
              <w:t>Successful operation without body</w:t>
            </w:r>
          </w:p>
        </w:tc>
      </w:tr>
      <w:tr>
        <w:tc>
          <w:tcPr>
            <w:tcW w:type="dxa" w:w="3264"/>
          </w:tcPr>
          <w:p>
            <w:r>
              <w:t>400</w:t>
            </w:r>
          </w:p>
        </w:tc>
        <w:tc>
          <w:tcPr>
            <w:tcW w:type="dxa" w:w="3264"/>
          </w:tcPr>
          <w:p>
            <w:r>
              <w:t>Bad Request</w:t>
            </w:r>
          </w:p>
        </w:tc>
        <w:tc>
          <w:tcPr>
            <w:tcW w:type="dxa" w:w="3264"/>
          </w:tcPr>
          <w:p>
            <w:r>
              <w:t>Malformed request</w:t>
            </w:r>
          </w:p>
        </w:tc>
      </w:tr>
      <w:tr>
        <w:tc>
          <w:tcPr>
            <w:tcW w:type="dxa" w:w="3264"/>
          </w:tcPr>
          <w:p>
            <w:r>
              <w:t>401</w:t>
            </w:r>
          </w:p>
        </w:tc>
        <w:tc>
          <w:tcPr>
            <w:tcW w:type="dxa" w:w="3264"/>
          </w:tcPr>
          <w:p>
            <w:r>
              <w:t>Unauthenticated</w:t>
            </w:r>
          </w:p>
        </w:tc>
        <w:tc>
          <w:tcPr>
            <w:tcW w:type="dxa" w:w="3264"/>
          </w:tcPr>
          <w:p>
            <w:r>
              <w:t>Missing/invalid authentication</w:t>
            </w:r>
          </w:p>
        </w:tc>
      </w:tr>
      <w:tr>
        <w:tc>
          <w:tcPr>
            <w:tcW w:type="dxa" w:w="3264"/>
          </w:tcPr>
          <w:p>
            <w:r>
              <w:t>403</w:t>
            </w:r>
          </w:p>
        </w:tc>
        <w:tc>
          <w:tcPr>
            <w:tcW w:type="dxa" w:w="3264"/>
          </w:tcPr>
          <w:p>
            <w:r>
              <w:t>Forbidden</w:t>
            </w:r>
          </w:p>
        </w:tc>
        <w:tc>
          <w:tcPr>
            <w:tcW w:type="dxa" w:w="3264"/>
          </w:tcPr>
          <w:p>
            <w:r>
              <w:t>Authenticated but not authorised</w:t>
            </w:r>
          </w:p>
        </w:tc>
      </w:tr>
      <w:tr>
        <w:tc>
          <w:tcPr>
            <w:tcW w:type="dxa" w:w="3264"/>
          </w:tcPr>
          <w:p>
            <w:r>
              <w:t>404</w:t>
            </w:r>
          </w:p>
        </w:tc>
        <w:tc>
          <w:tcPr>
            <w:tcW w:type="dxa" w:w="3264"/>
          </w:tcPr>
          <w:p>
            <w:r>
              <w:t>Not Found</w:t>
            </w:r>
          </w:p>
        </w:tc>
        <w:tc>
          <w:tcPr>
            <w:tcW w:type="dxa" w:w="3264"/>
          </w:tcPr>
          <w:p>
            <w:r>
              <w:t>Resource unavailable/not found</w:t>
            </w:r>
          </w:p>
        </w:tc>
      </w:tr>
      <w:tr>
        <w:tc>
          <w:tcPr>
            <w:tcW w:type="dxa" w:w="3264"/>
          </w:tcPr>
          <w:p>
            <w:r>
              <w:t>409</w:t>
            </w:r>
          </w:p>
        </w:tc>
        <w:tc>
          <w:tcPr>
            <w:tcW w:type="dxa" w:w="3264"/>
          </w:tcPr>
          <w:p>
            <w:r>
              <w:t>Conflict</w:t>
            </w:r>
          </w:p>
        </w:tc>
        <w:tc>
          <w:tcPr>
            <w:tcW w:type="dxa" w:w="3264"/>
          </w:tcPr>
          <w:p>
            <w:r>
              <w:t>State/version conflict</w:t>
            </w:r>
          </w:p>
        </w:tc>
      </w:tr>
      <w:tr>
        <w:tc>
          <w:tcPr>
            <w:tcW w:type="dxa" w:w="3264"/>
          </w:tcPr>
          <w:p>
            <w:r>
              <w:t>422</w:t>
            </w:r>
          </w:p>
        </w:tc>
        <w:tc>
          <w:tcPr>
            <w:tcW w:type="dxa" w:w="3264"/>
          </w:tcPr>
          <w:p>
            <w:r>
              <w:t>Unprocessable Content</w:t>
            </w:r>
          </w:p>
        </w:tc>
        <w:tc>
          <w:tcPr>
            <w:tcW w:type="dxa" w:w="3264"/>
          </w:tcPr>
          <w:p>
            <w:r>
              <w:t>Semantic validation failure</w:t>
            </w:r>
          </w:p>
        </w:tc>
      </w:tr>
      <w:tr>
        <w:tc>
          <w:tcPr>
            <w:tcW w:type="dxa" w:w="3264"/>
          </w:tcPr>
          <w:p>
            <w:r>
              <w:t>429</w:t>
            </w:r>
          </w:p>
        </w:tc>
        <w:tc>
          <w:tcPr>
            <w:tcW w:type="dxa" w:w="3264"/>
          </w:tcPr>
          <w:p>
            <w:r>
              <w:t>Too Many Requests</w:t>
            </w:r>
          </w:p>
        </w:tc>
        <w:tc>
          <w:tcPr>
            <w:tcW w:type="dxa" w:w="3264"/>
          </w:tcPr>
          <w:p>
            <w:r>
              <w:t>Rate limit exceeded</w:t>
            </w:r>
          </w:p>
        </w:tc>
      </w:tr>
      <w:tr>
        <w:tc>
          <w:tcPr>
            <w:tcW w:type="dxa" w:w="3264"/>
          </w:tcPr>
          <w:p>
            <w:r>
              <w:t>500</w:t>
            </w:r>
          </w:p>
        </w:tc>
        <w:tc>
          <w:tcPr>
            <w:tcW w:type="dxa" w:w="3264"/>
          </w:tcPr>
          <w:p>
            <w:r>
              <w:t>Internal Server Error</w:t>
            </w:r>
          </w:p>
        </w:tc>
        <w:tc>
          <w:tcPr>
            <w:tcW w:type="dxa" w:w="3264"/>
          </w:tcPr>
          <w:p>
            <w:r>
              <w:t>Unexpected server failure</w:t>
            </w:r>
          </w:p>
        </w:tc>
      </w:tr>
      <w:tr>
        <w:tc>
          <w:tcPr>
            <w:tcW w:type="dxa" w:w="3264"/>
          </w:tcPr>
          <w:p>
            <w:r>
              <w:t>503</w:t>
            </w:r>
          </w:p>
        </w:tc>
        <w:tc>
          <w:tcPr>
            <w:tcW w:type="dxa" w:w="3264"/>
          </w:tcPr>
          <w:p>
            <w:r>
              <w:t>Service Unavailable</w:t>
            </w:r>
          </w:p>
        </w:tc>
        <w:tc>
          <w:tcPr>
            <w:tcW w:type="dxa" w:w="3264"/>
          </w:tcPr>
          <w:p>
            <w:r>
              <w:t>Temporary dependency/service outage</w:t>
            </w:r>
          </w:p>
        </w:tc>
      </w:tr>
    </w:tbl>
    <w:p>
      <w:pPr>
        <w:pStyle w:val="Heading1"/>
      </w:pPr>
      <w:r>
        <w:t>Appendix E – New API Proposal Template</w:t>
      </w:r>
    </w:p>
    <w:p>
      <w:r>
        <w:t>API Name:</w:t>
      </w:r>
    </w:p>
    <w:p>
      <w:r>
        <w:t>Classification:</w:t>
      </w:r>
    </w:p>
    <w:p>
      <w:r>
        <w:t>Owner:</w:t>
      </w:r>
    </w:p>
    <w:p>
      <w:r>
        <w:t>Purpose:</w:t>
      </w:r>
    </w:p>
    <w:p>
      <w:r>
        <w:t>Consumers:</w:t>
      </w:r>
    </w:p>
    <w:p>
      <w:r>
        <w:t>Protocol:</w:t>
      </w:r>
    </w:p>
    <w:p>
      <w:r>
        <w:t>Authentication:</w:t>
      </w:r>
    </w:p>
    <w:p>
      <w:r>
        <w:t>Authorisation:</w:t>
      </w:r>
    </w:p>
    <w:p>
      <w:r>
        <w:t>Resources/Operations:</w:t>
      </w:r>
    </w:p>
    <w:p>
      <w:r>
        <w:t>Schemas:</w:t>
      </w:r>
    </w:p>
    <w:p>
      <w:r>
        <w:t>Error Model:</w:t>
      </w:r>
    </w:p>
    <w:p>
      <w:r>
        <w:t>Limits:</w:t>
      </w:r>
    </w:p>
    <w:p>
      <w:r>
        <w:t>Idempotency:</w:t>
      </w:r>
    </w:p>
    <w:p>
      <w:r>
        <w:t>Versioning:</w:t>
      </w:r>
    </w:p>
    <w:p>
      <w:r>
        <w:t>Observability:</w:t>
      </w:r>
    </w:p>
    <w:p>
      <w:r>
        <w:t>Security Risks:</w:t>
      </w:r>
    </w:p>
    <w:p>
      <w:r>
        <w:t>Testing Strategy:</w:t>
      </w:r>
    </w:p>
    <w:p>
      <w:r>
        <w:t>Related ARCH/RFC/ADR: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