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STD-010 – Observability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STD-010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Observability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GOV-004, GOV-006, GOV-008, GOV-009, GOV-010, STD-001 through STD-009</w:t>
            </w:r>
          </w:p>
        </w:tc>
      </w:tr>
    </w:tbl>
    <w:p>
      <w:pPr>
        <w:pStyle w:val="Heading1"/>
      </w:pPr>
      <w:r>
        <w:t>1. Purpose</w:t>
      </w:r>
    </w:p>
    <w:p>
      <w:r>
        <w:t>Define how SynapseOS produces, protects, correlates and uses logs, metrics, traces, events, health signals and AI-specific telemetry.</w:t>
      </w:r>
    </w:p>
    <w:p>
      <w:pPr>
        <w:pStyle w:val="Heading1"/>
      </w:pPr>
      <w:r>
        <w:t>2. Scope</w:t>
      </w:r>
    </w:p>
    <w:p>
      <w:r>
        <w:t>Applies to maintained services, libraries where relevant, APIs, agents, autonomous workflows, plugins, provider adapters, infrastructure, CI/CD and production operations.</w:t>
      </w:r>
    </w:p>
    <w:p>
      <w:pPr>
        <w:pStyle w:val="Heading1"/>
      </w:pPr>
      <w:r>
        <w:t>3. Objective</w:t>
      </w:r>
    </w:p>
    <w:p>
      <w:r>
        <w:t>Enable operators and developers to understand system state, diagnose failures, detect unsafe behaviour, manage cost and reconstruct important actions without exposing unnecessary sensitive information.</w:t>
      </w:r>
    </w:p>
    <w:p>
      <w:pPr>
        <w:pStyle w:val="Heading1"/>
      </w:pPr>
      <w:r>
        <w:t>4. Observability Philosophy</w:t>
      </w:r>
    </w:p>
    <w:p>
      <w:r>
        <w:t>Observability is designed into the system. It is not equivalent to collecting every possible datum. Signals must be useful, bounded, privacy-aware and tied to operational questions.</w:t>
      </w:r>
    </w:p>
    <w:p>
      <w:pPr>
        <w:pStyle w:val="Heading1"/>
      </w:pPr>
      <w:r>
        <w:t>5. Core Signals</w:t>
      </w:r>
    </w:p>
    <w:p>
      <w:r>
        <w:t>Logs – discrete contextual records.</w:t>
        <w:br/>
        <w:t>Metrics – numeric measurements over time.</w:t>
        <w:br/>
        <w:t>Traces – causal execution paths.</w:t>
        <w:br/>
        <w:t>Events – significant domain/operational facts.</w:t>
        <w:br/>
        <w:t>Profiles – optional performance evidence.</w:t>
        <w:br/>
        <w:t>Health – readiness/liveness/dependency state.</w:t>
      </w:r>
    </w:p>
    <w:p>
      <w:pPr>
        <w:pStyle w:val="Heading1"/>
      </w:pPr>
      <w:r>
        <w:t>6. Core Principles</w:t>
      </w:r>
    </w:p>
    <w:p>
      <w:r>
        <w:t>• Structured over ad hoc.</w:t>
        <w:br/>
        <w:t>• Correlatable across boundaries.</w:t>
        <w:br/>
        <w:t>• No secrets in telemetry.</w:t>
        <w:br/>
        <w:t>• Minimise sensitive content.</w:t>
        <w:br/>
        <w:t>• Stable field names.</w:t>
        <w:br/>
        <w:t>• Bounded cardinality.</w:t>
        <w:br/>
        <w:t>• Actionable alerts.</w:t>
        <w:br/>
        <w:t>• Retention based on value and risk.</w:t>
        <w:br/>
        <w:t>• AI decisions require provenance where material.</w:t>
        <w:br/>
        <w:t>• Telemetry failure must not silently break core safety controls.</w:t>
      </w:r>
    </w:p>
    <w:p>
      <w:pPr>
        <w:pStyle w:val="Heading1"/>
      </w:pPr>
      <w:r>
        <w:t>7. Ownership</w:t>
      </w:r>
    </w:p>
    <w:p>
      <w:r>
        <w:t>Each production component requires ownership for dashboards, alerts and critical telemetry.</w:t>
      </w:r>
    </w:p>
    <w:p>
      <w:pPr>
        <w:pStyle w:val="Heading1"/>
      </w:pPr>
      <w:r>
        <w:t>8. Observability Requirements by Risk</w:t>
      </w:r>
    </w:p>
    <w:p>
      <w:r>
        <w:t>Critical components require stronger signals than low-risk utilities. Authentication, authorisation, tool execution, autonomous loops, data integrity and release systems receive priority.</w:t>
      </w:r>
    </w:p>
    <w:p>
      <w:pPr>
        <w:pStyle w:val="Heading1"/>
      </w:pPr>
      <w:r>
        <w:t>9. Structured Logging</w:t>
      </w:r>
    </w:p>
    <w:p>
      <w:r>
        <w:t>Production services SHOULD emit structured logs where practical. Free-form messages may supplement but not replace important machine-readable fields.</w:t>
      </w:r>
    </w:p>
    <w:p>
      <w:pPr>
        <w:pStyle w:val="Heading1"/>
      </w:pPr>
      <w:r>
        <w:t>10. Log Levels</w:t>
      </w:r>
    </w:p>
    <w:p>
      <w:r>
        <w:t>Recommended levels: TRACE, DEBUG, INFO, WARN, ERROR, FATAL/CRITICAL where ecosystem supports it. Exact semantics must be documented.</w:t>
      </w:r>
    </w:p>
    <w:p>
      <w:pPr>
        <w:pStyle w:val="Heading1"/>
      </w:pPr>
      <w:r>
        <w:t>11. TRACE</w:t>
      </w:r>
    </w:p>
    <w:p>
      <w:r>
        <w:t>Very detailed diagnostic information. Normally disabled in production unless temporarily enabled under controlled conditions.</w:t>
      </w:r>
    </w:p>
    <w:p>
      <w:pPr>
        <w:pStyle w:val="Heading1"/>
      </w:pPr>
      <w:r>
        <w:t>12. DEBUG</w:t>
      </w:r>
    </w:p>
    <w:p>
      <w:r>
        <w:t>Developer-oriented diagnostics. Must still avoid secrets.</w:t>
      </w:r>
    </w:p>
    <w:p>
      <w:pPr>
        <w:pStyle w:val="Heading1"/>
      </w:pPr>
      <w:r>
        <w:t>13. INFO</w:t>
      </w:r>
    </w:p>
    <w:p>
      <w:r>
        <w:t>Normal significant lifecycle or business-operational events. Avoid logging every trivial operation.</w:t>
      </w:r>
    </w:p>
    <w:p>
      <w:pPr>
        <w:pStyle w:val="Heading1"/>
      </w:pPr>
      <w:r>
        <w:t>14. WARN</w:t>
      </w:r>
    </w:p>
    <w:p>
      <w:r>
        <w:t>Unexpected or degraded condition that may require attention but does not necessarily stop operation.</w:t>
      </w:r>
    </w:p>
    <w:p>
      <w:pPr>
        <w:pStyle w:val="Heading1"/>
      </w:pPr>
      <w:r>
        <w:t>15. ERROR</w:t>
      </w:r>
    </w:p>
    <w:p>
      <w:r>
        <w:t>Operation failed or significant fault occurred.</w:t>
      </w:r>
    </w:p>
    <w:p>
      <w:pPr>
        <w:pStyle w:val="Heading1"/>
      </w:pPr>
      <w:r>
        <w:t>16. CRITICAL</w:t>
      </w:r>
    </w:p>
    <w:p>
      <w:r>
        <w:t>System integrity, availability or security is materially threatened and urgent attention is required.</w:t>
      </w:r>
    </w:p>
    <w:p>
      <w:pPr>
        <w:pStyle w:val="Heading1"/>
      </w:pPr>
      <w:r>
        <w:t>17. Required Log Context</w:t>
      </w:r>
    </w:p>
    <w:p>
      <w:r>
        <w:t>Where applicable include timestamp, severity, service/component, environment, correlationId, traceId, operation/mission identifier, actor type/ID, event code and outcome.</w:t>
      </w:r>
    </w:p>
    <w:p>
      <w:pPr>
        <w:pStyle w:val="Heading1"/>
      </w:pPr>
      <w:r>
        <w:t>18. Timestamps</w:t>
      </w:r>
    </w:p>
    <w:p>
      <w:r>
        <w:t>Use UTC or explicit timezone-aware timestamps in ISO-compatible formats. Synchronise clocks where distributed correlation matters.</w:t>
      </w:r>
    </w:p>
    <w:p>
      <w:pPr>
        <w:pStyle w:val="Heading1"/>
      </w:pPr>
      <w:r>
        <w:t>19. Stable Event Codes</w:t>
      </w:r>
    </w:p>
    <w:p>
      <w:r>
        <w:t>Important operational/security log events SHOULD use stable machine-readable codes.</w:t>
      </w:r>
    </w:p>
    <w:p>
      <w:pPr>
        <w:pStyle w:val="Heading1"/>
      </w:pPr>
      <w:r>
        <w:t>20. Correlation IDs</w:t>
      </w:r>
    </w:p>
    <w:p>
      <w:r>
        <w:t>Use correlation identifiers to connect related work across services and asynchronous boundaries.</w:t>
      </w:r>
    </w:p>
    <w:p>
      <w:pPr>
        <w:pStyle w:val="Heading1"/>
      </w:pPr>
      <w:r>
        <w:t>21. Trace IDs</w:t>
      </w:r>
    </w:p>
    <w:p>
      <w:r>
        <w:t>Use trace/span identifiers according to adopted tracing technology. Do not conflate traceId with business missionId.</w:t>
      </w:r>
    </w:p>
    <w:p>
      <w:pPr>
        <w:pStyle w:val="Heading1"/>
      </w:pPr>
      <w:r>
        <w:t>22. Business Identifiers</w:t>
      </w:r>
    </w:p>
    <w:p>
      <w:r>
        <w:t>Include missionId, agentId, pluginId or providerId only when useful and safe.</w:t>
      </w:r>
    </w:p>
    <w:p>
      <w:pPr>
        <w:pStyle w:val="Heading1"/>
      </w:pPr>
      <w:r>
        <w:t>23. Sensitive Data</w:t>
      </w:r>
    </w:p>
    <w:p>
      <w:r>
        <w:t>Do not log passwords, API keys, access tokens, private keys or full sensitive payloads.</w:t>
      </w:r>
    </w:p>
    <w:p>
      <w:pPr>
        <w:pStyle w:val="Heading1"/>
      </w:pPr>
      <w:r>
        <w:t>24. Redaction</w:t>
      </w:r>
    </w:p>
    <w:p>
      <w:r>
        <w:t>Redaction should be centralised and tested where possible. Redaction failures are security defects.</w:t>
      </w:r>
    </w:p>
    <w:p>
      <w:pPr>
        <w:pStyle w:val="Heading1"/>
      </w:pPr>
      <w:r>
        <w:t>25. Personal Information</w:t>
      </w:r>
    </w:p>
    <w:p>
      <w:r>
        <w:t>Minimise personal information in logs. Where processing occurs, retention and access require governance.</w:t>
      </w:r>
    </w:p>
    <w:p>
      <w:pPr>
        <w:pStyle w:val="Heading1"/>
      </w:pPr>
      <w:r>
        <w:t>26. Prompt Logging</w:t>
      </w:r>
    </w:p>
    <w:p>
      <w:r>
        <w:t>Full prompts and model responses MUST NOT be logged by default in sensitive deployments. Use configurable, classified capture with redaction and explicit purpose.</w:t>
      </w:r>
    </w:p>
    <w:p>
      <w:pPr>
        <w:pStyle w:val="Heading1"/>
      </w:pPr>
      <w:r>
        <w:t>27. Model Response Logging</w:t>
      </w:r>
    </w:p>
    <w:p>
      <w:r>
        <w:t>Store only what is necessary for debugging, evaluation or audit. Consider that outputs may contain user or provider-sensitive data.</w:t>
      </w:r>
    </w:p>
    <w:p>
      <w:pPr>
        <w:pStyle w:val="Heading1"/>
      </w:pPr>
      <w:r>
        <w:t>28. Metrics Philosophy</w:t>
      </w:r>
    </w:p>
    <w:p>
      <w:r>
        <w:t>Metrics should answer operational questions and support objectives. Avoid collecting metrics without ownership.</w:t>
      </w:r>
    </w:p>
    <w:p>
      <w:pPr>
        <w:pStyle w:val="Heading1"/>
      </w:pPr>
      <w:r>
        <w:t>29. Metric Naming</w:t>
      </w:r>
    </w:p>
    <w:p>
      <w:r>
        <w:t>Use stable names, explicit units and consistent namespace conventions.</w:t>
      </w:r>
    </w:p>
    <w:p>
      <w:pPr>
        <w:pStyle w:val="Heading1"/>
      </w:pPr>
      <w:r>
        <w:t>30. Counters</w:t>
      </w:r>
    </w:p>
    <w:p>
      <w:r>
        <w:t>Use counters for monotonically increasing totals such as requests, failures or tool invocations.</w:t>
      </w:r>
    </w:p>
    <w:p>
      <w:pPr>
        <w:pStyle w:val="Heading1"/>
      </w:pPr>
      <w:r>
        <w:t>31. Gauges</w:t>
      </w:r>
    </w:p>
    <w:p>
      <w:r>
        <w:t>Use gauges for current values such as queue depth, active missions or memory usage.</w:t>
      </w:r>
    </w:p>
    <w:p>
      <w:pPr>
        <w:pStyle w:val="Heading1"/>
      </w:pPr>
      <w:r>
        <w:t>32. Histograms</w:t>
      </w:r>
    </w:p>
    <w:p>
      <w:r>
        <w:t>Use histograms/distributions for latency, payload size, cost and other distributions.</w:t>
      </w:r>
    </w:p>
    <w:p>
      <w:pPr>
        <w:pStyle w:val="Heading1"/>
      </w:pPr>
      <w:r>
        <w:t>33. Cardinality</w:t>
      </w:r>
    </w:p>
    <w:p>
      <w:r>
        <w:t>High-cardinality labels can make telemetry expensive or unusable. Do not use unbounded user IDs, prompt text or arbitrary URLs as metric labels.</w:t>
      </w:r>
    </w:p>
    <w:p>
      <w:pPr>
        <w:pStyle w:val="Heading1"/>
      </w:pPr>
      <w:r>
        <w:t>34. Core Service Metrics</w:t>
      </w:r>
    </w:p>
    <w:p>
      <w:r>
        <w:t>Consider request rate, error rate, latency, saturation, queue depth, dependency failures and resource use.</w:t>
      </w:r>
    </w:p>
    <w:p>
      <w:pPr>
        <w:pStyle w:val="Heading1"/>
      </w:pPr>
      <w:r>
        <w:t>35. AI Provider Metrics</w:t>
      </w:r>
    </w:p>
    <w:p>
      <w:r>
        <w:t>Track provider request count, success/failure, latency, timeout, rate limit, model identifier, token usage and estimated cost where available.</w:t>
      </w:r>
    </w:p>
    <w:p>
      <w:pPr>
        <w:pStyle w:val="Heading1"/>
      </w:pPr>
      <w:r>
        <w:t>36. Token Metrics</w:t>
      </w:r>
    </w:p>
    <w:p>
      <w:r>
        <w:t>Track input/output tokens where provider data supports it. Do not assume token accounting is identical across providers.</w:t>
      </w:r>
    </w:p>
    <w:p>
      <w:pPr>
        <w:pStyle w:val="Heading1"/>
      </w:pPr>
      <w:r>
        <w:t>37. Cost Metrics</w:t>
      </w:r>
    </w:p>
    <w:p>
      <w:r>
        <w:t>Estimate and record AI cost with provider/model/version context. Budget controls should not depend on hidden billing assumptions.</w:t>
      </w:r>
    </w:p>
    <w:p>
      <w:pPr>
        <w:pStyle w:val="Heading1"/>
      </w:pPr>
      <w:r>
        <w:t>38. Agent Metrics</w:t>
      </w:r>
    </w:p>
    <w:p>
      <w:r>
        <w:t>Consider mission success, retries, tool calls, denied actions, approval requests, loop iterations, cancellation and elapsed time.</w:t>
      </w:r>
    </w:p>
    <w:p>
      <w:pPr>
        <w:pStyle w:val="Heading1"/>
      </w:pPr>
      <w:r>
        <w:t>39. Autonomous Loop Metrics</w:t>
      </w:r>
    </w:p>
    <w:p>
      <w:r>
        <w:t>Track iteration count, budget consumed, repeated actions, no-progress cycles and stop reason.</w:t>
      </w:r>
    </w:p>
    <w:p>
      <w:pPr>
        <w:pStyle w:val="Heading1"/>
      </w:pPr>
      <w:r>
        <w:t>40. Memory Metrics</w:t>
      </w:r>
    </w:p>
    <w:p>
      <w:r>
        <w:t>Consider writes, reads, retrieval latency, hit quality indicators, retention/deletion operations and provenance gaps.</w:t>
      </w:r>
    </w:p>
    <w:p>
      <w:pPr>
        <w:pStyle w:val="Heading1"/>
      </w:pPr>
      <w:r>
        <w:t>41. Knowledge Metrics</w:t>
      </w:r>
    </w:p>
    <w:p>
      <w:r>
        <w:t>Consider source freshness, retrieval failures, conflicting evidence and untrusted-source usage.</w:t>
      </w:r>
    </w:p>
    <w:p>
      <w:pPr>
        <w:pStyle w:val="Heading1"/>
      </w:pPr>
      <w:r>
        <w:t>42. Plugin Metrics</w:t>
      </w:r>
    </w:p>
    <w:p>
      <w:r>
        <w:t>Track load success/failure, version, permission denials, crashes and resource use where practical.</w:t>
      </w:r>
    </w:p>
    <w:p>
      <w:pPr>
        <w:pStyle w:val="Heading1"/>
      </w:pPr>
      <w:r>
        <w:t>43. Tracing</w:t>
      </w:r>
    </w:p>
    <w:p>
      <w:r>
        <w:t>Distributed tracing SHOULD be adopted for multi-component workflows where causal diagnosis is otherwise difficult.</w:t>
      </w:r>
    </w:p>
    <w:p>
      <w:pPr>
        <w:pStyle w:val="Heading1"/>
      </w:pPr>
      <w:r>
        <w:t>44. Span Boundaries</w:t>
      </w:r>
    </w:p>
    <w:p>
      <w:r>
        <w:t>Create spans around meaningful operations, not every function call.</w:t>
      </w:r>
    </w:p>
    <w:p>
      <w:pPr>
        <w:pStyle w:val="Heading1"/>
      </w:pPr>
      <w:r>
        <w:t>45. Trace Propagation</w:t>
      </w:r>
    </w:p>
    <w:p>
      <w:r>
        <w:t>Propagate trace context across HTTP, messaging and asynchronous work according to adopted standards.</w:t>
      </w:r>
    </w:p>
    <w:p>
      <w:pPr>
        <w:pStyle w:val="Heading1"/>
      </w:pPr>
      <w:r>
        <w:t>46. Trace Sampling</w:t>
      </w:r>
    </w:p>
    <w:p>
      <w:r>
        <w:t>Use sampling to control cost while preserving critical error/security traces where appropriate.</w:t>
      </w:r>
    </w:p>
    <w:p>
      <w:pPr>
        <w:pStyle w:val="Heading1"/>
      </w:pPr>
      <w:r>
        <w:t>47. AI Trace Semantics</w:t>
      </w:r>
    </w:p>
    <w:p>
      <w:r>
        <w:t>AI traces may include provider call, model selection, retrieval, planning stage, tool invocation and approval gate without exposing sensitive content unnecessarily.</w:t>
      </w:r>
    </w:p>
    <w:p>
      <w:pPr>
        <w:pStyle w:val="Heading1"/>
      </w:pPr>
      <w:r>
        <w:t>48. Decision Provenance</w:t>
      </w:r>
    </w:p>
    <w:p>
      <w:r>
        <w:t>For high-impact AI-assisted actions, preserve enough provenance to determine who/what proposed, authorised and executed the action.</w:t>
      </w:r>
    </w:p>
    <w:p>
      <w:pPr>
        <w:pStyle w:val="Heading1"/>
      </w:pPr>
      <w:r>
        <w:t>49. Domain Events</w:t>
      </w:r>
    </w:p>
    <w:p>
      <w:r>
        <w:t>Significant domain events should be distinct from arbitrary log messages. Event schemas follow API/event standards.</w:t>
      </w:r>
    </w:p>
    <w:p>
      <w:pPr>
        <w:pStyle w:val="Heading1"/>
      </w:pPr>
      <w:r>
        <w:t>50. Audit Events</w:t>
      </w:r>
    </w:p>
    <w:p>
      <w:r>
        <w:t>Security-relevant events require durable audit semantics appropriate to risk.</w:t>
      </w:r>
    </w:p>
    <w:p>
      <w:pPr>
        <w:pStyle w:val="Heading1"/>
      </w:pPr>
      <w:r>
        <w:t>51. Audit Fields</w:t>
      </w:r>
    </w:p>
    <w:p>
      <w:r>
        <w:t>Where applicable record actor, action, target, time, outcome, authority/capability, correlation context and source.</w:t>
      </w:r>
    </w:p>
    <w:p>
      <w:pPr>
        <w:pStyle w:val="Heading1"/>
      </w:pPr>
      <w:r>
        <w:t>52. Audit Integrity</w:t>
      </w:r>
    </w:p>
    <w:p>
      <w:r>
        <w:t>Critical audit records should be protected from unauthorised modification or deletion.</w:t>
      </w:r>
    </w:p>
    <w:p>
      <w:pPr>
        <w:pStyle w:val="Heading1"/>
      </w:pPr>
      <w:r>
        <w:t>53. Audit Access</w:t>
      </w:r>
    </w:p>
    <w:p>
      <w:r>
        <w:t>Restrict audit data because it may reveal sensitive operational information.</w:t>
      </w:r>
    </w:p>
    <w:p>
      <w:pPr>
        <w:pStyle w:val="Heading1"/>
      </w:pPr>
      <w:r>
        <w:t>54. Health Endpoints</w:t>
      </w:r>
    </w:p>
    <w:p>
      <w:r>
        <w:t>Services SHOULD expose health information appropriate to orchestration and operations.</w:t>
      </w:r>
    </w:p>
    <w:p>
      <w:pPr>
        <w:pStyle w:val="Heading1"/>
      </w:pPr>
      <w:r>
        <w:t>55. Liveness</w:t>
      </w:r>
    </w:p>
    <w:p>
      <w:r>
        <w:t>Liveness answers whether the process is functioning enough to continue.</w:t>
      </w:r>
    </w:p>
    <w:p>
      <w:pPr>
        <w:pStyle w:val="Heading1"/>
      </w:pPr>
      <w:r>
        <w:t>56. Readiness</w:t>
      </w:r>
    </w:p>
    <w:p>
      <w:r>
        <w:t>Readiness answers whether the service can accept intended work.</w:t>
      </w:r>
    </w:p>
    <w:p>
      <w:pPr>
        <w:pStyle w:val="Heading1"/>
      </w:pPr>
      <w:r>
        <w:t>57. Dependency Health</w:t>
      </w:r>
    </w:p>
    <w:p>
      <w:r>
        <w:t>Dependency status should be visible but avoid leaking sensitive topology publicly.</w:t>
      </w:r>
    </w:p>
    <w:p>
      <w:pPr>
        <w:pStyle w:val="Heading1"/>
      </w:pPr>
      <w:r>
        <w:t>58. Degraded State</w:t>
      </w:r>
    </w:p>
    <w:p>
      <w:r>
        <w:t>Components SHOULD represent degraded operation explicitly where partial service remains possible.</w:t>
      </w:r>
    </w:p>
    <w:p>
      <w:pPr>
        <w:pStyle w:val="Heading1"/>
      </w:pPr>
      <w:r>
        <w:t>59. Service Level Indicators</w:t>
      </w:r>
    </w:p>
    <w:p>
      <w:r>
        <w:t>Define measurable indicators such as availability, successful mission completion or latency.</w:t>
      </w:r>
    </w:p>
    <w:p>
      <w:pPr>
        <w:pStyle w:val="Heading1"/>
      </w:pPr>
      <w:r>
        <w:t>60. Service Level Objectives</w:t>
      </w:r>
    </w:p>
    <w:p>
      <w:r>
        <w:t>SLOs MAY be introduced as operational maturity grows. They should reflect user/system value.</w:t>
      </w:r>
    </w:p>
    <w:p>
      <w:pPr>
        <w:pStyle w:val="Heading1"/>
      </w:pPr>
      <w:r>
        <w:t>61. Error Budgets</w:t>
      </w:r>
    </w:p>
    <w:p>
      <w:r>
        <w:t>Error budgets MAY guide reliability investment when SLOs are mature enough.</w:t>
      </w:r>
    </w:p>
    <w:p>
      <w:pPr>
        <w:pStyle w:val="Heading1"/>
      </w:pPr>
      <w:r>
        <w:t>62. Dashboards</w:t>
      </w:r>
    </w:p>
    <w:p>
      <w:r>
        <w:t>Dashboards should answer specific operational questions and identify owner, environment and time range.</w:t>
      </w:r>
    </w:p>
    <w:p>
      <w:pPr>
        <w:pStyle w:val="Heading1"/>
      </w:pPr>
      <w:r>
        <w:t>63. Executive Dashboards</w:t>
      </w:r>
    </w:p>
    <w:p>
      <w:r>
        <w:t>High-level dashboards may show availability, mission outcomes, AI cost, incidents and risk indicators without replacing technical views.</w:t>
      </w:r>
    </w:p>
    <w:p>
      <w:pPr>
        <w:pStyle w:val="Heading1"/>
      </w:pPr>
      <w:r>
        <w:t>64. Agent Operations Dashboard</w:t>
      </w:r>
    </w:p>
    <w:p>
      <w:r>
        <w:t>Future dashboards SHOULD show active missions, blocked approvals, failed tools, runaway loops and budget consumption.</w:t>
      </w:r>
    </w:p>
    <w:p>
      <w:pPr>
        <w:pStyle w:val="Heading1"/>
      </w:pPr>
      <w:r>
        <w:t>65. Alerts</w:t>
      </w:r>
    </w:p>
    <w:p>
      <w:r>
        <w:t>Alerts require an actionable condition, owner and response path.</w:t>
      </w:r>
    </w:p>
    <w:p>
      <w:pPr>
        <w:pStyle w:val="Heading1"/>
      </w:pPr>
      <w:r>
        <w:t>66. Alert Severity</w:t>
      </w:r>
    </w:p>
    <w:p>
      <w:r>
        <w:t>Define severity consistently, for example informational, warning, high and critical.</w:t>
      </w:r>
    </w:p>
    <w:p>
      <w:pPr>
        <w:pStyle w:val="Heading1"/>
      </w:pPr>
      <w:r>
        <w:t>67. Alert Fatigue</w:t>
      </w:r>
    </w:p>
    <w:p>
      <w:r>
        <w:t>Do not alert on every error. Repeated unactionable alerts reduce safety.</w:t>
      </w:r>
    </w:p>
    <w:p>
      <w:pPr>
        <w:pStyle w:val="Heading1"/>
      </w:pPr>
      <w:r>
        <w:t>68. Security Alerts</w:t>
      </w:r>
    </w:p>
    <w:p>
      <w:r>
        <w:t>Prioritise credential misuse, repeated denied privileged actions, unusual admin access, secret exposure and unsafe autonomous behaviour.</w:t>
      </w:r>
    </w:p>
    <w:p>
      <w:pPr>
        <w:pStyle w:val="Heading1"/>
      </w:pPr>
      <w:r>
        <w:t>69. AI Safety Alerts</w:t>
      </w:r>
    </w:p>
    <w:p>
      <w:r>
        <w:t>Consider alerts for repeated policy denials, loop limits, unexpected high-impact tool attempts, budget spikes and model/provider anomalies.</w:t>
      </w:r>
    </w:p>
    <w:p>
      <w:pPr>
        <w:pStyle w:val="Heading1"/>
      </w:pPr>
      <w:r>
        <w:t>70. Cost Alerts</w:t>
      </w:r>
    </w:p>
    <w:p>
      <w:r>
        <w:t>AI spend should support threshold and anomaly alerts before budget exhaustion.</w:t>
      </w:r>
    </w:p>
    <w:p>
      <w:pPr>
        <w:pStyle w:val="Heading1"/>
      </w:pPr>
      <w:r>
        <w:t>71. Provider Alerts</w:t>
      </w:r>
    </w:p>
    <w:p>
      <w:r>
        <w:t>Monitor sustained provider failures, rate limiting, latency degradation and unexpected model changes where detectable.</w:t>
      </w:r>
    </w:p>
    <w:p>
      <w:pPr>
        <w:pStyle w:val="Heading1"/>
      </w:pPr>
      <w:r>
        <w:t>72. On-Call</w:t>
      </w:r>
    </w:p>
    <w:p>
      <w:r>
        <w:t>Formal on-call may be introduced when service commitments justify it. During bootstrap, escalation ownership must still be explicit.</w:t>
      </w:r>
    </w:p>
    <w:p>
      <w:pPr>
        <w:pStyle w:val="Heading1"/>
      </w:pPr>
      <w:r>
        <w:t>73. Runbooks</w:t>
      </w:r>
    </w:p>
    <w:p>
      <w:r>
        <w:t>Critical alerts SHOULD link to a runbook or response guidance.</w:t>
      </w:r>
    </w:p>
    <w:p>
      <w:pPr>
        <w:pStyle w:val="Heading1"/>
      </w:pPr>
      <w:r>
        <w:t>74. Incident Correlation</w:t>
      </w:r>
    </w:p>
    <w:p>
      <w:r>
        <w:t>Incidents should reference relevant logs, traces, alerts, deployments and changes.</w:t>
      </w:r>
    </w:p>
    <w:p>
      <w:pPr>
        <w:pStyle w:val="Heading1"/>
      </w:pPr>
      <w:r>
        <w:t>75. Deployment Markers</w:t>
      </w:r>
    </w:p>
    <w:p>
      <w:r>
        <w:t>Record deployments and configuration changes so operational regressions can be correlated.</w:t>
      </w:r>
    </w:p>
    <w:p>
      <w:pPr>
        <w:pStyle w:val="Heading1"/>
      </w:pPr>
      <w:r>
        <w:t>76. Release Observability</w:t>
      </w:r>
    </w:p>
    <w:p>
      <w:r>
        <w:t>New releases should define what signals confirm healthy rollout.</w:t>
      </w:r>
    </w:p>
    <w:p>
      <w:pPr>
        <w:pStyle w:val="Heading1"/>
      </w:pPr>
      <w:r>
        <w:t>77. Canary Signals</w:t>
      </w:r>
    </w:p>
    <w:p>
      <w:r>
        <w:t>If canary deployment is used, define success/failure metrics before rollout.</w:t>
      </w:r>
    </w:p>
    <w:p>
      <w:pPr>
        <w:pStyle w:val="Heading1"/>
      </w:pPr>
      <w:r>
        <w:t>78. Rollback Signals</w:t>
      </w:r>
    </w:p>
    <w:p>
      <w:r>
        <w:t>Define conditions that trigger rollback or halt.</w:t>
      </w:r>
    </w:p>
    <w:p>
      <w:pPr>
        <w:pStyle w:val="Heading1"/>
      </w:pPr>
      <w:r>
        <w:t>79. Retention</w:t>
      </w:r>
    </w:p>
    <w:p>
      <w:r>
        <w:t>Telemetry retention depends on operational value, legal/privacy needs, security and cost.</w:t>
      </w:r>
    </w:p>
    <w:p>
      <w:pPr>
        <w:pStyle w:val="Heading1"/>
      </w:pPr>
      <w:r>
        <w:t>80. Tiered Retention</w:t>
      </w:r>
    </w:p>
    <w:p>
      <w:r>
        <w:t>High-volume debug data may have short retention while critical audit records may require longer controlled retention.</w:t>
      </w:r>
    </w:p>
    <w:p>
      <w:pPr>
        <w:pStyle w:val="Heading1"/>
      </w:pPr>
      <w:r>
        <w:t>81. Deletion</w:t>
      </w:r>
    </w:p>
    <w:p>
      <w:r>
        <w:t>Deletion procedures must account for replicated stores and archives where applicable.</w:t>
      </w:r>
    </w:p>
    <w:p>
      <w:pPr>
        <w:pStyle w:val="Heading1"/>
      </w:pPr>
      <w:r>
        <w:t>82. Telemetry Access</w:t>
      </w:r>
    </w:p>
    <w:p>
      <w:r>
        <w:t>Use least privilege. Production telemetry access can expose sensitive system behaviour.</w:t>
      </w:r>
    </w:p>
    <w:p>
      <w:pPr>
        <w:pStyle w:val="Heading1"/>
      </w:pPr>
      <w:r>
        <w:t>83. Environment Separation</w:t>
      </w:r>
    </w:p>
    <w:p>
      <w:r>
        <w:t>Separate or clearly label dev, test, staging and prod telemetry.</w:t>
      </w:r>
    </w:p>
    <w:p>
      <w:pPr>
        <w:pStyle w:val="Heading1"/>
      </w:pPr>
      <w:r>
        <w:t>84. Test Telemetry</w:t>
      </w:r>
    </w:p>
    <w:p>
      <w:r>
        <w:t>Automated tests should not pollute production dashboards.</w:t>
      </w:r>
    </w:p>
    <w:p>
      <w:pPr>
        <w:pStyle w:val="Heading1"/>
      </w:pPr>
      <w:r>
        <w:t>85. Local Development</w:t>
      </w:r>
    </w:p>
    <w:p>
      <w:r>
        <w:t>Provide useful local logs without requiring expensive infrastructure.</w:t>
      </w:r>
    </w:p>
    <w:p>
      <w:pPr>
        <w:pStyle w:val="Heading1"/>
      </w:pPr>
      <w:r>
        <w:t>86. Offline Operation</w:t>
      </w:r>
    </w:p>
    <w:p>
      <w:r>
        <w:t>Where SynapseOS runs locally/offline, observability should degrade gracefully and allow local inspection.</w:t>
      </w:r>
    </w:p>
    <w:p>
      <w:pPr>
        <w:pStyle w:val="Heading1"/>
      </w:pPr>
      <w:r>
        <w:t>87. Open Standards</w:t>
      </w:r>
    </w:p>
    <w:p>
      <w:r>
        <w:t>Prefer open telemetry protocols and portable formats where practical to reduce vendor lock-in.</w:t>
      </w:r>
    </w:p>
    <w:p>
      <w:pPr>
        <w:pStyle w:val="Heading1"/>
      </w:pPr>
      <w:r>
        <w:t>88. OpenTelemetry</w:t>
      </w:r>
    </w:p>
    <w:p>
      <w:r>
        <w:t>The project SHOULD evaluate OpenTelemetry as the default cross-vendor instrumentation approach.</w:t>
      </w:r>
    </w:p>
    <w:p>
      <w:pPr>
        <w:pStyle w:val="Heading1"/>
      </w:pPr>
      <w:r>
        <w:t>89. Exporters</w:t>
      </w:r>
    </w:p>
    <w:p>
      <w:r>
        <w:t>Telemetry exporters are adapters. Core instrumentation should avoid unnecessary backend lock-in.</w:t>
      </w:r>
    </w:p>
    <w:p>
      <w:pPr>
        <w:pStyle w:val="Heading1"/>
      </w:pPr>
      <w:r>
        <w:t>90. Backpressure</w:t>
      </w:r>
    </w:p>
    <w:p>
      <w:r>
        <w:t>Telemetry pipelines must not cause unbounded memory or queue growth.</w:t>
      </w:r>
    </w:p>
    <w:p>
      <w:pPr>
        <w:pStyle w:val="Heading1"/>
      </w:pPr>
      <w:r>
        <w:t>91. Telemetry Failure</w:t>
      </w:r>
    </w:p>
    <w:p>
      <w:r>
        <w:t>Define whether signals are dropped, buffered or persisted when backends fail. Core application safety must not depend on an unavailable analytics backend.</w:t>
      </w:r>
    </w:p>
    <w:p>
      <w:pPr>
        <w:pStyle w:val="Heading1"/>
      </w:pPr>
      <w:r>
        <w:t>92. Sampling</w:t>
      </w:r>
    </w:p>
    <w:p>
      <w:r>
        <w:t>Sampling policies should be explicit. Security/audit requirements may prohibit dropping certain events.</w:t>
      </w:r>
    </w:p>
    <w:p>
      <w:pPr>
        <w:pStyle w:val="Heading1"/>
      </w:pPr>
      <w:r>
        <w:t>93. Data Quality</w:t>
      </w:r>
    </w:p>
    <w:p>
      <w:r>
        <w:t>Telemetry schemas require validation and stable semantics. Incorrect metrics can be worse than missing metrics.</w:t>
      </w:r>
    </w:p>
    <w:p>
      <w:pPr>
        <w:pStyle w:val="Heading1"/>
      </w:pPr>
      <w:r>
        <w:t>94. Schema Evolution</w:t>
      </w:r>
    </w:p>
    <w:p>
      <w:r>
        <w:t>Evolve telemetry fields compatibly where dashboards and alerts depend on them.</w:t>
      </w:r>
    </w:p>
    <w:p>
      <w:pPr>
        <w:pStyle w:val="Heading1"/>
      </w:pPr>
      <w:r>
        <w:t>95. Instrumentation Testing</w:t>
      </w:r>
    </w:p>
    <w:p>
      <w:r>
        <w:t>Test critical telemetry: required audit events, redaction, trace propagation and key metrics.</w:t>
      </w:r>
    </w:p>
    <w:p>
      <w:pPr>
        <w:pStyle w:val="Heading1"/>
      </w:pPr>
      <w:r>
        <w:t>96. Observability in CI</w:t>
      </w:r>
    </w:p>
    <w:p>
      <w:r>
        <w:t>CI should preserve useful test/build evidence while protecting secrets.</w:t>
      </w:r>
    </w:p>
    <w:p>
      <w:pPr>
        <w:pStyle w:val="Heading1"/>
      </w:pPr>
      <w:r>
        <w:t>97. AI Evaluation Observability</w:t>
      </w:r>
    </w:p>
    <w:p>
      <w:r>
        <w:t>Record model/provider version, prompt/evaluation version, dataset version and result summary for reproducible comparisons.</w:t>
      </w:r>
    </w:p>
    <w:p>
      <w:pPr>
        <w:pStyle w:val="Heading1"/>
      </w:pPr>
      <w:r>
        <w:t>98. Model Drift Detection</w:t>
      </w:r>
    </w:p>
    <w:p>
      <w:r>
        <w:t>Critical AI workflows SHOULD compare evaluation/operational metrics over time when model or provider behaviour changes.</w:t>
      </w:r>
    </w:p>
    <w:p>
      <w:pPr>
        <w:pStyle w:val="Heading1"/>
      </w:pPr>
      <w:r>
        <w:t>99. Grounding Signals</w:t>
      </w:r>
    </w:p>
    <w:p>
      <w:r>
        <w:t>Where knowledge grounding matters, record source references/provenance rather than only final model output.</w:t>
      </w:r>
    </w:p>
    <w:p>
      <w:pPr>
        <w:pStyle w:val="Heading1"/>
      </w:pPr>
      <w:r>
        <w:t>100. Approval Signals</w:t>
      </w:r>
    </w:p>
    <w:p>
      <w:r>
        <w:t>Record requested, approved, denied, expired and bypassed approval states for high-impact workflows.</w:t>
      </w:r>
    </w:p>
    <w:p>
      <w:pPr>
        <w:pStyle w:val="Heading1"/>
      </w:pPr>
      <w:r>
        <w:t>101. Tool Execution Signals</w:t>
      </w:r>
    </w:p>
    <w:p>
      <w:r>
        <w:t>Record tool identity, target class, outcome, latency and denial reason without exposing secrets.</w:t>
      </w:r>
    </w:p>
    <w:p>
      <w:pPr>
        <w:pStyle w:val="Heading1"/>
      </w:pPr>
      <w:r>
        <w:t>102. Autonomous Organisation Signals</w:t>
      </w:r>
    </w:p>
    <w:p>
      <w:r>
        <w:t>Future self-managing organisations should expose budget, policy violations, pending approvals, objective progress and intervention history.</w:t>
      </w:r>
    </w:p>
    <w:p>
      <w:pPr>
        <w:pStyle w:val="Heading1"/>
      </w:pPr>
      <w:r>
        <w:t>103. Privacy-Preserving Telemetry</w:t>
      </w:r>
    </w:p>
    <w:p>
      <w:r>
        <w:t>Use aggregation, redaction, hashing or omission where full values are unnecessary. Hashing does not automatically anonymise personal data.</w:t>
      </w:r>
    </w:p>
    <w:p>
      <w:pPr>
        <w:pStyle w:val="Heading1"/>
      </w:pPr>
      <w:r>
        <w:t>104. Telemetry Security</w:t>
      </w:r>
    </w:p>
    <w:p>
      <w:r>
        <w:t>Protect collection endpoints, agents, storage and dashboards. Telemetry infrastructure is part of the attack surface.</w:t>
      </w:r>
    </w:p>
    <w:p>
      <w:pPr>
        <w:pStyle w:val="Heading1"/>
      </w:pPr>
      <w:r>
        <w:t>105. Tamper Detection</w:t>
      </w:r>
    </w:p>
    <w:p>
      <w:r>
        <w:t>Critical audit pipelines SHOULD consider integrity checks or append-only controls.</w:t>
      </w:r>
    </w:p>
    <w:p>
      <w:pPr>
        <w:pStyle w:val="Heading1"/>
      </w:pPr>
      <w:r>
        <w:t>106. Capacity Planning</w:t>
      </w:r>
    </w:p>
    <w:p>
      <w:r>
        <w:t>Use metrics to understand growth, saturation and infrastructure needs.</w:t>
      </w:r>
    </w:p>
    <w:p>
      <w:pPr>
        <w:pStyle w:val="Heading1"/>
      </w:pPr>
      <w:r>
        <w:t>107. Performance Profiling</w:t>
      </w:r>
    </w:p>
    <w:p>
      <w:r>
        <w:t>Profiles may be collected for diagnosed performance needs with sensitivity and overhead considered.</w:t>
      </w:r>
    </w:p>
    <w:p>
      <w:pPr>
        <w:pStyle w:val="Heading1"/>
      </w:pPr>
      <w:r>
        <w:t>108. Debug Mode</w:t>
      </w:r>
    </w:p>
    <w:p>
      <w:r>
        <w:t>Debug modes must not disable security controls or expose secrets by default.</w:t>
      </w:r>
    </w:p>
    <w:p>
      <w:pPr>
        <w:pStyle w:val="Heading1"/>
      </w:pPr>
      <w:r>
        <w:t>109. Dynamic Log Levels</w:t>
      </w:r>
    </w:p>
    <w:p>
      <w:r>
        <w:t>Runtime log-level changes MAY be supported with authorisation and audit.</w:t>
      </w:r>
    </w:p>
    <w:p>
      <w:pPr>
        <w:pStyle w:val="Heading1"/>
      </w:pPr>
      <w:r>
        <w:t>110. Customer-Facing Status</w:t>
      </w:r>
    </w:p>
    <w:p>
      <w:r>
        <w:t>If SynapseOS offers hosted services, public status communication may be introduced separately from internal telemetry.</w:t>
      </w:r>
    </w:p>
    <w:p>
      <w:pPr>
        <w:pStyle w:val="Heading1"/>
      </w:pPr>
      <w:r>
        <w:t>111. Compliance</w:t>
      </w:r>
    </w:p>
    <w:p>
      <w:r>
        <w:t>New critical components SHALL implement proportionate observability after approval. Existing components are improved based on risk.</w:t>
      </w:r>
    </w:p>
    <w:p>
      <w:pPr>
        <w:pStyle w:val="Heading1"/>
      </w:pPr>
      <w:r>
        <w:t>112. Prohibited Practices</w:t>
      </w:r>
    </w:p>
    <w:p>
      <w:r>
        <w:t>• Logging secrets.</w:t>
        <w:br/>
        <w:t>• Unbounded metric labels.</w:t>
        <w:br/>
        <w:t>• Full sensitive prompts by default.</w:t>
        <w:br/>
        <w:t>• Alerts with no owner.</w:t>
        <w:br/>
        <w:t>• Fabricated telemetry.</w:t>
        <w:br/>
        <w:t>• Using model self-report as sole proof of action success.</w:t>
        <w:br/>
        <w:t>• Exposing internal health details publicly without need.</w:t>
        <w:br/>
        <w:t>• Allowing telemetry queues to grow without bound.</w:t>
      </w:r>
    </w:p>
    <w:p>
      <w:pPr>
        <w:pStyle w:val="Heading1"/>
      </w:pPr>
      <w:r>
        <w:t>113. Exceptions</w:t>
      </w:r>
    </w:p>
    <w:p>
      <w:r>
        <w:t>Exceptions require rationale, owner and review trigger proportional to impact.</w:t>
      </w:r>
    </w:p>
    <w:p>
      <w:pPr>
        <w:pStyle w:val="Heading1"/>
      </w:pPr>
      <w:r>
        <w:t>114. Success Criteria</w:t>
      </w:r>
    </w:p>
    <w:p>
      <w:r>
        <w:t>The standard succeeds when SynapseOS operators can understand failures, costs, agent behaviour and security-relevant actions without excessive telemetry risk or vendor lock-in.</w:t>
      </w:r>
    </w:p>
    <w:p>
      <w:pPr>
        <w:pStyle w:val="Heading1"/>
      </w:pPr>
      <w:r>
        <w:t>115. Open Questions</w:t>
      </w:r>
    </w:p>
    <w:p>
      <w:r>
        <w:t>• Will OpenTelemetry be the initial default?</w:t>
        <w:br/>
        <w:t>• Which free/local observability stack is suitable for bootstrap?</w:t>
        <w:br/>
        <w:t>• What prompt/response capture policy will be default?</w:t>
        <w:br/>
        <w:t>• Which audit events are mandatory in Phase 1?</w:t>
        <w:br/>
        <w:t>• How will AI cost estimates be normalised across providers?</w:t>
      </w:r>
    </w:p>
    <w:p>
      <w:pPr>
        <w:pStyle w:val="Heading1"/>
      </w:pPr>
      <w:r>
        <w:t>116. References</w:t>
      </w:r>
    </w:p>
    <w:p>
      <w:r>
        <w:t>Internal:</w:t>
        <w:br/>
        <w:t>• GOV-008 – Release Strategy</w:t>
        <w:br/>
        <w:t>• GOV-009 – Risk Management</w:t>
        <w:br/>
        <w:t>• STD-006 – Naming Conventions</w:t>
        <w:br/>
        <w:t>• STD-007 – Security Standards</w:t>
        <w:br/>
        <w:t>• STD-008 – Testing Standards</w:t>
        <w:br/>
        <w:t>• STD-009 – API Standards</w:t>
      </w:r>
    </w:p>
    <w:p>
      <w:pPr>
        <w:pStyle w:val="Heading1"/>
      </w:pPr>
      <w:r>
        <w:t>Appendix A – Minimum Structured Log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Field</w:t>
            </w:r>
          </w:p>
        </w:tc>
        <w:tc>
          <w:tcPr>
            <w:tcW w:type="dxa" w:w="3264"/>
          </w:tcPr>
          <w:p>
            <w:r>
              <w:t>Purpose</w:t>
            </w:r>
          </w:p>
        </w:tc>
        <w:tc>
          <w:tcPr>
            <w:tcW w:type="dxa" w:w="3264"/>
          </w:tcPr>
          <w:p>
            <w:r>
              <w:t>Required When</w:t>
            </w:r>
          </w:p>
        </w:tc>
      </w:tr>
      <w:tr>
        <w:tc>
          <w:tcPr>
            <w:tcW w:type="dxa" w:w="3264"/>
          </w:tcPr>
          <w:p>
            <w:r>
              <w:t>timestamp</w:t>
            </w:r>
          </w:p>
        </w:tc>
        <w:tc>
          <w:tcPr>
            <w:tcW w:type="dxa" w:w="3264"/>
          </w:tcPr>
          <w:p>
            <w:r>
              <w:t>Event time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severity</w:t>
            </w:r>
          </w:p>
        </w:tc>
        <w:tc>
          <w:tcPr>
            <w:tcW w:type="dxa" w:w="3264"/>
          </w:tcPr>
          <w:p>
            <w:r>
              <w:t>Log level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service</w:t>
            </w:r>
          </w:p>
        </w:tc>
        <w:tc>
          <w:tcPr>
            <w:tcW w:type="dxa" w:w="3264"/>
          </w:tcPr>
          <w:p>
            <w:r>
              <w:t>Producing component</w:t>
            </w:r>
          </w:p>
        </w:tc>
        <w:tc>
          <w:tcPr>
            <w:tcW w:type="dxa" w:w="3264"/>
          </w:tcPr>
          <w:p>
            <w:r>
              <w:t>Service logs</w:t>
            </w:r>
          </w:p>
        </w:tc>
      </w:tr>
      <w:tr>
        <w:tc>
          <w:tcPr>
            <w:tcW w:type="dxa" w:w="3264"/>
          </w:tcPr>
          <w:p>
            <w:r>
              <w:t>environment</w:t>
            </w:r>
          </w:p>
        </w:tc>
        <w:tc>
          <w:tcPr>
            <w:tcW w:type="dxa" w:w="3264"/>
          </w:tcPr>
          <w:p>
            <w:r>
              <w:t>Runtime environment</w:t>
            </w:r>
          </w:p>
        </w:tc>
        <w:tc>
          <w:tcPr>
            <w:tcW w:type="dxa" w:w="3264"/>
          </w:tcPr>
          <w:p>
            <w:r>
              <w:t>Deployed systems</w:t>
            </w:r>
          </w:p>
        </w:tc>
      </w:tr>
      <w:tr>
        <w:tc>
          <w:tcPr>
            <w:tcW w:type="dxa" w:w="3264"/>
          </w:tcPr>
          <w:p>
            <w:r>
              <w:t>correlationId</w:t>
            </w:r>
          </w:p>
        </w:tc>
        <w:tc>
          <w:tcPr>
            <w:tcW w:type="dxa" w:w="3264"/>
          </w:tcPr>
          <w:p>
            <w:r>
              <w:t>Cross-operation correlation</w:t>
            </w:r>
          </w:p>
        </w:tc>
        <w:tc>
          <w:tcPr>
            <w:tcW w:type="dxa" w:w="3264"/>
          </w:tcPr>
          <w:p>
            <w:r>
              <w:t>Available</w:t>
            </w:r>
          </w:p>
        </w:tc>
      </w:tr>
      <w:tr>
        <w:tc>
          <w:tcPr>
            <w:tcW w:type="dxa" w:w="3264"/>
          </w:tcPr>
          <w:p>
            <w:r>
              <w:t>traceId</w:t>
            </w:r>
          </w:p>
        </w:tc>
        <w:tc>
          <w:tcPr>
            <w:tcW w:type="dxa" w:w="3264"/>
          </w:tcPr>
          <w:p>
            <w:r>
              <w:t>Distributed trace</w:t>
            </w:r>
          </w:p>
        </w:tc>
        <w:tc>
          <w:tcPr>
            <w:tcW w:type="dxa" w:w="3264"/>
          </w:tcPr>
          <w:p>
            <w:r>
              <w:t>Tracing enabled</w:t>
            </w:r>
          </w:p>
        </w:tc>
      </w:tr>
      <w:tr>
        <w:tc>
          <w:tcPr>
            <w:tcW w:type="dxa" w:w="3264"/>
          </w:tcPr>
          <w:p>
            <w:r>
              <w:t>eventCode</w:t>
            </w:r>
          </w:p>
        </w:tc>
        <w:tc>
          <w:tcPr>
            <w:tcW w:type="dxa" w:w="3264"/>
          </w:tcPr>
          <w:p>
            <w:r>
              <w:t>Stable machine event</w:t>
            </w:r>
          </w:p>
        </w:tc>
        <w:tc>
          <w:tcPr>
            <w:tcW w:type="dxa" w:w="3264"/>
          </w:tcPr>
          <w:p>
            <w:r>
              <w:t>Important events</w:t>
            </w:r>
          </w:p>
        </w:tc>
      </w:tr>
      <w:tr>
        <w:tc>
          <w:tcPr>
            <w:tcW w:type="dxa" w:w="3264"/>
          </w:tcPr>
          <w:p>
            <w:r>
              <w:t>outcome</w:t>
            </w:r>
          </w:p>
        </w:tc>
        <w:tc>
          <w:tcPr>
            <w:tcW w:type="dxa" w:w="3264"/>
          </w:tcPr>
          <w:p>
            <w:r>
              <w:t>Success/failure/denied</w:t>
            </w:r>
          </w:p>
        </w:tc>
        <w:tc>
          <w:tcPr>
            <w:tcW w:type="dxa" w:w="3264"/>
          </w:tcPr>
          <w:p>
            <w:r>
              <w:t>Operations</w:t>
            </w:r>
          </w:p>
        </w:tc>
      </w:tr>
      <w:tr>
        <w:tc>
          <w:tcPr>
            <w:tcW w:type="dxa" w:w="3264"/>
          </w:tcPr>
          <w:p>
            <w:r>
              <w:t>missionId</w:t>
            </w:r>
          </w:p>
        </w:tc>
        <w:tc>
          <w:tcPr>
            <w:tcW w:type="dxa" w:w="3264"/>
          </w:tcPr>
          <w:p>
            <w:r>
              <w:t>Business mission correlation</w:t>
            </w:r>
          </w:p>
        </w:tc>
        <w:tc>
          <w:tcPr>
            <w:tcW w:type="dxa" w:w="3264"/>
          </w:tcPr>
          <w:p>
            <w:r>
              <w:t>Mission workflows</w:t>
            </w:r>
          </w:p>
        </w:tc>
      </w:tr>
      <w:tr>
        <w:tc>
          <w:tcPr>
            <w:tcW w:type="dxa" w:w="3264"/>
          </w:tcPr>
          <w:p>
            <w:r>
              <w:t>actorId</w:t>
            </w:r>
          </w:p>
        </w:tc>
        <w:tc>
          <w:tcPr>
            <w:tcW w:type="dxa" w:w="3264"/>
          </w:tcPr>
          <w:p>
            <w:r>
              <w:t>Actor identity</w:t>
            </w:r>
          </w:p>
        </w:tc>
        <w:tc>
          <w:tcPr>
            <w:tcW w:type="dxa" w:w="3264"/>
          </w:tcPr>
          <w:p>
            <w:r>
              <w:t>Security-relevant and safe</w:t>
            </w:r>
          </w:p>
        </w:tc>
      </w:tr>
    </w:tbl>
    <w:p>
      <w:pPr>
        <w:pStyle w:val="Heading1"/>
      </w:pPr>
      <w:r>
        <w:t>Appendix B – AI Observability Checklist</w:t>
      </w:r>
    </w:p>
    <w:p>
      <w:r>
        <w:t>□ Provider recorded</w:t>
      </w:r>
    </w:p>
    <w:p>
      <w:r>
        <w:t>□ Model identifier/version recorded where available</w:t>
      </w:r>
    </w:p>
    <w:p>
      <w:r>
        <w:t>□ Request latency measured</w:t>
      </w:r>
    </w:p>
    <w:p>
      <w:r>
        <w:t>□ Token usage measured where available</w:t>
      </w:r>
    </w:p>
    <w:p>
      <w:r>
        <w:t>□ Cost estimated where required</w:t>
      </w:r>
    </w:p>
    <w:p>
      <w:r>
        <w:t>□ Tool calls correlated</w:t>
      </w:r>
    </w:p>
    <w:p>
      <w:r>
        <w:t>□ Denied tool calls visible</w:t>
      </w:r>
    </w:p>
    <w:p>
      <w:r>
        <w:t>□ Loop iteration count visible</w:t>
      </w:r>
    </w:p>
    <w:p>
      <w:r>
        <w:t>□ Stop reason recorded</w:t>
      </w:r>
    </w:p>
    <w:p>
      <w:r>
        <w:t>□ Approval state recorded</w:t>
      </w:r>
    </w:p>
    <w:p>
      <w:r>
        <w:t>□ Prompt/response capture policy applied</w:t>
      </w:r>
    </w:p>
    <w:p>
      <w:r>
        <w:t>□ Sensitive data redacted</w:t>
      </w:r>
    </w:p>
    <w:p>
      <w:r>
        <w:t>□ Knowledge provenance retained where material</w:t>
      </w:r>
    </w:p>
    <w:p>
      <w:pPr>
        <w:pStyle w:val="Heading1"/>
      </w:pPr>
      <w:r>
        <w:t>Appendix C – Alert Design Template</w:t>
      </w:r>
    </w:p>
    <w:p>
      <w:r>
        <w:t>Alert ID:</w:t>
      </w:r>
    </w:p>
    <w:p>
      <w:r>
        <w:t>Title:</w:t>
      </w:r>
    </w:p>
    <w:p>
      <w:r>
        <w:t>Owner:</w:t>
      </w:r>
    </w:p>
    <w:p>
      <w:r>
        <w:t>Severity:</w:t>
      </w:r>
    </w:p>
    <w:p>
      <w:r>
        <w:t>Condition:</w:t>
      </w:r>
    </w:p>
    <w:p>
      <w:r>
        <w:t>Why it matters:</w:t>
      </w:r>
    </w:p>
    <w:p>
      <w:r>
        <w:t>Expected action:</w:t>
      </w:r>
    </w:p>
    <w:p>
      <w:r>
        <w:t>Runbook:</w:t>
      </w:r>
    </w:p>
    <w:p>
      <w:r>
        <w:t>Escalation:</w:t>
      </w:r>
    </w:p>
    <w:p>
      <w:r>
        <w:t>Suppression rules:</w:t>
      </w:r>
    </w:p>
    <w:p>
      <w:r>
        <w:t>Recovery condition:</w:t>
      </w:r>
    </w:p>
    <w:p>
      <w:r>
        <w:t>Related dashboard:</w:t>
      </w:r>
    </w:p>
    <w:p>
      <w:pPr>
        <w:pStyle w:val="Heading1"/>
      </w:pPr>
      <w:r>
        <w:t>Appendix D – Initial SynapseOS Dashboard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Dashboard</w:t>
            </w:r>
          </w:p>
        </w:tc>
        <w:tc>
          <w:tcPr>
            <w:tcW w:type="dxa" w:w="2448"/>
          </w:tcPr>
          <w:p>
            <w:r>
              <w:t>Primary Audience</w:t>
            </w:r>
          </w:p>
        </w:tc>
        <w:tc>
          <w:tcPr>
            <w:tcW w:type="dxa" w:w="2448"/>
          </w:tcPr>
          <w:p>
            <w:r>
              <w:t>Key Questions</w:t>
            </w:r>
          </w:p>
        </w:tc>
        <w:tc>
          <w:tcPr>
            <w:tcW w:type="dxa" w:w="2448"/>
          </w:tcPr>
          <w:p>
            <w:r>
              <w:t>Status</w:t>
            </w:r>
          </w:p>
        </w:tc>
      </w:tr>
      <w:tr>
        <w:tc>
          <w:tcPr>
            <w:tcW w:type="dxa" w:w="2448"/>
          </w:tcPr>
          <w:p>
            <w:r>
              <w:t>Platform Health</w:t>
            </w:r>
          </w:p>
        </w:tc>
        <w:tc>
          <w:tcPr>
            <w:tcW w:type="dxa" w:w="2448"/>
          </w:tcPr>
          <w:p>
            <w:r>
              <w:t>Engineering</w:t>
            </w:r>
          </w:p>
        </w:tc>
        <w:tc>
          <w:tcPr>
            <w:tcW w:type="dxa" w:w="2448"/>
          </w:tcPr>
          <w:p>
            <w:r>
              <w:t>Is the platform healthy?</w:t>
            </w:r>
          </w:p>
        </w:tc>
        <w:tc>
          <w:tcPr>
            <w:tcW w:type="dxa" w:w="2448"/>
          </w:tcPr>
          <w:p>
            <w:r>
              <w:t>Planned</w:t>
            </w:r>
          </w:p>
        </w:tc>
      </w:tr>
      <w:tr>
        <w:tc>
          <w:tcPr>
            <w:tcW w:type="dxa" w:w="2448"/>
          </w:tcPr>
          <w:p>
            <w:r>
              <w:t>Mission Operations</w:t>
            </w:r>
          </w:p>
        </w:tc>
        <w:tc>
          <w:tcPr>
            <w:tcW w:type="dxa" w:w="2448"/>
          </w:tcPr>
          <w:p>
            <w:r>
              <w:t>Operators</w:t>
            </w:r>
          </w:p>
        </w:tc>
        <w:tc>
          <w:tcPr>
            <w:tcW w:type="dxa" w:w="2448"/>
          </w:tcPr>
          <w:p>
            <w:r>
              <w:t>Which missions are running, blocked or failing?</w:t>
            </w:r>
          </w:p>
        </w:tc>
        <w:tc>
          <w:tcPr>
            <w:tcW w:type="dxa" w:w="2448"/>
          </w:tcPr>
          <w:p>
            <w:r>
              <w:t>Planned</w:t>
            </w:r>
          </w:p>
        </w:tc>
      </w:tr>
      <w:tr>
        <w:tc>
          <w:tcPr>
            <w:tcW w:type="dxa" w:w="2448"/>
          </w:tcPr>
          <w:p>
            <w:r>
              <w:t>AI Providers</w:t>
            </w:r>
          </w:p>
        </w:tc>
        <w:tc>
          <w:tcPr>
            <w:tcW w:type="dxa" w:w="2448"/>
          </w:tcPr>
          <w:p>
            <w:r>
              <w:t>Engineering/Finance</w:t>
            </w:r>
          </w:p>
        </w:tc>
        <w:tc>
          <w:tcPr>
            <w:tcW w:type="dxa" w:w="2448"/>
          </w:tcPr>
          <w:p>
            <w:r>
              <w:t>Which providers are slow, failing or costly?</w:t>
            </w:r>
          </w:p>
        </w:tc>
        <w:tc>
          <w:tcPr>
            <w:tcW w:type="dxa" w:w="2448"/>
          </w:tcPr>
          <w:p>
            <w:r>
              <w:t>Planned</w:t>
            </w:r>
          </w:p>
        </w:tc>
      </w:tr>
      <w:tr>
        <w:tc>
          <w:tcPr>
            <w:tcW w:type="dxa" w:w="2448"/>
          </w:tcPr>
          <w:p>
            <w:r>
              <w:t>Security</w:t>
            </w:r>
          </w:p>
        </w:tc>
        <w:tc>
          <w:tcPr>
            <w:tcW w:type="dxa" w:w="2448"/>
          </w:tcPr>
          <w:p>
            <w:r>
              <w:t>Security/Founder</w:t>
            </w:r>
          </w:p>
        </w:tc>
        <w:tc>
          <w:tcPr>
            <w:tcW w:type="dxa" w:w="2448"/>
          </w:tcPr>
          <w:p>
            <w:r>
              <w:t>Are privileged actions or denials abnormal?</w:t>
            </w:r>
          </w:p>
        </w:tc>
        <w:tc>
          <w:tcPr>
            <w:tcW w:type="dxa" w:w="2448"/>
          </w:tcPr>
          <w:p>
            <w:r>
              <w:t>Planned</w:t>
            </w:r>
          </w:p>
        </w:tc>
      </w:tr>
      <w:tr>
        <w:tc>
          <w:tcPr>
            <w:tcW w:type="dxa" w:w="2448"/>
          </w:tcPr>
          <w:p>
            <w:r>
              <w:t>Executive</w:t>
            </w:r>
          </w:p>
        </w:tc>
        <w:tc>
          <w:tcPr>
            <w:tcW w:type="dxa" w:w="2448"/>
          </w:tcPr>
          <w:p>
            <w:r>
              <w:t>Founder</w:t>
            </w:r>
          </w:p>
        </w:tc>
        <w:tc>
          <w:tcPr>
            <w:tcW w:type="dxa" w:w="2448"/>
          </w:tcPr>
          <w:p>
            <w:r>
              <w:t>Are objectives, cost and reliability on track?</w:t>
            </w:r>
          </w:p>
        </w:tc>
        <w:tc>
          <w:tcPr>
            <w:tcW w:type="dxa" w:w="2448"/>
          </w:tcPr>
          <w:p>
            <w:r>
              <w:t>Future</w:t>
            </w:r>
          </w:p>
        </w:tc>
      </w:tr>
      <w:tr>
        <w:tc>
          <w:tcPr>
            <w:tcW w:type="dxa" w:w="2448"/>
          </w:tcPr>
          <w:p>
            <w:r>
              <w:t>Autonomous Organisation</w:t>
            </w:r>
          </w:p>
        </w:tc>
        <w:tc>
          <w:tcPr>
            <w:tcW w:type="dxa" w:w="2448"/>
          </w:tcPr>
          <w:p>
            <w:r>
              <w:t>Leadership</w:t>
            </w:r>
          </w:p>
        </w:tc>
        <w:tc>
          <w:tcPr>
            <w:tcW w:type="dxa" w:w="2448"/>
          </w:tcPr>
          <w:p>
            <w:r>
              <w:t>Are AI-managed workflows within policy and budget?</w:t>
            </w:r>
          </w:p>
        </w:tc>
        <w:tc>
          <w:tcPr>
            <w:tcW w:type="dxa" w:w="2448"/>
          </w:tcPr>
          <w:p>
            <w:r>
              <w:t>Future</w:t>
            </w:r>
          </w:p>
        </w:tc>
      </w:tr>
    </w:tbl>
    <w:p>
      <w:pPr>
        <w:pStyle w:val="Heading1"/>
      </w:pPr>
      <w:r>
        <w:t>Appendix E – Telemetry Data Review Checklist</w:t>
      </w:r>
    </w:p>
    <w:p>
      <w:r>
        <w:t>□ Operational purpose defined</w:t>
      </w:r>
    </w:p>
    <w:p>
      <w:r>
        <w:t>□ Owner defined</w:t>
      </w:r>
    </w:p>
    <w:p>
      <w:r>
        <w:t>□ Sensitive fields identified</w:t>
      </w:r>
    </w:p>
    <w:p>
      <w:r>
        <w:t>□ Secrets excluded</w:t>
      </w:r>
    </w:p>
    <w:p>
      <w:r>
        <w:t>□ Personal data minimised</w:t>
      </w:r>
    </w:p>
    <w:p>
      <w:r>
        <w:t>□ Cardinality bounded</w:t>
      </w:r>
    </w:p>
    <w:p>
      <w:r>
        <w:t>□ Retention defined</w:t>
      </w:r>
    </w:p>
    <w:p>
      <w:r>
        <w:t>□ Access controlled</w:t>
      </w:r>
    </w:p>
    <w:p>
      <w:r>
        <w:t>□ Schema documented</w:t>
      </w:r>
    </w:p>
    <w:p>
      <w:r>
        <w:t>□ Cost understood</w:t>
      </w:r>
    </w:p>
    <w:p>
      <w:r>
        <w:t>□ Deletion considered</w:t>
      </w:r>
    </w:p>
    <w:p>
      <w:r>
        <w:t>□ Alert/dashboard consumer identified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