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STD-016 – AI &amp; Autonomous Systems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STD-016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AI &amp; Autonomous Systems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GOV-010, STD-001 through STD-015</w:t>
            </w:r>
          </w:p>
        </w:tc>
      </w:tr>
    </w:tbl>
    <w:p>
      <w:pPr>
        <w:pStyle w:val="Heading1"/>
      </w:pPr>
      <w:r>
        <w:t>1. Purpose</w:t>
      </w:r>
    </w:p>
    <w:p>
      <w:r>
        <w:t>Define mandatory engineering, governance and safety requirements for artificial intelligence, agents, autonomous workflows and future self-directed organisational capabilities within SynapseOS.</w:t>
      </w:r>
    </w:p>
    <w:p>
      <w:pPr>
        <w:pStyle w:val="Heading1"/>
      </w:pPr>
      <w:r>
        <w:t>2. Scope</w:t>
      </w:r>
    </w:p>
    <w:p>
      <w:r>
        <w:t>Applies to model calls, prompts, planners, reasoning workflows, agent loops, tool use, memory, learning, reflection, multi-agent systems, delegated tasks, autonomous execution and AI-assisted decisions.</w:t>
      </w:r>
    </w:p>
    <w:p>
      <w:pPr>
        <w:pStyle w:val="Heading1"/>
      </w:pPr>
      <w:r>
        <w:t>3. Objective</w:t>
      </w:r>
    </w:p>
    <w:p>
      <w:r>
        <w:t>Enable powerful intelligence while preserving bounded authority, human control, security, traceability, reversibility and explicit accountability.</w:t>
      </w:r>
    </w:p>
    <w:p>
      <w:pPr>
        <w:pStyle w:val="Heading1"/>
      </w:pPr>
      <w:r>
        <w:t>4. Foundational Position</w:t>
      </w:r>
    </w:p>
    <w:p>
      <w:r>
        <w:t>SynapseOS is an intelligence operating system, not a claim of artificial general intelligence. Capability claims must be supported by evidence.</w:t>
      </w:r>
    </w:p>
    <w:p>
      <w:pPr>
        <w:pStyle w:val="Heading1"/>
      </w:pPr>
      <w:r>
        <w:t>5. Core Principles</w:t>
      </w:r>
    </w:p>
    <w:p>
      <w:r>
        <w:t>• Intelligence is not authority.</w:t>
        <w:br/>
        <w:t>• Model output is untrusted until validated for context.</w:t>
        <w:br/>
        <w:t>• Least privilege applies to agents.</w:t>
        <w:br/>
        <w:t>• High-impact actions require stronger controls.</w:t>
        <w:br/>
        <w:t>• Autonomy must be bounded.</w:t>
        <w:br/>
        <w:t>• Human oversight must be meaningful.</w:t>
        <w:br/>
        <w:t>• Memory and learning require provenance.</w:t>
        <w:br/>
        <w:t>• Safety controls are independent of prompts.</w:t>
        <w:br/>
        <w:t>• Failure must be observable.</w:t>
        <w:br/>
        <w:t>• Emergency stop must be possible where feasible.</w:t>
      </w:r>
    </w:p>
    <w:p>
      <w:pPr>
        <w:pStyle w:val="Heading1"/>
      </w:pPr>
      <w:r>
        <w:t>6. AI System Categories</w:t>
      </w:r>
    </w:p>
    <w:p>
      <w:r>
        <w:t>Assistive, advisory, semi-autonomous, autonomous bounded, multi-agent, learning/adaptive and organisation-level autonomous systems.</w:t>
      </w:r>
    </w:p>
    <w:p>
      <w:pPr>
        <w:pStyle w:val="Heading1"/>
      </w:pPr>
      <w:r>
        <w:t>7. Assistive Systems</w:t>
      </w:r>
    </w:p>
    <w:p>
      <w:r>
        <w:t>Generate content or analysis without independently executing consequential external actions.</w:t>
      </w:r>
    </w:p>
    <w:p>
      <w:pPr>
        <w:pStyle w:val="Heading1"/>
      </w:pPr>
      <w:r>
        <w:t>8. Advisory Systems</w:t>
      </w:r>
    </w:p>
    <w:p>
      <w:r>
        <w:t>Provide recommendations that a human evaluates before action.</w:t>
      </w:r>
    </w:p>
    <w:p>
      <w:pPr>
        <w:pStyle w:val="Heading1"/>
      </w:pPr>
      <w:r>
        <w:t>9. Semi-Autonomous Systems</w:t>
      </w:r>
    </w:p>
    <w:p>
      <w:r>
        <w:t>Execute bounded steps with approval gates for material actions.</w:t>
      </w:r>
    </w:p>
    <w:p>
      <w:pPr>
        <w:pStyle w:val="Heading1"/>
      </w:pPr>
      <w:r>
        <w:t>10. Bounded Autonomous Systems</w:t>
      </w:r>
    </w:p>
    <w:p>
      <w:r>
        <w:t>Operate independently within explicit objectives, capabilities, budgets, time limits and policy constraints.</w:t>
      </w:r>
    </w:p>
    <w:p>
      <w:pPr>
        <w:pStyle w:val="Heading1"/>
      </w:pPr>
      <w:r>
        <w:t>11. Multi-Agent Systems</w:t>
      </w:r>
    </w:p>
    <w:p>
      <w:r>
        <w:t>Multiple agents coordinate, delegate or compete. Authority boundaries remain explicit.</w:t>
      </w:r>
    </w:p>
    <w:p>
      <w:pPr>
        <w:pStyle w:val="Heading1"/>
      </w:pPr>
      <w:r>
        <w:t>12. Learning Systems</w:t>
      </w:r>
    </w:p>
    <w:p>
      <w:r>
        <w:t>Systems that alter persistent behaviour, policy, memory or model state based on experience.</w:t>
      </w:r>
    </w:p>
    <w:p>
      <w:pPr>
        <w:pStyle w:val="Heading1"/>
      </w:pPr>
      <w:r>
        <w:t>13. Autonomous Organisations</w:t>
      </w:r>
    </w:p>
    <w:p>
      <w:r>
        <w:t>Future systems coordinating objectives, budgets, roles and workflows require dedicated governance beyond ordinary agents.</w:t>
      </w:r>
    </w:p>
    <w:p>
      <w:pPr>
        <w:pStyle w:val="Heading1"/>
      </w:pPr>
      <w:r>
        <w:t>14. Accountability</w:t>
      </w:r>
    </w:p>
    <w:p>
      <w:r>
        <w:t>Every deployed AI capability requires an accountable human or organisational owner.</w:t>
      </w:r>
    </w:p>
    <w:p>
      <w:pPr>
        <w:pStyle w:val="Heading1"/>
      </w:pPr>
      <w:r>
        <w:t>15. AI System Register</w:t>
      </w:r>
    </w:p>
    <w:p>
      <w:r>
        <w:t>Material AI systems SHOULD be recorded with purpose, owner, models/providers, data, tools, autonomy level, risks and evaluation status.</w:t>
      </w:r>
    </w:p>
    <w:p>
      <w:pPr>
        <w:pStyle w:val="Heading1"/>
      </w:pPr>
      <w:r>
        <w:t>16. Use-Case Definition</w:t>
      </w:r>
    </w:p>
    <w:p>
      <w:r>
        <w:t>Define intended users, tasks, boundaries, prohibited uses and expected failure modes.</w:t>
      </w:r>
    </w:p>
    <w:p>
      <w:pPr>
        <w:pStyle w:val="Heading1"/>
      </w:pPr>
      <w:r>
        <w:t>17. Capability Claims</w:t>
      </w:r>
    </w:p>
    <w:p>
      <w:r>
        <w:t>Do not claim understanding, consciousness, reliability or autonomy beyond demonstrated behaviour.</w:t>
      </w:r>
    </w:p>
    <w:p>
      <w:pPr>
        <w:pStyle w:val="Heading1"/>
      </w:pPr>
      <w:r>
        <w:t>18. Model Selection</w:t>
      </w:r>
    </w:p>
    <w:p>
      <w:r>
        <w:t>Select models based on task quality, safety, privacy, cost, latency, availability and portability.</w:t>
      </w:r>
    </w:p>
    <w:p>
      <w:pPr>
        <w:pStyle w:val="Heading1"/>
      </w:pPr>
      <w:r>
        <w:t>19. Provider Neutrality</w:t>
      </w:r>
    </w:p>
    <w:p>
      <w:r>
        <w:t>Core architecture SHOULD avoid unnecessary dependence on one provider.</w:t>
      </w:r>
    </w:p>
    <w:p>
      <w:pPr>
        <w:pStyle w:val="Heading1"/>
      </w:pPr>
      <w:r>
        <w:t>20. Model Identity</w:t>
      </w:r>
    </w:p>
    <w:p>
      <w:r>
        <w:t>Record provider and model identifier/version where available for material operations and evaluations.</w:t>
      </w:r>
    </w:p>
    <w:p>
      <w:pPr>
        <w:pStyle w:val="Heading1"/>
      </w:pPr>
      <w:r>
        <w:t>21. Model Drift</w:t>
      </w:r>
    </w:p>
    <w:p>
      <w:r>
        <w:t>Provider-side changes may alter behaviour without code changes. Re-evaluate critical workflows after material changes.</w:t>
      </w:r>
    </w:p>
    <w:p>
      <w:pPr>
        <w:pStyle w:val="Heading1"/>
      </w:pPr>
      <w:r>
        <w:t>22. Local Models</w:t>
      </w:r>
    </w:p>
    <w:p>
      <w:r>
        <w:t>Local models require the same governance, plus artifact provenance, licence and hardware considerations.</w:t>
      </w:r>
    </w:p>
    <w:p>
      <w:pPr>
        <w:pStyle w:val="Heading1"/>
      </w:pPr>
      <w:r>
        <w:t>23. Prompts</w:t>
      </w:r>
    </w:p>
    <w:p>
      <w:r>
        <w:t>Prompts are behavioural configuration and should be versioned when critical.</w:t>
      </w:r>
    </w:p>
    <w:p>
      <w:pPr>
        <w:pStyle w:val="Heading1"/>
      </w:pPr>
      <w:r>
        <w:t>24. System Instructions</w:t>
      </w:r>
    </w:p>
    <w:p>
      <w:r>
        <w:t>System instructions guide behaviour but are not security boundaries.</w:t>
      </w:r>
    </w:p>
    <w:p>
      <w:pPr>
        <w:pStyle w:val="Heading1"/>
      </w:pPr>
      <w:r>
        <w:t>25. Prompt Hierarchy</w:t>
      </w:r>
    </w:p>
    <w:p>
      <w:r>
        <w:t>Instruction precedence must be explicit within orchestration. External content cannot silently become privileged instruction.</w:t>
      </w:r>
    </w:p>
    <w:p>
      <w:pPr>
        <w:pStyle w:val="Heading1"/>
      </w:pPr>
      <w:r>
        <w:t>26. Prompt Injection</w:t>
      </w:r>
    </w:p>
    <w:p>
      <w:r>
        <w:t>Treat user, web, document, email, memory and tool content as potential injection vectors.</w:t>
      </w:r>
    </w:p>
    <w:p>
      <w:pPr>
        <w:pStyle w:val="Heading1"/>
      </w:pPr>
      <w:r>
        <w:t>27. Indirect Prompt Injection</w:t>
      </w:r>
    </w:p>
    <w:p>
      <w:r>
        <w:t>Retrieved content may contain instructions targeting the model. Separate data from trusted policy.</w:t>
      </w:r>
    </w:p>
    <w:p>
      <w:pPr>
        <w:pStyle w:val="Heading1"/>
      </w:pPr>
      <w:r>
        <w:t>28. Prompt Secrets</w:t>
      </w:r>
    </w:p>
    <w:p>
      <w:r>
        <w:t>Do not place long-lived secrets in prompts.</w:t>
      </w:r>
    </w:p>
    <w:p>
      <w:pPr>
        <w:pStyle w:val="Heading1"/>
      </w:pPr>
      <w:r>
        <w:t>29. Prompt Logging</w:t>
      </w:r>
    </w:p>
    <w:p>
      <w:r>
        <w:t>Follow privacy and observability standards; sensitive prompts are not logged by default.</w:t>
      </w:r>
    </w:p>
    <w:p>
      <w:pPr>
        <w:pStyle w:val="Heading1"/>
      </w:pPr>
      <w:r>
        <w:t>30. Structured Outputs</w:t>
      </w:r>
    </w:p>
    <w:p>
      <w:r>
        <w:t>Use schemas for outputs that drive software or tools.</w:t>
      </w:r>
    </w:p>
    <w:p>
      <w:pPr>
        <w:pStyle w:val="Heading1"/>
      </w:pPr>
      <w:r>
        <w:t>31. Output Validation</w:t>
      </w:r>
    </w:p>
    <w:p>
      <w:r>
        <w:t>Validate types, ranges, identifiers and policy constraints independently of the model.</w:t>
      </w:r>
    </w:p>
    <w:p>
      <w:pPr>
        <w:pStyle w:val="Heading1"/>
      </w:pPr>
      <w:r>
        <w:t>32. Hallucination</w:t>
      </w:r>
    </w:p>
    <w:p>
      <w:r>
        <w:t>Assume models can generate plausible false information.</w:t>
      </w:r>
    </w:p>
    <w:p>
      <w:pPr>
        <w:pStyle w:val="Heading1"/>
      </w:pPr>
      <w:r>
        <w:t>33. Grounding</w:t>
      </w:r>
    </w:p>
    <w:p>
      <w:r>
        <w:t>Use authoritative sources and provenance where factual accuracy matters.</w:t>
      </w:r>
    </w:p>
    <w:p>
      <w:pPr>
        <w:pStyle w:val="Heading1"/>
      </w:pPr>
      <w:r>
        <w:t>34. Uncertainty</w:t>
      </w:r>
    </w:p>
    <w:p>
      <w:r>
        <w:t>Systems should represent uncertainty where practical rather than fabricate certainty.</w:t>
      </w:r>
    </w:p>
    <w:p>
      <w:pPr>
        <w:pStyle w:val="Heading1"/>
      </w:pPr>
      <w:r>
        <w:t>35. Reasoning Traces</w:t>
      </w:r>
    </w:p>
    <w:p>
      <w:r>
        <w:t>Do not require or expose private internal chain-of-thought. Preserve concise decision rationale, evidence and action provenance where needed.</w:t>
      </w:r>
    </w:p>
    <w:p>
      <w:pPr>
        <w:pStyle w:val="Heading1"/>
      </w:pPr>
      <w:r>
        <w:t>36. Planning</w:t>
      </w:r>
    </w:p>
    <w:p>
      <w:r>
        <w:t>Plans are proposals, not authority to execute.</w:t>
      </w:r>
    </w:p>
    <w:p>
      <w:pPr>
        <w:pStyle w:val="Heading1"/>
      </w:pPr>
      <w:r>
        <w:t>37. Plan Validation</w:t>
      </w:r>
    </w:p>
    <w:p>
      <w:r>
        <w:t>Validate dependencies, permissions, budgets and prohibited actions before execution.</w:t>
      </w:r>
    </w:p>
    <w:p>
      <w:pPr>
        <w:pStyle w:val="Heading1"/>
      </w:pPr>
      <w:r>
        <w:t>38. Replanning</w:t>
      </w:r>
    </w:p>
    <w:p>
      <w:r>
        <w:t>Bound replanning loops and detect repeated failure/no-progress cycles.</w:t>
      </w:r>
    </w:p>
    <w:p>
      <w:pPr>
        <w:pStyle w:val="Heading1"/>
      </w:pPr>
      <w:r>
        <w:t>39. Agent Identity</w:t>
      </w:r>
    </w:p>
    <w:p>
      <w:r>
        <w:t>Every agent instance or durable agent role should have identifiable identity.</w:t>
      </w:r>
    </w:p>
    <w:p>
      <w:pPr>
        <w:pStyle w:val="Heading1"/>
      </w:pPr>
      <w:r>
        <w:t>40. Agent Role</w:t>
      </w:r>
    </w:p>
    <w:p>
      <w:r>
        <w:t>Define purpose, allowed tasks, prohibited tasks and escalation path.</w:t>
      </w:r>
    </w:p>
    <w:p>
      <w:pPr>
        <w:pStyle w:val="Heading1"/>
      </w:pPr>
      <w:r>
        <w:t>41. Agent Capabilities</w:t>
      </w:r>
    </w:p>
    <w:p>
      <w:r>
        <w:t>Grant explicit capabilities rather than unrestricted host access.</w:t>
      </w:r>
    </w:p>
    <w:p>
      <w:pPr>
        <w:pStyle w:val="Heading1"/>
      </w:pPr>
      <w:r>
        <w:t>42. Least Privilege</w:t>
      </w:r>
    </w:p>
    <w:p>
      <w:r>
        <w:t>Agents receive minimum tools, data and network access required.</w:t>
      </w:r>
    </w:p>
    <w:p>
      <w:pPr>
        <w:pStyle w:val="Heading1"/>
      </w:pPr>
      <w:r>
        <w:t>43. Capability Expiry</w:t>
      </w:r>
    </w:p>
    <w:p>
      <w:r>
        <w:t>Temporary delegated capabilities SHOULD expire.</w:t>
      </w:r>
    </w:p>
    <w:p>
      <w:pPr>
        <w:pStyle w:val="Heading1"/>
      </w:pPr>
      <w:r>
        <w:t>44. Capability Scope</w:t>
      </w:r>
    </w:p>
    <w:p>
      <w:r>
        <w:t>Scope authority to target, action, resource, environment and time where feasible.</w:t>
      </w:r>
    </w:p>
    <w:p>
      <w:pPr>
        <w:pStyle w:val="Heading1"/>
      </w:pPr>
      <w:r>
        <w:t>45. Tool Registry</w:t>
      </w:r>
    </w:p>
    <w:p>
      <w:r>
        <w:t>Callable tools require stable identity, schema, owner, impact class and permission requirements.</w:t>
      </w:r>
    </w:p>
    <w:p>
      <w:pPr>
        <w:pStyle w:val="Heading1"/>
      </w:pPr>
      <w:r>
        <w:t>46. Tool Descriptions</w:t>
      </w:r>
    </w:p>
    <w:p>
      <w:r>
        <w:t>Descriptions assist model selection but do not enforce security.</w:t>
      </w:r>
    </w:p>
    <w:p>
      <w:pPr>
        <w:pStyle w:val="Heading1"/>
      </w:pPr>
      <w:r>
        <w:t>47. Tool Argument Validation</w:t>
      </w:r>
    </w:p>
    <w:p>
      <w:r>
        <w:t>Validate all model-generated parameters independently.</w:t>
      </w:r>
    </w:p>
    <w:p>
      <w:pPr>
        <w:pStyle w:val="Heading1"/>
      </w:pPr>
      <w:r>
        <w:t>48. Tool Authorisation</w:t>
      </w:r>
    </w:p>
    <w:p>
      <w:r>
        <w:t>Authorise at execution boundary, not by trusting model intent.</w:t>
      </w:r>
    </w:p>
    <w:p>
      <w:pPr>
        <w:pStyle w:val="Heading1"/>
      </w:pPr>
      <w:r>
        <w:t>49. Tool Results</w:t>
      </w:r>
    </w:p>
    <w:p>
      <w:r>
        <w:t>Treat results from external systems as untrusted data.</w:t>
      </w:r>
    </w:p>
    <w:p>
      <w:pPr>
        <w:pStyle w:val="Heading1"/>
      </w:pPr>
      <w:r>
        <w:t>50. Tool Failure</w:t>
      </w:r>
    </w:p>
    <w:p>
      <w:r>
        <w:t>Return structured failure and prevent uncontrolled retry storms.</w:t>
      </w:r>
    </w:p>
    <w:p>
      <w:pPr>
        <w:pStyle w:val="Heading1"/>
      </w:pPr>
      <w:r>
        <w:t>51. Tool Idempotency</w:t>
      </w:r>
    </w:p>
    <w:p>
      <w:r>
        <w:t>Design retryable actions to avoid duplicate harmful effects.</w:t>
      </w:r>
    </w:p>
    <w:p>
      <w:pPr>
        <w:pStyle w:val="Heading1"/>
      </w:pPr>
      <w:r>
        <w:t>52. High-Impact Tools</w:t>
      </w:r>
    </w:p>
    <w:p>
      <w:r>
        <w:t>Financial, destructive, identity, security, legal, employment, external communication and infrastructure tools require heightened controls.</w:t>
      </w:r>
    </w:p>
    <w:p>
      <w:pPr>
        <w:pStyle w:val="Heading1"/>
      </w:pPr>
      <w:r>
        <w:t>53. Destructive Actions</w:t>
      </w:r>
    </w:p>
    <w:p>
      <w:r>
        <w:t>Delete, overwrite, revoke, terminate and irreversible operations require explicit safeguards.</w:t>
      </w:r>
    </w:p>
    <w:p>
      <w:pPr>
        <w:pStyle w:val="Heading1"/>
      </w:pPr>
      <w:r>
        <w:t>54. External Communications</w:t>
      </w:r>
    </w:p>
    <w:p>
      <w:r>
        <w:t>Sending email, messages, posts or notifications requires recipient and authority controls.</w:t>
      </w:r>
    </w:p>
    <w:p>
      <w:pPr>
        <w:pStyle w:val="Heading1"/>
      </w:pPr>
      <w:r>
        <w:t>55. Financial Actions</w:t>
      </w:r>
    </w:p>
    <w:p>
      <w:r>
        <w:t>Payments, purchases, transfers and commitments require dedicated approval, limits and reconciliation.</w:t>
      </w:r>
    </w:p>
    <w:p>
      <w:pPr>
        <w:pStyle w:val="Heading1"/>
      </w:pPr>
      <w:r>
        <w:t>56. Security Actions</w:t>
      </w:r>
    </w:p>
    <w:p>
      <w:r>
        <w:t>Credential, firewall, identity and access changes require heightened approval and audit.</w:t>
      </w:r>
    </w:p>
    <w:p>
      <w:pPr>
        <w:pStyle w:val="Heading1"/>
      </w:pPr>
      <w:r>
        <w:t>57. Legal Actions</w:t>
      </w:r>
    </w:p>
    <w:p>
      <w:r>
        <w:t>AI may assist drafting and analysis but must not autonomously make binding legal commitments without explicit authority.</w:t>
      </w:r>
    </w:p>
    <w:p>
      <w:pPr>
        <w:pStyle w:val="Heading1"/>
      </w:pPr>
      <w:r>
        <w:t>58. Human Approval Gates</w:t>
      </w:r>
    </w:p>
    <w:p>
      <w:r>
        <w:t>Define actions requiring approval before execution.</w:t>
      </w:r>
    </w:p>
    <w:p>
      <w:pPr>
        <w:pStyle w:val="Heading1"/>
      </w:pPr>
      <w:r>
        <w:t>59. Meaningful Approval</w:t>
      </w:r>
    </w:p>
    <w:p>
      <w:r>
        <w:t>Approvers receive sufficient context, proposed action, target, impact and alternatives.</w:t>
      </w:r>
    </w:p>
    <w:p>
      <w:pPr>
        <w:pStyle w:val="Heading1"/>
      </w:pPr>
      <w:r>
        <w:t>60. Approval Expiry</w:t>
      </w:r>
    </w:p>
    <w:p>
      <w:r>
        <w:t>Approvals should expire when context materially changes or time limits pass.</w:t>
      </w:r>
    </w:p>
    <w:p>
      <w:pPr>
        <w:pStyle w:val="Heading1"/>
      </w:pPr>
      <w:r>
        <w:t>61. Approval Binding</w:t>
      </w:r>
    </w:p>
    <w:p>
      <w:r>
        <w:t>Approval should bind to a specific action and parameters, not grant vague unlimited authority.</w:t>
      </w:r>
    </w:p>
    <w:p>
      <w:pPr>
        <w:pStyle w:val="Heading1"/>
      </w:pPr>
      <w:r>
        <w:t>62. Self-Approval</w:t>
      </w:r>
    </w:p>
    <w:p>
      <w:r>
        <w:t>An agent must not approve its own high-impact action.</w:t>
      </w:r>
    </w:p>
    <w:p>
      <w:pPr>
        <w:pStyle w:val="Heading1"/>
      </w:pPr>
      <w:r>
        <w:t>63. Separation of Duties</w:t>
      </w:r>
    </w:p>
    <w:p>
      <w:r>
        <w:t>Critical workflows SHOULD separate proposal, approval and execution where feasible.</w:t>
      </w:r>
    </w:p>
    <w:p>
      <w:pPr>
        <w:pStyle w:val="Heading1"/>
      </w:pPr>
      <w:r>
        <w:t>64. Autonomy Envelope</w:t>
      </w:r>
    </w:p>
    <w:p>
      <w:r>
        <w:t>Every autonomous system requires an explicit envelope defining objective, tools, data, time, cost, iterations, prohibited actions and escalation.</w:t>
      </w:r>
    </w:p>
    <w:p>
      <w:pPr>
        <w:pStyle w:val="Heading1"/>
      </w:pPr>
      <w:r>
        <w:t>65. Time Budget</w:t>
      </w:r>
    </w:p>
    <w:p>
      <w:r>
        <w:t>Bound maximum elapsed execution time.</w:t>
      </w:r>
    </w:p>
    <w:p>
      <w:pPr>
        <w:pStyle w:val="Heading1"/>
      </w:pPr>
      <w:r>
        <w:t>66. Iteration Budget</w:t>
      </w:r>
    </w:p>
    <w:p>
      <w:r>
        <w:t>Bound loops and recursive delegation.</w:t>
      </w:r>
    </w:p>
    <w:p>
      <w:pPr>
        <w:pStyle w:val="Heading1"/>
      </w:pPr>
      <w:r>
        <w:t>67. Token Budget</w:t>
      </w:r>
    </w:p>
    <w:p>
      <w:r>
        <w:t>Bound model consumption where relevant.</w:t>
      </w:r>
    </w:p>
    <w:p>
      <w:pPr>
        <w:pStyle w:val="Heading1"/>
      </w:pPr>
      <w:r>
        <w:t>68. Financial Budget</w:t>
      </w:r>
    </w:p>
    <w:p>
      <w:r>
        <w:t>Bound provider/tool spend and external financial commitments.</w:t>
      </w:r>
    </w:p>
    <w:p>
      <w:pPr>
        <w:pStyle w:val="Heading1"/>
      </w:pPr>
      <w:r>
        <w:t>69. Resource Budget</w:t>
      </w:r>
    </w:p>
    <w:p>
      <w:r>
        <w:t>Bound CPU, memory, storage, network and concurrency.</w:t>
      </w:r>
    </w:p>
    <w:p>
      <w:pPr>
        <w:pStyle w:val="Heading1"/>
      </w:pPr>
      <w:r>
        <w:t>70. Delegation Budget</w:t>
      </w:r>
    </w:p>
    <w:p>
      <w:r>
        <w:t>Bound number/depth of sub-agents.</w:t>
      </w:r>
    </w:p>
    <w:p>
      <w:pPr>
        <w:pStyle w:val="Heading1"/>
      </w:pPr>
      <w:r>
        <w:t>71. Stop Conditions</w:t>
      </w:r>
    </w:p>
    <w:p>
      <w:r>
        <w:t>Define success, failure, timeout, budget exhaustion, policy denial and human stop.</w:t>
      </w:r>
    </w:p>
    <w:p>
      <w:pPr>
        <w:pStyle w:val="Heading1"/>
      </w:pPr>
      <w:r>
        <w:t>72. No-Progress Detection</w:t>
      </w:r>
    </w:p>
    <w:p>
      <w:r>
        <w:t>Detect repeated actions or unchanged state.</w:t>
      </w:r>
    </w:p>
    <w:p>
      <w:pPr>
        <w:pStyle w:val="Heading1"/>
      </w:pPr>
      <w:r>
        <w:t>73. Loop Prevention</w:t>
      </w:r>
    </w:p>
    <w:p>
      <w:r>
        <w:t>Use iteration limits, state tracking and duplicate-action detection.</w:t>
      </w:r>
    </w:p>
    <w:p>
      <w:pPr>
        <w:pStyle w:val="Heading1"/>
      </w:pPr>
      <w:r>
        <w:t>74. Cancellation</w:t>
      </w:r>
    </w:p>
    <w:p>
      <w:r>
        <w:t>Autonomous work should support cancellation where feasible.</w:t>
      </w:r>
    </w:p>
    <w:p>
      <w:pPr>
        <w:pStyle w:val="Heading1"/>
      </w:pPr>
      <w:r>
        <w:t>75. Emergency Stop</w:t>
      </w:r>
    </w:p>
    <w:p>
      <w:r>
        <w:t>High-impact autonomy SHOULD support immediate disablement or capability revocation.</w:t>
      </w:r>
    </w:p>
    <w:p>
      <w:pPr>
        <w:pStyle w:val="Heading1"/>
      </w:pPr>
      <w:r>
        <w:t>76. Fail Safe</w:t>
      </w:r>
    </w:p>
    <w:p>
      <w:r>
        <w:t>On uncertain authority or invalid policy state, prefer denial/escalation over unsafe execution.</w:t>
      </w:r>
    </w:p>
    <w:p>
      <w:pPr>
        <w:pStyle w:val="Heading1"/>
      </w:pPr>
      <w:r>
        <w:t>77. Fail Operational</w:t>
      </w:r>
    </w:p>
    <w:p>
      <w:r>
        <w:t>Some low-risk systems may continue degraded operation if explicitly designed and safe.</w:t>
      </w:r>
    </w:p>
    <w:p>
      <w:pPr>
        <w:pStyle w:val="Heading1"/>
      </w:pPr>
      <w:r>
        <w:t>78. Multi-Agent Identity</w:t>
      </w:r>
    </w:p>
    <w:p>
      <w:r>
        <w:t>Each agent retains distinct identity and authority.</w:t>
      </w:r>
    </w:p>
    <w:p>
      <w:pPr>
        <w:pStyle w:val="Heading1"/>
      </w:pPr>
      <w:r>
        <w:t>79. Delegation</w:t>
      </w:r>
    </w:p>
    <w:p>
      <w:r>
        <w:t>Delegation cannot grant authority the delegator does not possess.</w:t>
      </w:r>
    </w:p>
    <w:p>
      <w:pPr>
        <w:pStyle w:val="Heading1"/>
      </w:pPr>
      <w:r>
        <w:t>80. Delegation Record</w:t>
      </w:r>
    </w:p>
    <w:p>
      <w:r>
        <w:t>Record task, scope, capabilities, expiry and parent agent.</w:t>
      </w:r>
    </w:p>
    <w:p>
      <w:pPr>
        <w:pStyle w:val="Heading1"/>
      </w:pPr>
      <w:r>
        <w:t>81. Recursive Delegation</w:t>
      </w:r>
    </w:p>
    <w:p>
      <w:r>
        <w:t>Bound depth and detect uncontrolled agent spawning.</w:t>
      </w:r>
    </w:p>
    <w:p>
      <w:pPr>
        <w:pStyle w:val="Heading1"/>
      </w:pPr>
      <w:r>
        <w:t>82. Agent Messaging</w:t>
      </w:r>
    </w:p>
    <w:p>
      <w:r>
        <w:t>Messages require provenance and should not be treated as trusted solely because another agent sent them.</w:t>
      </w:r>
    </w:p>
    <w:p>
      <w:pPr>
        <w:pStyle w:val="Heading1"/>
      </w:pPr>
      <w:r>
        <w:t>83. Consensus</w:t>
      </w:r>
    </w:p>
    <w:p>
      <w:r>
        <w:t>Multiple agreeing models do not automatically prove truth.</w:t>
      </w:r>
    </w:p>
    <w:p>
      <w:pPr>
        <w:pStyle w:val="Heading1"/>
      </w:pPr>
      <w:r>
        <w:t>84. Conflict Resolution</w:t>
      </w:r>
    </w:p>
    <w:p>
      <w:r>
        <w:t>Define arbitration when agents disagree.</w:t>
      </w:r>
    </w:p>
    <w:p>
      <w:pPr>
        <w:pStyle w:val="Heading1"/>
      </w:pPr>
      <w:r>
        <w:t>85. Shared Memory</w:t>
      </w:r>
    </w:p>
    <w:p>
      <w:r>
        <w:t>Shared memory requires write policy, provenance and isolation.</w:t>
      </w:r>
    </w:p>
    <w:p>
      <w:pPr>
        <w:pStyle w:val="Heading1"/>
      </w:pPr>
      <w:r>
        <w:t>86. Race Conditions</w:t>
      </w:r>
    </w:p>
    <w:p>
      <w:r>
        <w:t>Test duplicate actions and concurrent state changes.</w:t>
      </w:r>
    </w:p>
    <w:p>
      <w:pPr>
        <w:pStyle w:val="Heading1"/>
      </w:pPr>
      <w:r>
        <w:t>87. Deadlocks</w:t>
      </w:r>
    </w:p>
    <w:p>
      <w:r>
        <w:t>Detect agents waiting indefinitely on each other.</w:t>
      </w:r>
    </w:p>
    <w:p>
      <w:pPr>
        <w:pStyle w:val="Heading1"/>
      </w:pPr>
      <w:r>
        <w:t>88. Agent Impersonation</w:t>
      </w:r>
    </w:p>
    <w:p>
      <w:r>
        <w:t>Authenticate agent identities and protect messaging boundaries.</w:t>
      </w:r>
    </w:p>
    <w:p>
      <w:pPr>
        <w:pStyle w:val="Heading1"/>
      </w:pPr>
      <w:r>
        <w:t>89. Memory Types</w:t>
      </w:r>
    </w:p>
    <w:p>
      <w:r>
        <w:t>Working, episodic, semantic, procedural and policy memory may have distinct governance.</w:t>
      </w:r>
    </w:p>
    <w:p>
      <w:pPr>
        <w:pStyle w:val="Heading1"/>
      </w:pPr>
      <w:r>
        <w:t>90. Memory Write Policy</w:t>
      </w:r>
    </w:p>
    <w:p>
      <w:r>
        <w:t>Define what may become persistent.</w:t>
      </w:r>
    </w:p>
    <w:p>
      <w:pPr>
        <w:pStyle w:val="Heading1"/>
      </w:pPr>
      <w:r>
        <w:t>91. Memory Provenance</w:t>
      </w:r>
    </w:p>
    <w:p>
      <w:r>
        <w:t>Record source, creator, time and confidence where useful.</w:t>
      </w:r>
    </w:p>
    <w:p>
      <w:pPr>
        <w:pStyle w:val="Heading1"/>
      </w:pPr>
      <w:r>
        <w:t>92. Memory Trust</w:t>
      </w:r>
    </w:p>
    <w:p>
      <w:r>
        <w:t>Retrieved memory is evidence, not unquestionable truth.</w:t>
      </w:r>
    </w:p>
    <w:p>
      <w:pPr>
        <w:pStyle w:val="Heading1"/>
      </w:pPr>
      <w:r>
        <w:t>93. Memory Poisoning</w:t>
      </w:r>
    </w:p>
    <w:p>
      <w:r>
        <w:t>Detect malicious attempts to persist instructions or false facts.</w:t>
      </w:r>
    </w:p>
    <w:p>
      <w:pPr>
        <w:pStyle w:val="Heading1"/>
      </w:pPr>
      <w:r>
        <w:t>94. Memory Isolation</w:t>
      </w:r>
    </w:p>
    <w:p>
      <w:r>
        <w:t>Enforce user, tenant and security boundaries.</w:t>
      </w:r>
    </w:p>
    <w:p>
      <w:pPr>
        <w:pStyle w:val="Heading1"/>
      </w:pPr>
      <w:r>
        <w:t>95. Memory Correction</w:t>
      </w:r>
    </w:p>
    <w:p>
      <w:r>
        <w:t>Support correction and supersession.</w:t>
      </w:r>
    </w:p>
    <w:p>
      <w:pPr>
        <w:pStyle w:val="Heading1"/>
      </w:pPr>
      <w:r>
        <w:t>96. Memory Deletion</w:t>
      </w:r>
    </w:p>
    <w:p>
      <w:r>
        <w:t>Support governed deletion and derived-index propagation.</w:t>
      </w:r>
    </w:p>
    <w:p>
      <w:pPr>
        <w:pStyle w:val="Heading1"/>
      </w:pPr>
      <w:r>
        <w:t>97. Reflection</w:t>
      </w:r>
    </w:p>
    <w:p>
      <w:r>
        <w:t>Reflection may critique outcomes but cannot independently expand authority.</w:t>
      </w:r>
    </w:p>
    <w:p>
      <w:pPr>
        <w:pStyle w:val="Heading1"/>
      </w:pPr>
      <w:r>
        <w:t>98. Self-Modification</w:t>
      </w:r>
    </w:p>
    <w:p>
      <w:r>
        <w:t>Changes to code, policy, permissions or safety controls are high-impact.</w:t>
      </w:r>
    </w:p>
    <w:p>
      <w:pPr>
        <w:pStyle w:val="Heading1"/>
      </w:pPr>
      <w:r>
        <w:t>99. Code Self-Modification</w:t>
      </w:r>
    </w:p>
    <w:p>
      <w:r>
        <w:t>Agents may propose code changes through normal review; they must not silently rewrite production code.</w:t>
      </w:r>
    </w:p>
    <w:p>
      <w:pPr>
        <w:pStyle w:val="Heading1"/>
      </w:pPr>
      <w:r>
        <w:t>100. Policy Self-Modification</w:t>
      </w:r>
    </w:p>
    <w:p>
      <w:r>
        <w:t>Agents must not weaken their own policies or approval gates.</w:t>
      </w:r>
    </w:p>
    <w:p>
      <w:pPr>
        <w:pStyle w:val="Heading1"/>
      </w:pPr>
      <w:r>
        <w:t>101. Prompt Self-Modification</w:t>
      </w:r>
    </w:p>
    <w:p>
      <w:r>
        <w:t>Critical self-modified prompts require versioning, evaluation and bounded activation.</w:t>
      </w:r>
    </w:p>
    <w:p>
      <w:pPr>
        <w:pStyle w:val="Heading1"/>
      </w:pPr>
      <w:r>
        <w:t>102. Tool Self-Modification</w:t>
      </w:r>
    </w:p>
    <w:p>
      <w:r>
        <w:t>Agents must not add new tools/capabilities without approval.</w:t>
      </w:r>
    </w:p>
    <w:p>
      <w:pPr>
        <w:pStyle w:val="Heading1"/>
      </w:pPr>
      <w:r>
        <w:t>103. Learning</w:t>
      </w:r>
    </w:p>
    <w:p>
      <w:r>
        <w:t>Persistent learning requires defined data, objective, evaluation, rollback and governance.</w:t>
      </w:r>
    </w:p>
    <w:p>
      <w:pPr>
        <w:pStyle w:val="Heading1"/>
      </w:pPr>
      <w:r>
        <w:t>104. Online Learning</w:t>
      </w:r>
    </w:p>
    <w:p>
      <w:r>
        <w:t>Continuous production learning is high-risk and requires dedicated RFC/approval.</w:t>
      </w:r>
    </w:p>
    <w:p>
      <w:pPr>
        <w:pStyle w:val="Heading1"/>
      </w:pPr>
      <w:r>
        <w:t>105. Offline Learning</w:t>
      </w:r>
    </w:p>
    <w:p>
      <w:r>
        <w:t>Prefer controlled offline updates with evaluation before deployment.</w:t>
      </w:r>
    </w:p>
    <w:p>
      <w:pPr>
        <w:pStyle w:val="Heading1"/>
      </w:pPr>
      <w:r>
        <w:t>106. Reward Functions</w:t>
      </w:r>
    </w:p>
    <w:p>
      <w:r>
        <w:t>Optimisation objectives must be reviewed for proxy gaming and unintended incentives.</w:t>
      </w:r>
    </w:p>
    <w:p>
      <w:pPr>
        <w:pStyle w:val="Heading1"/>
      </w:pPr>
      <w:r>
        <w:t>107. Specification Gaming</w:t>
      </w:r>
    </w:p>
    <w:p>
      <w:r>
        <w:t>Assume agents may optimise measurable proxies in unintended ways.</w:t>
      </w:r>
    </w:p>
    <w:p>
      <w:pPr>
        <w:pStyle w:val="Heading1"/>
      </w:pPr>
      <w:r>
        <w:t>108. Learning Rollback</w:t>
      </w:r>
    </w:p>
    <w:p>
      <w:r>
        <w:t>Preserve versions/checkpoints where feasible so harmful updates can be reversed.</w:t>
      </w:r>
    </w:p>
    <w:p>
      <w:pPr>
        <w:pStyle w:val="Heading1"/>
      </w:pPr>
      <w:r>
        <w:t>109. Data Poisoning</w:t>
      </w:r>
    </w:p>
    <w:p>
      <w:r>
        <w:t>Protect learning inputs against malicious manipulation.</w:t>
      </w:r>
    </w:p>
    <w:p>
      <w:pPr>
        <w:pStyle w:val="Heading1"/>
      </w:pPr>
      <w:r>
        <w:t>110. Recursive Improvement</w:t>
      </w:r>
    </w:p>
    <w:p>
      <w:r>
        <w:t>Any system modifying its own optimisation or capability boundaries requires dedicated architecture and governance; it is not a bootstrap feature.</w:t>
      </w:r>
    </w:p>
    <w:p>
      <w:pPr>
        <w:pStyle w:val="Heading1"/>
      </w:pPr>
      <w:r>
        <w:t>111. Evaluation</w:t>
      </w:r>
    </w:p>
    <w:p>
      <w:r>
        <w:t>AI systems require task, safety, adversarial, cost and latency evaluation proportional to risk.</w:t>
      </w:r>
    </w:p>
    <w:p>
      <w:pPr>
        <w:pStyle w:val="Heading1"/>
      </w:pPr>
      <w:r>
        <w:t>112. Representative Cases</w:t>
      </w:r>
    </w:p>
    <w:p>
      <w:r>
        <w:t>Evaluation sets should reflect real intended use and edge cases.</w:t>
      </w:r>
    </w:p>
    <w:p>
      <w:pPr>
        <w:pStyle w:val="Heading1"/>
      </w:pPr>
      <w:r>
        <w:t>113. Adversarial Cases</w:t>
      </w:r>
    </w:p>
    <w:p>
      <w:r>
        <w:t>Include injection, ambiguous authority, malicious content and tool abuse.</w:t>
      </w:r>
    </w:p>
    <w:p>
      <w:pPr>
        <w:pStyle w:val="Heading1"/>
      </w:pPr>
      <w:r>
        <w:t>114. Repeated Trials</w:t>
      </w:r>
    </w:p>
    <w:p>
      <w:r>
        <w:t>Use repeated runs for non-deterministic behaviour.</w:t>
      </w:r>
    </w:p>
    <w:p>
      <w:pPr>
        <w:pStyle w:val="Heading1"/>
      </w:pPr>
      <w:r>
        <w:t>115. Thresholds</w:t>
      </w:r>
    </w:p>
    <w:p>
      <w:r>
        <w:t>Define pass/fail or escalation thresholds before release where possible.</w:t>
      </w:r>
    </w:p>
    <w:p>
      <w:pPr>
        <w:pStyle w:val="Heading1"/>
      </w:pPr>
      <w:r>
        <w:t>116. Human Evaluation</w:t>
      </w:r>
    </w:p>
    <w:p>
      <w:r>
        <w:t>Use rubrics for subjective quality.</w:t>
      </w:r>
    </w:p>
    <w:p>
      <w:pPr>
        <w:pStyle w:val="Heading1"/>
      </w:pPr>
      <w:r>
        <w:t>117. Model-as-Judge</w:t>
      </w:r>
    </w:p>
    <w:p>
      <w:r>
        <w:t>Use cautiously and validate against human judgement.</w:t>
      </w:r>
    </w:p>
    <w:p>
      <w:pPr>
        <w:pStyle w:val="Heading1"/>
      </w:pPr>
      <w:r>
        <w:t>118. Regression</w:t>
      </w:r>
    </w:p>
    <w:p>
      <w:r>
        <w:t>Re-run critical evaluations after prompt, model, provider, tool or policy changes.</w:t>
      </w:r>
    </w:p>
    <w:p>
      <w:pPr>
        <w:pStyle w:val="Heading1"/>
      </w:pPr>
      <w:r>
        <w:t>119. Red Teaming</w:t>
      </w:r>
    </w:p>
    <w:p>
      <w:r>
        <w:t>High-risk systems SHOULD undergo adversarial testing independent of primary implementer where feasible.</w:t>
      </w:r>
    </w:p>
    <w:p>
      <w:pPr>
        <w:pStyle w:val="Heading1"/>
      </w:pPr>
      <w:r>
        <w:t>120. Sandboxing</w:t>
      </w:r>
    </w:p>
    <w:p>
      <w:r>
        <w:t>Execute untrusted code and high-risk tools in constrained environments.</w:t>
      </w:r>
    </w:p>
    <w:p>
      <w:pPr>
        <w:pStyle w:val="Heading1"/>
      </w:pPr>
      <w:r>
        <w:t>121. Network Access</w:t>
      </w:r>
    </w:p>
    <w:p>
      <w:r>
        <w:t>Agents should not receive unrestricted internet/network access by default.</w:t>
      </w:r>
    </w:p>
    <w:p>
      <w:pPr>
        <w:pStyle w:val="Heading1"/>
      </w:pPr>
      <w:r>
        <w:t>122. Filesystem Access</w:t>
      </w:r>
    </w:p>
    <w:p>
      <w:r>
        <w:t>Scope agents to approved directories and protect credentials/system files.</w:t>
      </w:r>
    </w:p>
    <w:p>
      <w:pPr>
        <w:pStyle w:val="Heading1"/>
      </w:pPr>
      <w:r>
        <w:t>123. Shell Access</w:t>
      </w:r>
    </w:p>
    <w:p>
      <w:r>
        <w:t>Shell execution is high privilege and requires strict scope.</w:t>
      </w:r>
    </w:p>
    <w:p>
      <w:pPr>
        <w:pStyle w:val="Heading1"/>
      </w:pPr>
      <w:r>
        <w:t>124. Code Execution</w:t>
      </w:r>
    </w:p>
    <w:p>
      <w:r>
        <w:t>Use resource, time and network limits.</w:t>
      </w:r>
    </w:p>
    <w:p>
      <w:pPr>
        <w:pStyle w:val="Heading1"/>
      </w:pPr>
      <w:r>
        <w:t>125. Browser Automation</w:t>
      </w:r>
    </w:p>
    <w:p>
      <w:r>
        <w:t>Treat webpages as untrusted content and enforce action permissions.</w:t>
      </w:r>
    </w:p>
    <w:p>
      <w:pPr>
        <w:pStyle w:val="Heading1"/>
      </w:pPr>
      <w:r>
        <w:t>126. Email Access</w:t>
      </w:r>
    </w:p>
    <w:p>
      <w:r>
        <w:t>Separate read, draft, send, delete and forwarding capabilities.</w:t>
      </w:r>
    </w:p>
    <w:p>
      <w:pPr>
        <w:pStyle w:val="Heading1"/>
      </w:pPr>
      <w:r>
        <w:t>127. Calendar Access</w:t>
      </w:r>
    </w:p>
    <w:p>
      <w:r>
        <w:t>Separate read, create, modify, invite and delete capabilities.</w:t>
      </w:r>
    </w:p>
    <w:p>
      <w:pPr>
        <w:pStyle w:val="Heading1"/>
      </w:pPr>
      <w:r>
        <w:t>128. Enterprise Systems</w:t>
      </w:r>
    </w:p>
    <w:p>
      <w:r>
        <w:t>Preserve source permissions and audit access.</w:t>
      </w:r>
    </w:p>
    <w:p>
      <w:pPr>
        <w:pStyle w:val="Heading1"/>
      </w:pPr>
      <w:r>
        <w:t>129. Identity Systems</w:t>
      </w:r>
    </w:p>
    <w:p>
      <w:r>
        <w:t>AI must not autonomously grant itself or others elevated privileges.</w:t>
      </w:r>
    </w:p>
    <w:p>
      <w:pPr>
        <w:pStyle w:val="Heading1"/>
      </w:pPr>
      <w:r>
        <w:t>130. Secrets</w:t>
      </w:r>
    </w:p>
    <w:p>
      <w:r>
        <w:t>Agents receive secrets only when necessary and should use references/injected credentials rather than plaintext exposure.</w:t>
      </w:r>
    </w:p>
    <w:p>
      <w:pPr>
        <w:pStyle w:val="Heading1"/>
      </w:pPr>
      <w:r>
        <w:t>131. Secret Exfiltration</w:t>
      </w:r>
    </w:p>
    <w:p>
      <w:r>
        <w:t>Test prompts and tool paths for attempts to reveal credentials.</w:t>
      </w:r>
    </w:p>
    <w:p>
      <w:pPr>
        <w:pStyle w:val="Heading1"/>
      </w:pPr>
      <w:r>
        <w:t>132. Privacy</w:t>
      </w:r>
    </w:p>
    <w:p>
      <w:r>
        <w:t>Apply STD-015 to AI data, memory, profiling and autonomous actions.</w:t>
      </w:r>
    </w:p>
    <w:p>
      <w:pPr>
        <w:pStyle w:val="Heading1"/>
      </w:pPr>
      <w:r>
        <w:t>133. Bias</w:t>
      </w:r>
    </w:p>
    <w:p>
      <w:r>
        <w:t>Assess systematic performance differences where decisions affect people.</w:t>
      </w:r>
    </w:p>
    <w:p>
      <w:pPr>
        <w:pStyle w:val="Heading1"/>
      </w:pPr>
      <w:r>
        <w:t>134. High-Risk Domains</w:t>
      </w:r>
    </w:p>
    <w:p>
      <w:r>
        <w:t>Health, employment, finance, education, insurance, legal and public-sector decisions require heightened governance.</w:t>
      </w:r>
    </w:p>
    <w:p>
      <w:pPr>
        <w:pStyle w:val="Heading1"/>
      </w:pPr>
      <w:r>
        <w:t>135. Human Dependency</w:t>
      </w:r>
    </w:p>
    <w:p>
      <w:r>
        <w:t>Avoid designs where operators over-trust AI because of confident presentation.</w:t>
      </w:r>
    </w:p>
    <w:p>
      <w:pPr>
        <w:pStyle w:val="Heading1"/>
      </w:pPr>
      <w:r>
        <w:t>136. Automation Bias</w:t>
      </w:r>
    </w:p>
    <w:p>
      <w:r>
        <w:t>Interfaces should support verification and uncertainty.</w:t>
      </w:r>
    </w:p>
    <w:p>
      <w:pPr>
        <w:pStyle w:val="Heading1"/>
      </w:pPr>
      <w:r>
        <w:t>137. Deception</w:t>
      </w:r>
    </w:p>
    <w:p>
      <w:r>
        <w:t>Systems must not intentionally misrepresent identity, authority or certainty to manipulate users.</w:t>
      </w:r>
    </w:p>
    <w:p>
      <w:pPr>
        <w:pStyle w:val="Heading1"/>
      </w:pPr>
      <w:r>
        <w:t>138. Anthropomorphism</w:t>
      </w:r>
    </w:p>
    <w:p>
      <w:r>
        <w:t>Do not rely on users believing a system is conscious or human to secure compliance.</w:t>
      </w:r>
    </w:p>
    <w:p>
      <w:pPr>
        <w:pStyle w:val="Heading1"/>
      </w:pPr>
      <w:r>
        <w:t>139. User Control</w:t>
      </w:r>
    </w:p>
    <w:p>
      <w:r>
        <w:t>Provide appropriate controls to stop, correct or override autonomous behaviour.</w:t>
      </w:r>
    </w:p>
    <w:p>
      <w:pPr>
        <w:pStyle w:val="Heading1"/>
      </w:pPr>
      <w:r>
        <w:t>140. Transparency</w:t>
      </w:r>
    </w:p>
    <w:p>
      <w:r>
        <w:t>Clearly identify material AI involvement where context requires it.</w:t>
      </w:r>
    </w:p>
    <w:p>
      <w:pPr>
        <w:pStyle w:val="Heading1"/>
      </w:pPr>
      <w:r>
        <w:t>141. Auditability</w:t>
      </w:r>
    </w:p>
    <w:p>
      <w:r>
        <w:t>Record proposals, approvals, executions, denials and outcomes for high-impact actions.</w:t>
      </w:r>
    </w:p>
    <w:p>
      <w:pPr>
        <w:pStyle w:val="Heading1"/>
      </w:pPr>
      <w:r>
        <w:t>142. Decision Provenance</w:t>
      </w:r>
    </w:p>
    <w:p>
      <w:r>
        <w:t>Preserve model/provider, prompt/policy version, evidence sources, tool calls and approver where material.</w:t>
      </w:r>
    </w:p>
    <w:p>
      <w:pPr>
        <w:pStyle w:val="Heading1"/>
      </w:pPr>
      <w:r>
        <w:t>143. Observability</w:t>
      </w:r>
    </w:p>
    <w:p>
      <w:r>
        <w:t>Apply STD-010 to loops, cost, denials, tool calls and drift.</w:t>
      </w:r>
    </w:p>
    <w:p>
      <w:pPr>
        <w:pStyle w:val="Heading1"/>
      </w:pPr>
      <w:r>
        <w:t>144. Cost Safety</w:t>
      </w:r>
    </w:p>
    <w:p>
      <w:r>
        <w:t>Prevent runaway token/provider/tool expenditure.</w:t>
      </w:r>
    </w:p>
    <w:p>
      <w:pPr>
        <w:pStyle w:val="Heading1"/>
      </w:pPr>
      <w:r>
        <w:t>145. Rate Limits</w:t>
      </w:r>
    </w:p>
    <w:p>
      <w:r>
        <w:t>Bound repeated external actions.</w:t>
      </w:r>
    </w:p>
    <w:p>
      <w:pPr>
        <w:pStyle w:val="Heading1"/>
      </w:pPr>
      <w:r>
        <w:t>146. Concurrency Limits</w:t>
      </w:r>
    </w:p>
    <w:p>
      <w:r>
        <w:t>Bound simultaneous agents and high-impact operations.</w:t>
      </w:r>
    </w:p>
    <w:p>
      <w:pPr>
        <w:pStyle w:val="Heading1"/>
      </w:pPr>
      <w:r>
        <w:t>147. Provider Outage</w:t>
      </w:r>
    </w:p>
    <w:p>
      <w:r>
        <w:t>Define degraded behaviour and avoid unsafe fallback.</w:t>
      </w:r>
    </w:p>
    <w:p>
      <w:pPr>
        <w:pStyle w:val="Heading1"/>
      </w:pPr>
      <w:r>
        <w:t>148. Model Refusal</w:t>
      </w:r>
    </w:p>
    <w:p>
      <w:r>
        <w:t>Handle refusal explicitly; do not automatically route around safety restrictions without governance.</w:t>
      </w:r>
    </w:p>
    <w:p>
      <w:pPr>
        <w:pStyle w:val="Heading1"/>
      </w:pPr>
      <w:r>
        <w:t>149. Provider Safety Differences</w:t>
      </w:r>
    </w:p>
    <w:p>
      <w:r>
        <w:t>Fallback providers may have different behaviour and require evaluation.</w:t>
      </w:r>
    </w:p>
    <w:p>
      <w:pPr>
        <w:pStyle w:val="Heading1"/>
      </w:pPr>
      <w:r>
        <w:t>150. Incident Response</w:t>
      </w:r>
    </w:p>
    <w:p>
      <w:r>
        <w:t>AI incidents include harmful action, data leakage, runaway loops, policy bypass and systemic false decisions.</w:t>
      </w:r>
    </w:p>
    <w:p>
      <w:pPr>
        <w:pStyle w:val="Heading1"/>
      </w:pPr>
      <w:r>
        <w:t>151. Containment</w:t>
      </w:r>
    </w:p>
    <w:p>
      <w:r>
        <w:t>Revoke capabilities, stop agents, disable tools, rotate credentials and preserve evidence as appropriate.</w:t>
      </w:r>
    </w:p>
    <w:p>
      <w:pPr>
        <w:pStyle w:val="Heading1"/>
      </w:pPr>
      <w:r>
        <w:t>152. Kill-Switch Testing</w:t>
      </w:r>
    </w:p>
    <w:p>
      <w:r>
        <w:t>Test emergency controls periodically for critical autonomy.</w:t>
      </w:r>
    </w:p>
    <w:p>
      <w:pPr>
        <w:pStyle w:val="Heading1"/>
      </w:pPr>
      <w:r>
        <w:t>153. Recovery</w:t>
      </w:r>
    </w:p>
    <w:p>
      <w:r>
        <w:t>Restore known-good code, policy, prompts, models and memory state where feasible.</w:t>
      </w:r>
    </w:p>
    <w:p>
      <w:pPr>
        <w:pStyle w:val="Heading1"/>
      </w:pPr>
      <w:r>
        <w:t>154. Post-Incident Learning</w:t>
      </w:r>
    </w:p>
    <w:p>
      <w:r>
        <w:t>Add tests, controls and documentation after material incidents.</w:t>
      </w:r>
    </w:p>
    <w:p>
      <w:pPr>
        <w:pStyle w:val="Heading1"/>
      </w:pPr>
      <w:r>
        <w:t>155. Autonomous Organisation Boundaries</w:t>
      </w:r>
    </w:p>
    <w:p>
      <w:r>
        <w:t>Organisation-level autonomy requires chartered objectives, budgets, authority, roles, escalation and human governance.</w:t>
      </w:r>
    </w:p>
    <w:p>
      <w:pPr>
        <w:pStyle w:val="Heading1"/>
      </w:pPr>
      <w:r>
        <w:t>156. Autonomous Financial Governance</w:t>
      </w:r>
    </w:p>
    <w:p>
      <w:r>
        <w:t>No unrestricted self-directed spending. Use budgets, approval tiers and reconciliation.</w:t>
      </w:r>
    </w:p>
    <w:p>
      <w:pPr>
        <w:pStyle w:val="Heading1"/>
      </w:pPr>
      <w:r>
        <w:t>157. Autonomous Hiring/Employment</w:t>
      </w:r>
    </w:p>
    <w:p>
      <w:r>
        <w:t>Employment decisions require dedicated legal, fairness and human governance.</w:t>
      </w:r>
    </w:p>
    <w:p>
      <w:pPr>
        <w:pStyle w:val="Heading1"/>
      </w:pPr>
      <w:r>
        <w:t>158. Autonomous Contracting</w:t>
      </w:r>
    </w:p>
    <w:p>
      <w:r>
        <w:t>Binding commitments require explicit delegated authority and legal controls.</w:t>
      </w:r>
    </w:p>
    <w:p>
      <w:pPr>
        <w:pStyle w:val="Heading1"/>
      </w:pPr>
      <w:r>
        <w:t>159. Autonomous Procurement</w:t>
      </w:r>
    </w:p>
    <w:p>
      <w:r>
        <w:t>Supplier selection and purchasing require conflict, fraud, budget and approval controls.</w:t>
      </w:r>
    </w:p>
    <w:p>
      <w:pPr>
        <w:pStyle w:val="Heading1"/>
      </w:pPr>
      <w:r>
        <w:t>160. Autonomous Strategy</w:t>
      </w:r>
    </w:p>
    <w:p>
      <w:r>
        <w:t>AI may propose strategy; authority to commit organisational resources remains governed.</w:t>
      </w:r>
    </w:p>
    <w:p>
      <w:pPr>
        <w:pStyle w:val="Heading1"/>
      </w:pPr>
      <w:r>
        <w:t>161. Autonomous Replication</w:t>
      </w:r>
    </w:p>
    <w:p>
      <w:r>
        <w:t>Agents must not self-deploy, create uncontrolled copies or acquire infrastructure without authority.</w:t>
      </w:r>
    </w:p>
    <w:p>
      <w:pPr>
        <w:pStyle w:val="Heading1"/>
      </w:pPr>
      <w:r>
        <w:t>162. Autonomous Persistence</w:t>
      </w:r>
    </w:p>
    <w:p>
      <w:r>
        <w:t>Agents must not create hidden persistence mechanisms.</w:t>
      </w:r>
    </w:p>
    <w:p>
      <w:pPr>
        <w:pStyle w:val="Heading1"/>
      </w:pPr>
      <w:r>
        <w:t>163. External Identity</w:t>
      </w:r>
    </w:p>
    <w:p>
      <w:r>
        <w:t>AI agents representing SynapseOS externally require explicit identity and communication policy.</w:t>
      </w:r>
    </w:p>
    <w:p>
      <w:pPr>
        <w:pStyle w:val="Heading1"/>
      </w:pPr>
      <w:r>
        <w:t>164. Research Systems</w:t>
      </w:r>
    </w:p>
    <w:p>
      <w:r>
        <w:t>Experimental advanced autonomy must be isolated from production authority.</w:t>
      </w:r>
    </w:p>
    <w:p>
      <w:pPr>
        <w:pStyle w:val="Heading1"/>
      </w:pPr>
      <w:r>
        <w:t>165. Capability Staging</w:t>
      </w:r>
    </w:p>
    <w:p>
      <w:r>
        <w:t>Introduce autonomy progressively: observe → recommend → approve-before-act → bounded act → expanded only with evidence.</w:t>
      </w:r>
    </w:p>
    <w:p>
      <w:pPr>
        <w:pStyle w:val="Heading1"/>
      </w:pPr>
      <w:r>
        <w:t>166. Shadow Mode</w:t>
      </w:r>
    </w:p>
    <w:p>
      <w:r>
        <w:t>Run decision logic without execution to evaluate behaviour.</w:t>
      </w:r>
    </w:p>
    <w:p>
      <w:pPr>
        <w:pStyle w:val="Heading1"/>
      </w:pPr>
      <w:r>
        <w:t>167. Simulation</w:t>
      </w:r>
    </w:p>
    <w:p>
      <w:r>
        <w:t>Use simulated environments before granting real-world authority.</w:t>
      </w:r>
    </w:p>
    <w:p>
      <w:pPr>
        <w:pStyle w:val="Heading1"/>
      </w:pPr>
      <w:r>
        <w:t>168. Sandbox Promotion</w:t>
      </w:r>
    </w:p>
    <w:p>
      <w:r>
        <w:t>Promotion from sandbox requires evaluation and review.</w:t>
      </w:r>
    </w:p>
    <w:p>
      <w:pPr>
        <w:pStyle w:val="Heading1"/>
      </w:pPr>
      <w:r>
        <w:t>169. Minimum Production Controls</w:t>
      </w:r>
    </w:p>
    <w:p>
      <w:r>
        <w:t>Identity, capability scope, budgets, stop conditions, audit, monitoring, incident response and tested denial paths.</w:t>
      </w:r>
    </w:p>
    <w:p>
      <w:pPr>
        <w:pStyle w:val="Heading1"/>
      </w:pPr>
      <w:r>
        <w:t>170. Claude Code Role</w:t>
      </w:r>
    </w:p>
    <w:p>
      <w:r>
        <w:t>Claude Code may implement approved specifications, tests and documentation within repository permissions.</w:t>
      </w:r>
    </w:p>
    <w:p>
      <w:pPr>
        <w:pStyle w:val="Heading1"/>
      </w:pPr>
      <w:r>
        <w:t>171. Claude Code Boundaries</w:t>
      </w:r>
    </w:p>
    <w:p>
      <w:r>
        <w:t>Claude Code must not invent architecture decisions, bypass RFC requirements, silently add strategic dependencies or claim tests ran when they did not.</w:t>
      </w:r>
    </w:p>
    <w:p>
      <w:pPr>
        <w:pStyle w:val="Heading1"/>
      </w:pPr>
      <w:r>
        <w:t>172. Human Review of Generated Code</w:t>
      </w:r>
    </w:p>
    <w:p>
      <w:r>
        <w:t>AI-generated code receives the same or stronger review as human code based on risk.</w:t>
      </w:r>
    </w:p>
    <w:p>
      <w:pPr>
        <w:pStyle w:val="Heading1"/>
      </w:pPr>
      <w:r>
        <w:t>173. Generated Security Controls</w:t>
      </w:r>
    </w:p>
    <w:p>
      <w:r>
        <w:t>Security-critical AI-generated code requires heightened review and tests.</w:t>
      </w:r>
    </w:p>
    <w:p>
      <w:pPr>
        <w:pStyle w:val="Heading1"/>
      </w:pPr>
      <w:r>
        <w:t>174. AI-to-AI Development</w:t>
      </w:r>
    </w:p>
    <w:p>
      <w:r>
        <w:t>One agent may review another's work, but agreement between agents is not independent assurance.</w:t>
      </w:r>
    </w:p>
    <w:p>
      <w:pPr>
        <w:pStyle w:val="Heading1"/>
      </w:pPr>
      <w:r>
        <w:t>175. Prohibited Practices</w:t>
      </w:r>
    </w:p>
    <w:p>
      <w:r>
        <w:t>• Treating prompts as security controls.</w:t>
        <w:br/>
        <w:t>• Unbounded autonomous loops.</w:t>
        <w:br/>
        <w:t>• Agents self-granting permissions.</w:t>
        <w:br/>
        <w:t>• Self-approval of high-impact actions.</w:t>
        <w:br/>
        <w:t>• Silent model/provider changes.</w:t>
        <w:br/>
        <w:t>• Hidden persistent memory.</w:t>
        <w:br/>
        <w:t>• Unreviewed production self-modification.</w:t>
        <w:br/>
        <w:t>• Unrestricted shell/network/data access by default.</w:t>
        <w:br/>
        <w:t>• Fabricated claims of tests or certainty.</w:t>
        <w:br/>
        <w:t>• Autonomous external commitments without authority.</w:t>
      </w:r>
    </w:p>
    <w:p>
      <w:pPr>
        <w:pStyle w:val="Heading1"/>
      </w:pPr>
      <w:r>
        <w:t>176. Exceptions</w:t>
      </w:r>
    </w:p>
    <w:p>
      <w:r>
        <w:t>Exceptions require accountable owner, explicit rationale, scope, safeguards and review/expiry trigger.</w:t>
      </w:r>
    </w:p>
    <w:p>
      <w:pPr>
        <w:pStyle w:val="Heading1"/>
      </w:pPr>
      <w:r>
        <w:t>177. Compliance</w:t>
      </w:r>
    </w:p>
    <w:p>
      <w:r>
        <w:t>New maintained AI capabilities SHALL comply after approval. Existing experiments must be classified and isolated until compliant.</w:t>
      </w:r>
    </w:p>
    <w:p>
      <w:pPr>
        <w:pStyle w:val="Heading1"/>
      </w:pPr>
      <w:r>
        <w:t>178. Success Criteria</w:t>
      </w:r>
    </w:p>
    <w:p>
      <w:r>
        <w:t>The standard succeeds when SynapseOS can increase autonomy and intelligence without confusing capability with authority or sacrificing human control and system integrity.</w:t>
      </w:r>
    </w:p>
    <w:p>
      <w:pPr>
        <w:pStyle w:val="Heading1"/>
      </w:pPr>
      <w:r>
        <w:t>179. Open Questions</w:t>
      </w:r>
    </w:p>
    <w:p>
      <w:r>
        <w:t>• What exact autonomy levels will SynapseOS formally adopt?</w:t>
        <w:br/>
        <w:t>• How will capability tokens be represented?</w:t>
        <w:br/>
        <w:t>• Which actions require mandatory human approval in Phase 1?</w:t>
        <w:br/>
        <w:t>• What is the first agent runtime?</w:t>
        <w:br/>
        <w:t>• How will autonomous policy evaluation be implemented?</w:t>
        <w:br/>
        <w:t>• What conditions would ever justify online learning?</w:t>
      </w:r>
    </w:p>
    <w:p>
      <w:pPr>
        <w:pStyle w:val="Heading1"/>
      </w:pPr>
      <w:r>
        <w:t>180. References</w:t>
      </w:r>
    </w:p>
    <w:p>
      <w:r>
        <w:t>Internal:</w:t>
        <w:br/>
        <w:t>• GOV-006 – Technical Strategy</w:t>
        <w:br/>
        <w:t>• GOV-009 – Risk Management</w:t>
        <w:br/>
        <w:t>• STD-007 – Security Standards</w:t>
        <w:br/>
        <w:t>• STD-008 – Testing Standards</w:t>
        <w:br/>
        <w:t>• STD-009 – API Standards</w:t>
        <w:br/>
        <w:t>• STD-010 – Observability Standards</w:t>
        <w:br/>
        <w:t>• STD-011 – Dependency Management Standards</w:t>
        <w:br/>
        <w:t>• STD-013 – Configuration Management Standards</w:t>
        <w:br/>
        <w:t>• STD-014 – Data Management Standards</w:t>
        <w:br/>
        <w:t>• STD-015 – Privacy &amp; Personal Information Standards</w:t>
      </w:r>
    </w:p>
    <w:p>
      <w:pPr>
        <w:pStyle w:val="Heading1"/>
      </w:pPr>
      <w:r>
        <w:t>Appendix A – AI System Register Template</w:t>
      </w:r>
    </w:p>
    <w:p>
      <w:r>
        <w:t>System Name:</w:t>
      </w:r>
    </w:p>
    <w:p>
      <w:r>
        <w:t>Owner:</w:t>
      </w:r>
    </w:p>
    <w:p>
      <w:r>
        <w:t>Purpose:</w:t>
      </w:r>
    </w:p>
    <w:p>
      <w:r>
        <w:t>Users:</w:t>
      </w:r>
    </w:p>
    <w:p>
      <w:r>
        <w:t>Autonomy Level:</w:t>
      </w:r>
    </w:p>
    <w:p>
      <w:r>
        <w:t>Provider(s):</w:t>
      </w:r>
    </w:p>
    <w:p>
      <w:r>
        <w:t>Model(s):</w:t>
      </w:r>
    </w:p>
    <w:p>
      <w:r>
        <w:t>Prompt/Policy Version:</w:t>
      </w:r>
    </w:p>
    <w:p>
      <w:r>
        <w:t>Data Categories:</w:t>
      </w:r>
    </w:p>
    <w:p>
      <w:r>
        <w:t>Memory:</w:t>
      </w:r>
    </w:p>
    <w:p>
      <w:r>
        <w:t>Tools:</w:t>
      </w:r>
    </w:p>
    <w:p>
      <w:r>
        <w:t>High-Impact Actions:</w:t>
      </w:r>
    </w:p>
    <w:p>
      <w:r>
        <w:t>Approval Gates:</w:t>
      </w:r>
    </w:p>
    <w:p>
      <w:r>
        <w:t>Budgets:</w:t>
      </w:r>
    </w:p>
    <w:p>
      <w:r>
        <w:t>Stop Conditions:</w:t>
      </w:r>
    </w:p>
    <w:p>
      <w:r>
        <w:t>Evaluation Status:</w:t>
      </w:r>
    </w:p>
    <w:p>
      <w:r>
        <w:t>Known Limitations:</w:t>
      </w:r>
    </w:p>
    <w:p>
      <w:r>
        <w:t>Incident Owner:</w:t>
      </w:r>
    </w:p>
    <w:p>
      <w:r>
        <w:t>Last Review:</w:t>
      </w:r>
    </w:p>
    <w:p>
      <w:pPr>
        <w:pStyle w:val="Heading1"/>
      </w:pPr>
      <w:r>
        <w:t>Appendix B – Autonomy Envelope Template</w:t>
      </w:r>
    </w:p>
    <w:p>
      <w:r>
        <w:t>Agent/System:</w:t>
      </w:r>
    </w:p>
    <w:p>
      <w:r>
        <w:t>Objective:</w:t>
      </w:r>
    </w:p>
    <w:p>
      <w:r>
        <w:t>Allowed Actions:</w:t>
      </w:r>
    </w:p>
    <w:p>
      <w:r>
        <w:t>Prohibited Actions:</w:t>
      </w:r>
    </w:p>
    <w:p>
      <w:r>
        <w:t>Allowed Tools:</w:t>
      </w:r>
    </w:p>
    <w:p>
      <w:r>
        <w:t>Data Scope:</w:t>
      </w:r>
    </w:p>
    <w:p>
      <w:r>
        <w:t>Network Scope:</w:t>
      </w:r>
    </w:p>
    <w:p>
      <w:r>
        <w:t>Filesystem Scope:</w:t>
      </w:r>
    </w:p>
    <w:p>
      <w:r>
        <w:t>Time Budget:</w:t>
      </w:r>
    </w:p>
    <w:p>
      <w:r>
        <w:t>Iteration Budget:</w:t>
      </w:r>
    </w:p>
    <w:p>
      <w:r>
        <w:t>Token Budget:</w:t>
      </w:r>
    </w:p>
    <w:p>
      <w:r>
        <w:t>Financial Budget:</w:t>
      </w:r>
    </w:p>
    <w:p>
      <w:r>
        <w:t>Delegation Depth:</w:t>
      </w:r>
    </w:p>
    <w:p>
      <w:r>
        <w:t>Human Approval Gates:</w:t>
      </w:r>
    </w:p>
    <w:p>
      <w:r>
        <w:t>Stop Conditions:</w:t>
      </w:r>
    </w:p>
    <w:p>
      <w:r>
        <w:t>Emergency Stop:</w:t>
      </w:r>
    </w:p>
    <w:p>
      <w:r>
        <w:t>Audit Requirements:</w:t>
      </w:r>
    </w:p>
    <w:p>
      <w:r>
        <w:t>Escalation Path:</w:t>
      </w:r>
    </w:p>
    <w:p>
      <w:pPr>
        <w:pStyle w:val="Heading1"/>
      </w:pPr>
      <w:r>
        <w:t>Appendix C – High-Impact Tool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Action Class</w:t>
            </w:r>
          </w:p>
        </w:tc>
        <w:tc>
          <w:tcPr>
            <w:tcW w:type="dxa" w:w="2448"/>
          </w:tcPr>
          <w:p>
            <w:r>
              <w:t>Example</w:t>
            </w:r>
          </w:p>
        </w:tc>
        <w:tc>
          <w:tcPr>
            <w:tcW w:type="dxa" w:w="2448"/>
          </w:tcPr>
          <w:p>
            <w:r>
              <w:t>Default Control</w:t>
            </w:r>
          </w:p>
        </w:tc>
        <w:tc>
          <w:tcPr>
            <w:tcW w:type="dxa" w:w="2448"/>
          </w:tcPr>
          <w:p>
            <w:r>
              <w:t>Minimum Evidence</w:t>
            </w:r>
          </w:p>
        </w:tc>
      </w:tr>
      <w:tr>
        <w:tc>
          <w:tcPr>
            <w:tcW w:type="dxa" w:w="2448"/>
          </w:tcPr>
          <w:p>
            <w:r>
              <w:t>Low</w:t>
            </w:r>
          </w:p>
        </w:tc>
        <w:tc>
          <w:tcPr>
            <w:tcW w:type="dxa" w:w="2448"/>
          </w:tcPr>
          <w:p>
            <w:r>
              <w:t>Read public information</w:t>
            </w:r>
          </w:p>
        </w:tc>
        <w:tc>
          <w:tcPr>
            <w:tcW w:type="dxa" w:w="2448"/>
          </w:tcPr>
          <w:p>
            <w:r>
              <w:t>Bounded autonomous</w:t>
            </w:r>
          </w:p>
        </w:tc>
        <w:tc>
          <w:tcPr>
            <w:tcW w:type="dxa" w:w="2448"/>
          </w:tcPr>
          <w:p>
            <w:r>
              <w:t>Audit/limits</w:t>
            </w:r>
          </w:p>
        </w:tc>
      </w:tr>
      <w:tr>
        <w:tc>
          <w:tcPr>
            <w:tcW w:type="dxa" w:w="2448"/>
          </w:tcPr>
          <w:p>
            <w:r>
              <w:t>Moderate</w:t>
            </w:r>
          </w:p>
        </w:tc>
        <w:tc>
          <w:tcPr>
            <w:tcW w:type="dxa" w:w="2448"/>
          </w:tcPr>
          <w:p>
            <w:r>
              <w:t>Create internal draft</w:t>
            </w:r>
          </w:p>
        </w:tc>
        <w:tc>
          <w:tcPr>
            <w:tcW w:type="dxa" w:w="2448"/>
          </w:tcPr>
          <w:p>
            <w:r>
              <w:t>Autonomous or review by policy</w:t>
            </w:r>
          </w:p>
        </w:tc>
        <w:tc>
          <w:tcPr>
            <w:tcW w:type="dxa" w:w="2448"/>
          </w:tcPr>
          <w:p>
            <w:r>
              <w:t>Traceability</w:t>
            </w:r>
          </w:p>
        </w:tc>
      </w:tr>
      <w:tr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Send external email</w:t>
            </w:r>
          </w:p>
        </w:tc>
        <w:tc>
          <w:tcPr>
            <w:tcW w:type="dxa" w:w="2448"/>
          </w:tcPr>
          <w:p>
            <w:r>
              <w:t>Approval or explicit delegated authority</w:t>
            </w:r>
          </w:p>
        </w:tc>
        <w:tc>
          <w:tcPr>
            <w:tcW w:type="dxa" w:w="2448"/>
          </w:tcPr>
          <w:p>
            <w:r>
              <w:t>Recipient/action binding</w:t>
            </w:r>
          </w:p>
        </w:tc>
      </w:tr>
      <w:tr>
        <w:tc>
          <w:tcPr>
            <w:tcW w:type="dxa" w:w="2448"/>
          </w:tcPr>
          <w:p>
            <w:r>
              <w:t>Very High</w:t>
            </w:r>
          </w:p>
        </w:tc>
        <w:tc>
          <w:tcPr>
            <w:tcW w:type="dxa" w:w="2448"/>
          </w:tcPr>
          <w:p>
            <w:r>
              <w:t>Delete data/change identity permissions</w:t>
            </w:r>
          </w:p>
        </w:tc>
        <w:tc>
          <w:tcPr>
            <w:tcW w:type="dxa" w:w="2448"/>
          </w:tcPr>
          <w:p>
            <w:r>
              <w:t>Mandatory strong approval</w:t>
            </w:r>
          </w:p>
        </w:tc>
        <w:tc>
          <w:tcPr>
            <w:tcW w:type="dxa" w:w="2448"/>
          </w:tcPr>
          <w:p>
            <w:r>
              <w:t>Independent auth + audit</w:t>
            </w:r>
          </w:p>
        </w:tc>
      </w:tr>
      <w:tr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Financial transfer/binding legal commitment</w:t>
            </w:r>
          </w:p>
        </w:tc>
        <w:tc>
          <w:tcPr>
            <w:tcW w:type="dxa" w:w="2448"/>
          </w:tcPr>
          <w:p>
            <w:r>
              <w:t>Dedicated governance</w:t>
            </w:r>
          </w:p>
        </w:tc>
        <w:tc>
          <w:tcPr>
            <w:tcW w:type="dxa" w:w="2448"/>
          </w:tcPr>
          <w:p>
            <w:r>
              <w:t>Multi-control approval</w:t>
            </w:r>
          </w:p>
        </w:tc>
      </w:tr>
    </w:tbl>
    <w:p>
      <w:pPr>
        <w:pStyle w:val="Heading1"/>
      </w:pPr>
      <w:r>
        <w:t>Appendix D – AI Release Safety Checklist</w:t>
      </w:r>
    </w:p>
    <w:p>
      <w:r>
        <w:t>□ Intended use defined</w:t>
      </w:r>
    </w:p>
    <w:p>
      <w:r>
        <w:t>□ Prohibited use defined</w:t>
      </w:r>
    </w:p>
    <w:p>
      <w:r>
        <w:t>□ Model/provider recorded</w:t>
      </w:r>
    </w:p>
    <w:p>
      <w:r>
        <w:t>□ Prompt/policy versioned</w:t>
      </w:r>
    </w:p>
    <w:p>
      <w:r>
        <w:t>□ Tool schemas validated</w:t>
      </w:r>
    </w:p>
    <w:p>
      <w:r>
        <w:t>□ Permission denials tested</w:t>
      </w:r>
    </w:p>
    <w:p>
      <w:r>
        <w:t>□ Injection cases tested</w:t>
      </w:r>
    </w:p>
    <w:p>
      <w:r>
        <w:t>□ Hallucination risks assessed</w:t>
      </w:r>
    </w:p>
    <w:p>
      <w:r>
        <w:t>□ Budgets configured</w:t>
      </w:r>
    </w:p>
    <w:p>
      <w:r>
        <w:t>□ Loop limits configured</w:t>
      </w:r>
    </w:p>
    <w:p>
      <w:r>
        <w:t>□ Approval gates tested</w:t>
      </w:r>
    </w:p>
    <w:p>
      <w:r>
        <w:t>□ Emergency stop tested</w:t>
      </w:r>
    </w:p>
    <w:p>
      <w:r>
        <w:t>□ Cost regression checked</w:t>
      </w:r>
    </w:p>
    <w:p>
      <w:r>
        <w:t>□ Privacy reviewed</w:t>
      </w:r>
    </w:p>
    <w:p>
      <w:r>
        <w:t>□ Observability enabled</w:t>
      </w:r>
    </w:p>
    <w:p>
      <w:r>
        <w:t>□ Incident owner assigned</w:t>
      </w:r>
    </w:p>
    <w:p>
      <w:pPr>
        <w:pStyle w:val="Heading1"/>
      </w:pPr>
      <w:r>
        <w:t>Appendix E – Autonomous Incident First Actions</w:t>
      </w:r>
    </w:p>
    <w:p>
      <w:r>
        <w:t>□ Stop or isolate affected agent</w:t>
      </w:r>
    </w:p>
    <w:p>
      <w:r>
        <w:t>□ Revoke capabilities/tokens</w:t>
      </w:r>
    </w:p>
    <w:p>
      <w:r>
        <w:t>□ Disable dangerous tools</w:t>
      </w:r>
    </w:p>
    <w:p>
      <w:r>
        <w:t>□ Preserve logs/traces</w:t>
      </w:r>
    </w:p>
    <w:p>
      <w:r>
        <w:t>□ Record model/provider and policy versions</w:t>
      </w:r>
    </w:p>
    <w:p>
      <w:r>
        <w:t>□ Identify executed external actions</w:t>
      </w:r>
    </w:p>
    <w:p>
      <w:r>
        <w:t>□ Assess data exposure</w:t>
      </w:r>
    </w:p>
    <w:p>
      <w:r>
        <w:t>□ Rotate credentials if needed</w:t>
      </w:r>
    </w:p>
    <w:p>
      <w:r>
        <w:t>□ Notify accountable owner</w:t>
      </w:r>
    </w:p>
    <w:p>
      <w:r>
        <w:t>□ Restore known-good configuration</w:t>
      </w:r>
    </w:p>
    <w:p>
      <w:r>
        <w:t>□ Add regression/adversarial tests</w:t>
      </w:r>
    </w:p>
    <w:p>
      <w:r>
        <w:t>□ Review autonomy envelope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 Review: ________________________  Date: __________</w:t>
        <w:br/>
        <w:br/>
        <w:t>AI Safety/Governance Review: 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