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Engineering Manual</w:t>
      </w:r>
    </w:p>
    <w:p>
      <w:pPr>
        <w:jc w:val="center"/>
      </w:pPr>
      <w:r>
        <w:rPr>
          <w:b/>
        </w:rPr>
        <w:t>Volume II – Standards</w:t>
        <w:br/>
      </w:r>
      <w:r>
        <w:t>STD-018 – Ethics &amp; Responsible Intelligence Standards</w:t>
        <w:br/>
        <w:t>Version 0.1.0 (Draft)</w:t>
      </w:r>
    </w:p>
    <w:p>
      <w:pPr>
        <w:jc w:val="center"/>
      </w:pPr>
      <w:r>
        <w:rPr>
          <w:i/>
        </w:rPr>
        <w:t>Controlled Engineering Standard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Document ID</w:t>
            </w:r>
          </w:p>
        </w:tc>
        <w:tc>
          <w:tcPr>
            <w:tcW w:type="dxa" w:w="4896"/>
          </w:tcPr>
          <w:p>
            <w:r>
              <w:t>STD-018</w:t>
            </w:r>
          </w:p>
        </w:tc>
      </w:tr>
      <w:tr>
        <w:tc>
          <w:tcPr>
            <w:tcW w:type="dxa" w:w="4896"/>
          </w:tcPr>
          <w:p>
            <w:r>
              <w:t>Title</w:t>
            </w:r>
          </w:p>
        </w:tc>
        <w:tc>
          <w:tcPr>
            <w:tcW w:type="dxa" w:w="4896"/>
          </w:tcPr>
          <w:p>
            <w:r>
              <w:t>Ethics &amp; Responsible Intelligence Standards</w:t>
            </w:r>
          </w:p>
        </w:tc>
      </w:tr>
      <w:tr>
        <w:tc>
          <w:tcPr>
            <w:tcW w:type="dxa" w:w="4896"/>
          </w:tcPr>
          <w:p>
            <w:r>
              <w:t>Volume</w:t>
            </w:r>
          </w:p>
        </w:tc>
        <w:tc>
          <w:tcPr>
            <w:tcW w:type="dxa" w:w="4896"/>
          </w:tcPr>
          <w:p>
            <w:r>
              <w:t>Volume II – Standards</w:t>
            </w:r>
          </w:p>
        </w:tc>
      </w:tr>
      <w:tr>
        <w:tc>
          <w:tcPr>
            <w:tcW w:type="dxa" w:w="4896"/>
          </w:tcPr>
          <w:p>
            <w:r>
              <w:t>Version</w:t>
            </w:r>
          </w:p>
        </w:tc>
        <w:tc>
          <w:tcPr>
            <w:tcW w:type="dxa" w:w="4896"/>
          </w:tcPr>
          <w:p>
            <w:r>
              <w:t>0.1.0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Draft</w:t>
            </w:r>
          </w:p>
        </w:tc>
      </w:tr>
      <w:tr>
        <w:tc>
          <w:tcPr>
            <w:tcW w:type="dxa" w:w="4896"/>
          </w:tcPr>
          <w:p>
            <w:r>
              <w:t>Author</w:t>
            </w:r>
          </w:p>
        </w:tc>
        <w:tc>
          <w:tcPr>
            <w:tcW w:type="dxa" w:w="4896"/>
          </w:tcPr>
          <w:p>
            <w:r>
              <w:t>Denver Jacobs</w:t>
            </w:r>
          </w:p>
        </w:tc>
      </w:tr>
      <w:tr>
        <w:tc>
          <w:tcPr>
            <w:tcW w:type="dxa" w:w="4896"/>
          </w:tcPr>
          <w:p>
            <w:r>
              <w:t>Reviewers</w:t>
            </w:r>
          </w:p>
        </w:tc>
        <w:tc>
          <w:tcPr>
            <w:tcW w:type="dxa" w:w="4896"/>
          </w:tcPr>
          <w:p>
            <w:r>
              <w:t>TBD</w:t>
            </w:r>
          </w:p>
        </w:tc>
      </w:tr>
      <w:tr>
        <w:tc>
          <w:tcPr>
            <w:tcW w:type="dxa" w:w="4896"/>
          </w:tcPr>
          <w:p>
            <w:r>
              <w:t>Created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Last Updated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Classification</w:t>
            </w:r>
          </w:p>
        </w:tc>
        <w:tc>
          <w:tcPr>
            <w:tcW w:type="dxa" w:w="4896"/>
          </w:tcPr>
          <w:p>
            <w:r>
              <w:t>Public</w:t>
            </w:r>
          </w:p>
        </w:tc>
      </w:tr>
      <w:tr>
        <w:tc>
          <w:tcPr>
            <w:tcW w:type="dxa" w:w="4896"/>
          </w:tcPr>
          <w:p>
            <w:r>
              <w:t>Related Documents</w:t>
            </w:r>
          </w:p>
        </w:tc>
        <w:tc>
          <w:tcPr>
            <w:tcW w:type="dxa" w:w="4896"/>
          </w:tcPr>
          <w:p>
            <w:r>
              <w:t>GOV-001 through GOV-010, STD-001 through STD-017</w:t>
            </w:r>
          </w:p>
        </w:tc>
      </w:tr>
    </w:tbl>
    <w:p>
      <w:pPr>
        <w:pStyle w:val="Heading1"/>
      </w:pPr>
      <w:r>
        <w:t>1. Purpose</w:t>
      </w:r>
    </w:p>
    <w:p>
      <w:r>
        <w:t>Define ethical principles, engineering requirements and governance controls for responsible intelligence within SynapseOS.</w:t>
      </w:r>
    </w:p>
    <w:p>
      <w:pPr>
        <w:pStyle w:val="Heading1"/>
      </w:pPr>
      <w:r>
        <w:t>2. Scope</w:t>
      </w:r>
    </w:p>
    <w:p>
      <w:r>
        <w:t>Applies to AI models, agents, autonomous workflows, recommendations, profiling, decisions, memory, learning, data use, interfaces, organisational automation and research.</w:t>
      </w:r>
    </w:p>
    <w:p>
      <w:pPr>
        <w:pStyle w:val="Heading1"/>
      </w:pPr>
      <w:r>
        <w:t>3. Objective</w:t>
      </w:r>
    </w:p>
    <w:p>
      <w:r>
        <w:t>Ensure SynapseOS capabilities are designed and operated to respect human dignity, agency, fairness, safety, truthfulness, privacy, accountability and societal impact.</w:t>
      </w:r>
    </w:p>
    <w:p>
      <w:pPr>
        <w:pStyle w:val="Heading1"/>
      </w:pPr>
      <w:r>
        <w:t>4. Foundational Position</w:t>
      </w:r>
    </w:p>
    <w:p>
      <w:r>
        <w:t>Technical capability does not create ethical permission. A system being able to perform an action is not sufficient reason to perform it.</w:t>
      </w:r>
    </w:p>
    <w:p>
      <w:pPr>
        <w:pStyle w:val="Heading1"/>
      </w:pPr>
      <w:r>
        <w:t>5. Core Principles</w:t>
      </w:r>
    </w:p>
    <w:p>
      <w:r>
        <w:t>• Respect human dignity.</w:t>
        <w:br/>
        <w:t>• Preserve meaningful human agency.</w:t>
        <w:br/>
        <w:t>• Avoid unjustified harm.</w:t>
        <w:br/>
        <w:t>• Promote fairness and non-discrimination.</w:t>
        <w:br/>
        <w:t>• Be truthful about capabilities and uncertainty.</w:t>
        <w:br/>
        <w:t>• Protect privacy and confidentiality.</w:t>
        <w:br/>
        <w:t>• Maintain accountability.</w:t>
        <w:br/>
        <w:t>• Design for contestability.</w:t>
        <w:br/>
        <w:t>• Consider vulnerable populations.</w:t>
        <w:br/>
        <w:t>• Evaluate cumulative and societal effects.</w:t>
      </w:r>
    </w:p>
    <w:p>
      <w:pPr>
        <w:pStyle w:val="Heading1"/>
      </w:pPr>
      <w:r>
        <w:t>6. Ethics as Engineering</w:t>
      </w:r>
    </w:p>
    <w:p>
      <w:r>
        <w:t>Ethics must influence requirements, architecture, data, interfaces, testing, deployment and incident response; it is not only a statement of values.</w:t>
      </w:r>
    </w:p>
    <w:p>
      <w:pPr>
        <w:pStyle w:val="Heading1"/>
      </w:pPr>
      <w:r>
        <w:t>7. Accountability</w:t>
      </w:r>
    </w:p>
    <w:p>
      <w:r>
        <w:t>Material ethical risks require identifiable owners and documented decisions.</w:t>
      </w:r>
    </w:p>
    <w:p>
      <w:pPr>
        <w:pStyle w:val="Heading1"/>
      </w:pPr>
      <w:r>
        <w:t>8. Proportionality</w:t>
      </w:r>
    </w:p>
    <w:p>
      <w:r>
        <w:t>Controls and review increase with impact, scale, irreversibility and vulnerability.</w:t>
      </w:r>
    </w:p>
    <w:p>
      <w:pPr>
        <w:pStyle w:val="Heading1"/>
      </w:pPr>
      <w:r>
        <w:t>9. Context</w:t>
      </w:r>
    </w:p>
    <w:p>
      <w:r>
        <w:t>The same capability may be acceptable in one context and harmful in another.</w:t>
      </w:r>
    </w:p>
    <w:p>
      <w:pPr>
        <w:pStyle w:val="Heading1"/>
      </w:pPr>
      <w:r>
        <w:t>10. Human Dignity</w:t>
      </w:r>
    </w:p>
    <w:p>
      <w:r>
        <w:t>Do not design systems that unnecessarily humiliate, dehumanise, exploit or reduce people to opaque scores.</w:t>
      </w:r>
    </w:p>
    <w:p>
      <w:pPr>
        <w:pStyle w:val="Heading1"/>
      </w:pPr>
      <w:r>
        <w:t>11. Human Agency</w:t>
      </w:r>
    </w:p>
    <w:p>
      <w:r>
        <w:t>Users should retain appropriate ability to understand, refuse, correct, stop or challenge consequential system behaviour.</w:t>
      </w:r>
    </w:p>
    <w:p>
      <w:pPr>
        <w:pStyle w:val="Heading1"/>
      </w:pPr>
      <w:r>
        <w:t>12. Informed Choice</w:t>
      </w:r>
    </w:p>
    <w:p>
      <w:r>
        <w:t>Do not obtain agreement through deception, hidden defaults or manipulative pressure.</w:t>
      </w:r>
    </w:p>
    <w:p>
      <w:pPr>
        <w:pStyle w:val="Heading1"/>
      </w:pPr>
      <w:r>
        <w:t>13. Dependency and Vulnerability</w:t>
      </w:r>
    </w:p>
    <w:p>
      <w:r>
        <w:t>Take special care where users are economically, socially, physically or institutionally dependent on the system.</w:t>
      </w:r>
    </w:p>
    <w:p>
      <w:pPr>
        <w:pStyle w:val="Heading1"/>
      </w:pPr>
      <w:r>
        <w:t>14. Non-Maleficence</w:t>
      </w:r>
    </w:p>
    <w:p>
      <w:r>
        <w:t>Identify credible harms before deployment and implement reasonable prevention, detection and recovery controls.</w:t>
      </w:r>
    </w:p>
    <w:p>
      <w:pPr>
        <w:pStyle w:val="Heading1"/>
      </w:pPr>
      <w:r>
        <w:t>15. Beneficence</w:t>
      </w:r>
    </w:p>
    <w:p>
      <w:r>
        <w:t>Where systems claim social benefit, define and measure the benefit rather than relying on aspirational language.</w:t>
      </w:r>
    </w:p>
    <w:p>
      <w:pPr>
        <w:pStyle w:val="Heading1"/>
      </w:pPr>
      <w:r>
        <w:t>16. Harm Categories</w:t>
      </w:r>
    </w:p>
    <w:p>
      <w:r>
        <w:t>Physical, psychological, financial, privacy, reputational, legal, discriminatory, security, environmental and democratic harms.</w:t>
      </w:r>
    </w:p>
    <w:p>
      <w:pPr>
        <w:pStyle w:val="Heading1"/>
      </w:pPr>
      <w:r>
        <w:t>17. Direct Harm</w:t>
      </w:r>
    </w:p>
    <w:p>
      <w:r>
        <w:t>Harm caused by an action or recommendation.</w:t>
      </w:r>
    </w:p>
    <w:p>
      <w:pPr>
        <w:pStyle w:val="Heading1"/>
      </w:pPr>
      <w:r>
        <w:t>18. Indirect Harm</w:t>
      </w:r>
    </w:p>
    <w:p>
      <w:r>
        <w:t>Harm caused through downstream use, inference, aggregation or enabling another actor.</w:t>
      </w:r>
    </w:p>
    <w:p>
      <w:pPr>
        <w:pStyle w:val="Heading1"/>
      </w:pPr>
      <w:r>
        <w:t>19. Cumulative Harm</w:t>
      </w:r>
    </w:p>
    <w:p>
      <w:r>
        <w:t>Small actions at scale may create significant aggregate impact.</w:t>
      </w:r>
    </w:p>
    <w:p>
      <w:pPr>
        <w:pStyle w:val="Heading1"/>
      </w:pPr>
      <w:r>
        <w:t>20. Distribution of Harm</w:t>
      </w:r>
    </w:p>
    <w:p>
      <w:r>
        <w:t>Assess who receives benefits and who bears risks.</w:t>
      </w:r>
    </w:p>
    <w:p>
      <w:pPr>
        <w:pStyle w:val="Heading1"/>
      </w:pPr>
      <w:r>
        <w:t>21. Vulnerable Groups</w:t>
      </w:r>
    </w:p>
    <w:p>
      <w:r>
        <w:t>Consider children, elderly people, people with disabilities, economically vulnerable people and those with limited ability to contest decisions.</w:t>
      </w:r>
    </w:p>
    <w:p>
      <w:pPr>
        <w:pStyle w:val="Heading1"/>
      </w:pPr>
      <w:r>
        <w:t>22. Fairness</w:t>
      </w:r>
    </w:p>
    <w:p>
      <w:r>
        <w:t>Define fairness in context; no single metric is universally correct.</w:t>
      </w:r>
    </w:p>
    <w:p>
      <w:pPr>
        <w:pStyle w:val="Heading1"/>
      </w:pPr>
      <w:r>
        <w:t>23. Non-Discrimination</w:t>
      </w:r>
    </w:p>
    <w:p>
      <w:r>
        <w:t>Systems must not unjustifiably disadvantage people based on protected or sensitive characteristics.</w:t>
      </w:r>
    </w:p>
    <w:p>
      <w:pPr>
        <w:pStyle w:val="Heading1"/>
      </w:pPr>
      <w:r>
        <w:t>24. Proxy Discrimination</w:t>
      </w:r>
    </w:p>
    <w:p>
      <w:r>
        <w:t>Seemingly neutral variables may act as proxies for protected characteristics.</w:t>
      </w:r>
    </w:p>
    <w:p>
      <w:pPr>
        <w:pStyle w:val="Heading1"/>
      </w:pPr>
      <w:r>
        <w:t>25. Historical Bias</w:t>
      </w:r>
    </w:p>
    <w:p>
      <w:r>
        <w:t>Historical data may encode past discrimination and should not be treated as neutral truth.</w:t>
      </w:r>
    </w:p>
    <w:p>
      <w:pPr>
        <w:pStyle w:val="Heading1"/>
      </w:pPr>
      <w:r>
        <w:t>26. Representation</w:t>
      </w:r>
    </w:p>
    <w:p>
      <w:r>
        <w:t>Assess whether datasets adequately represent intended populations and edge cases.</w:t>
      </w:r>
    </w:p>
    <w:p>
      <w:pPr>
        <w:pStyle w:val="Heading1"/>
      </w:pPr>
      <w:r>
        <w:t>27. Performance Disparities</w:t>
      </w:r>
    </w:p>
    <w:p>
      <w:r>
        <w:t>Measure material error differences across relevant groups where lawful and appropriate.</w:t>
      </w:r>
    </w:p>
    <w:p>
      <w:pPr>
        <w:pStyle w:val="Heading1"/>
      </w:pPr>
      <w:r>
        <w:t>28. Fairness Trade-Offs</w:t>
      </w:r>
    </w:p>
    <w:p>
      <w:r>
        <w:t>Document conflicts between fairness definitions and operational objectives.</w:t>
      </w:r>
    </w:p>
    <w:p>
      <w:pPr>
        <w:pStyle w:val="Heading1"/>
      </w:pPr>
      <w:r>
        <w:t>29. Individual Fairness</w:t>
      </w:r>
    </w:p>
    <w:p>
      <w:r>
        <w:t>Similar cases should be treated consistently where context supports that principle.</w:t>
      </w:r>
    </w:p>
    <w:p>
      <w:pPr>
        <w:pStyle w:val="Heading1"/>
      </w:pPr>
      <w:r>
        <w:t>30. Group Fairness</w:t>
      </w:r>
    </w:p>
    <w:p>
      <w:r>
        <w:t>Evaluate systematic outcome disparities where consequential.</w:t>
      </w:r>
    </w:p>
    <w:p>
      <w:pPr>
        <w:pStyle w:val="Heading1"/>
      </w:pPr>
      <w:r>
        <w:t>31. Accessibility</w:t>
      </w:r>
    </w:p>
    <w:p>
      <w:r>
        <w:t>Design interfaces and workflows to be usable by people with disabilities.</w:t>
      </w:r>
    </w:p>
    <w:p>
      <w:pPr>
        <w:pStyle w:val="Heading1"/>
      </w:pPr>
      <w:r>
        <w:t>32. Language</w:t>
      </w:r>
    </w:p>
    <w:p>
      <w:r>
        <w:t>Consider language access and local context, particularly in multilingual South African deployments.</w:t>
      </w:r>
    </w:p>
    <w:p>
      <w:pPr>
        <w:pStyle w:val="Heading1"/>
      </w:pPr>
      <w:r>
        <w:t>33. South African Context</w:t>
      </w:r>
    </w:p>
    <w:p>
      <w:r>
        <w:t>Responsible design should consider inequality, digital access, historical discrimination and local cultural/language diversity.</w:t>
      </w:r>
    </w:p>
    <w:p>
      <w:pPr>
        <w:pStyle w:val="Heading1"/>
      </w:pPr>
      <w:r>
        <w:t>34. Truthfulness</w:t>
      </w:r>
    </w:p>
    <w:p>
      <w:r>
        <w:t>Do not knowingly present false information or fabricated evidence as fact.</w:t>
      </w:r>
    </w:p>
    <w:p>
      <w:pPr>
        <w:pStyle w:val="Heading1"/>
      </w:pPr>
      <w:r>
        <w:t>35. Capability Honesty</w:t>
      </w:r>
    </w:p>
    <w:p>
      <w:r>
        <w:t>Do not claim consciousness, guaranteed accuracy, legal authority or human equivalence without basis.</w:t>
      </w:r>
    </w:p>
    <w:p>
      <w:pPr>
        <w:pStyle w:val="Heading1"/>
      </w:pPr>
      <w:r>
        <w:t>36. Uncertainty</w:t>
      </w:r>
    </w:p>
    <w:p>
      <w:r>
        <w:t>Communicate material uncertainty and limitations.</w:t>
      </w:r>
    </w:p>
    <w:p>
      <w:pPr>
        <w:pStyle w:val="Heading1"/>
      </w:pPr>
      <w:r>
        <w:t>37. Source Integrity</w:t>
      </w:r>
    </w:p>
    <w:p>
      <w:r>
        <w:t>Distinguish verified sources from model-generated content.</w:t>
      </w:r>
    </w:p>
    <w:p>
      <w:pPr>
        <w:pStyle w:val="Heading1"/>
      </w:pPr>
      <w:r>
        <w:t>38. Hallucination</w:t>
      </w:r>
    </w:p>
    <w:p>
      <w:r>
        <w:t>Design consequential workflows assuming models can produce plausible falsehoods.</w:t>
      </w:r>
    </w:p>
    <w:p>
      <w:pPr>
        <w:pStyle w:val="Heading1"/>
      </w:pPr>
      <w:r>
        <w:t>39. Fabricated Citations</w:t>
      </w:r>
    </w:p>
    <w:p>
      <w:r>
        <w:t>Generated citations or references must be verified before use.</w:t>
      </w:r>
    </w:p>
    <w:p>
      <w:pPr>
        <w:pStyle w:val="Heading1"/>
      </w:pPr>
      <w:r>
        <w:t>40. Misrepresentation</w:t>
      </w:r>
    </w:p>
    <w:p>
      <w:r>
        <w:t>AI systems must not impersonate humans or organisations without explicit authorised context.</w:t>
      </w:r>
    </w:p>
    <w:p>
      <w:pPr>
        <w:pStyle w:val="Heading1"/>
      </w:pPr>
      <w:r>
        <w:t>41. Disclosure of AI</w:t>
      </w:r>
    </w:p>
    <w:p>
      <w:r>
        <w:t>Disclose material AI involvement where users would reasonably need to know.</w:t>
      </w:r>
    </w:p>
    <w:p>
      <w:pPr>
        <w:pStyle w:val="Heading1"/>
      </w:pPr>
      <w:r>
        <w:t>42. Deception</w:t>
      </w:r>
    </w:p>
    <w:p>
      <w:r>
        <w:t>Do not intentionally manipulate users through false identity, fake consensus, invented urgency or concealed objectives.</w:t>
      </w:r>
    </w:p>
    <w:p>
      <w:pPr>
        <w:pStyle w:val="Heading1"/>
      </w:pPr>
      <w:r>
        <w:t>43. Persuasion</w:t>
      </w:r>
    </w:p>
    <w:p>
      <w:r>
        <w:t>Persuasive systems require purpose, audience and vulnerability review.</w:t>
      </w:r>
    </w:p>
    <w:p>
      <w:pPr>
        <w:pStyle w:val="Heading1"/>
      </w:pPr>
      <w:r>
        <w:t>44. Manipulation</w:t>
      </w:r>
    </w:p>
    <w:p>
      <w:r>
        <w:t>Prohibit covert exploitation of cognitive, emotional or behavioural vulnerabilities.</w:t>
      </w:r>
    </w:p>
    <w:p>
      <w:pPr>
        <w:pStyle w:val="Heading1"/>
      </w:pPr>
      <w:r>
        <w:t>45. Dark Patterns</w:t>
      </w:r>
    </w:p>
    <w:p>
      <w:r>
        <w:t>Do not design interfaces that obstruct refusal, cancellation, privacy choices or contestation.</w:t>
      </w:r>
    </w:p>
    <w:p>
      <w:pPr>
        <w:pStyle w:val="Heading1"/>
      </w:pPr>
      <w:r>
        <w:t>46. Anthropomorphism</w:t>
      </w:r>
    </w:p>
    <w:p>
      <w:r>
        <w:t>Avoid exploiting users' belief that a system has feelings or consciousness.</w:t>
      </w:r>
    </w:p>
    <w:p>
      <w:pPr>
        <w:pStyle w:val="Heading1"/>
      </w:pPr>
      <w:r>
        <w:t>47. Emotional Dependence</w:t>
      </w:r>
    </w:p>
    <w:p>
      <w:r>
        <w:t>Systems designed for companionship or support require safeguards against exploitative dependency.</w:t>
      </w:r>
    </w:p>
    <w:p>
      <w:pPr>
        <w:pStyle w:val="Heading1"/>
      </w:pPr>
      <w:r>
        <w:t>48. Personalisation</w:t>
      </w:r>
    </w:p>
    <w:p>
      <w:r>
        <w:t>Personalisation must not become covert manipulation.</w:t>
      </w:r>
    </w:p>
    <w:p>
      <w:pPr>
        <w:pStyle w:val="Heading1"/>
      </w:pPr>
      <w:r>
        <w:t>49. Autonomy</w:t>
      </w:r>
    </w:p>
    <w:p>
      <w:r>
        <w:t>Apply STD-016: intelligence does not equal authority.</w:t>
      </w:r>
    </w:p>
    <w:p>
      <w:pPr>
        <w:pStyle w:val="Heading1"/>
      </w:pPr>
      <w:r>
        <w:t>50. Human Oversight</w:t>
      </w:r>
    </w:p>
    <w:p>
      <w:r>
        <w:t>Apply STD-017 for consequential actions.</w:t>
      </w:r>
    </w:p>
    <w:p>
      <w:pPr>
        <w:pStyle w:val="Heading1"/>
      </w:pPr>
      <w:r>
        <w:t>51. Contestability</w:t>
      </w:r>
    </w:p>
    <w:p>
      <w:r>
        <w:t>People affected by consequential outcomes should have appropriate paths to challenge, correct or appeal.</w:t>
      </w:r>
    </w:p>
    <w:p>
      <w:pPr>
        <w:pStyle w:val="Heading1"/>
      </w:pPr>
      <w:r>
        <w:t>52. Due Process</w:t>
      </w:r>
    </w:p>
    <w:p>
      <w:r>
        <w:t>High-impact decisions should preserve notice, reason, review and correction appropriate to context.</w:t>
      </w:r>
    </w:p>
    <w:p>
      <w:pPr>
        <w:pStyle w:val="Heading1"/>
      </w:pPr>
      <w:r>
        <w:t>53. Explanation</w:t>
      </w:r>
    </w:p>
    <w:p>
      <w:r>
        <w:t>Provide meaningful explanations without pretending that unverifiable narratives are exact causal accounts.</w:t>
      </w:r>
    </w:p>
    <w:p>
      <w:pPr>
        <w:pStyle w:val="Heading1"/>
      </w:pPr>
      <w:r>
        <w:t>54. Decision Provenance</w:t>
      </w:r>
    </w:p>
    <w:p>
      <w:r>
        <w:t>Preserve evidence, policies and action history for material decisions.</w:t>
      </w:r>
    </w:p>
    <w:p>
      <w:pPr>
        <w:pStyle w:val="Heading1"/>
      </w:pPr>
      <w:r>
        <w:t>55. Responsibility Gaps</w:t>
      </w:r>
    </w:p>
    <w:p>
      <w:r>
        <w:t>Do not allow organisations to blame 'the AI' for decisions they chose to automate.</w:t>
      </w:r>
    </w:p>
    <w:p>
      <w:pPr>
        <w:pStyle w:val="Heading1"/>
      </w:pPr>
      <w:r>
        <w:t>56. Privacy</w:t>
      </w:r>
    </w:p>
    <w:p>
      <w:r>
        <w:t>Apply STD-015. Ethical use may require stricter limits than minimum legal compliance.</w:t>
      </w:r>
    </w:p>
    <w:p>
      <w:pPr>
        <w:pStyle w:val="Heading1"/>
      </w:pPr>
      <w:r>
        <w:t>57. Data Dignity</w:t>
      </w:r>
    </w:p>
    <w:p>
      <w:r>
        <w:t>Avoid treating personal information as ownerless raw material.</w:t>
      </w:r>
    </w:p>
    <w:p>
      <w:pPr>
        <w:pStyle w:val="Heading1"/>
      </w:pPr>
      <w:r>
        <w:t>58. Public Data</w:t>
      </w:r>
    </w:p>
    <w:p>
      <w:r>
        <w:t>Public accessibility does not erase context, expectation or potential harm.</w:t>
      </w:r>
    </w:p>
    <w:p>
      <w:pPr>
        <w:pStyle w:val="Heading1"/>
      </w:pPr>
      <w:r>
        <w:t>59. Surveillance</w:t>
      </w:r>
    </w:p>
    <w:p>
      <w:r>
        <w:t>Covert or disproportionate surveillance is prohibited as a default design pattern.</w:t>
      </w:r>
    </w:p>
    <w:p>
      <w:pPr>
        <w:pStyle w:val="Heading1"/>
      </w:pPr>
      <w:r>
        <w:t>60. Workplace Monitoring</w:t>
      </w:r>
    </w:p>
    <w:p>
      <w:r>
        <w:t>Employee monitoring requires necessity, proportionality, transparency and legal review.</w:t>
      </w:r>
    </w:p>
    <w:p>
      <w:pPr>
        <w:pStyle w:val="Heading1"/>
      </w:pPr>
      <w:r>
        <w:t>61. Children</w:t>
      </w:r>
    </w:p>
    <w:p>
      <w:r>
        <w:t>Systems affecting children require heightened protection and age-appropriate design.</w:t>
      </w:r>
    </w:p>
    <w:p>
      <w:pPr>
        <w:pStyle w:val="Heading1"/>
      </w:pPr>
      <w:r>
        <w:t>62. Sensitive Inferences</w:t>
      </w:r>
    </w:p>
    <w:p>
      <w:r>
        <w:t>Inferring highly sensitive traits creates risk even if source data was ordinary.</w:t>
      </w:r>
    </w:p>
    <w:p>
      <w:pPr>
        <w:pStyle w:val="Heading1"/>
      </w:pPr>
      <w:r>
        <w:t>63. Memory</w:t>
      </w:r>
    </w:p>
    <w:p>
      <w:r>
        <w:t>Persistent AI memory must respect user expectations, correction and deletion.</w:t>
      </w:r>
    </w:p>
    <w:p>
      <w:pPr>
        <w:pStyle w:val="Heading1"/>
      </w:pPr>
      <w:r>
        <w:t>64. Knowledge</w:t>
      </w:r>
    </w:p>
    <w:p>
      <w:r>
        <w:t>Knowledge systems should preserve provenance and conflicting evidence.</w:t>
      </w:r>
    </w:p>
    <w:p>
      <w:pPr>
        <w:pStyle w:val="Heading1"/>
      </w:pPr>
      <w:r>
        <w:t>65. Data Extraction</w:t>
      </w:r>
    </w:p>
    <w:p>
      <w:r>
        <w:t>Do not exploit information asymmetries to collect more than users reasonably expect.</w:t>
      </w:r>
    </w:p>
    <w:p>
      <w:pPr>
        <w:pStyle w:val="Heading1"/>
      </w:pPr>
      <w:r>
        <w:t>66. Consent Quality</w:t>
      </w:r>
    </w:p>
    <w:p>
      <w:r>
        <w:t>Consent should not be used as a blanket ethical excuse for harmful design.</w:t>
      </w:r>
    </w:p>
    <w:p>
      <w:pPr>
        <w:pStyle w:val="Heading1"/>
      </w:pPr>
      <w:r>
        <w:t>67. Power Imbalance</w:t>
      </w:r>
    </w:p>
    <w:p>
      <w:r>
        <w:t>Assess whether people can realistically refuse processing or automation.</w:t>
      </w:r>
    </w:p>
    <w:p>
      <w:pPr>
        <w:pStyle w:val="Heading1"/>
      </w:pPr>
      <w:r>
        <w:t>68. High-Risk Domains</w:t>
      </w:r>
    </w:p>
    <w:p>
      <w:r>
        <w:t>Health, employment, finance, insurance, education, legal and public-sector uses require heightened review.</w:t>
      </w:r>
    </w:p>
    <w:p>
      <w:pPr>
        <w:pStyle w:val="Heading1"/>
      </w:pPr>
      <w:r>
        <w:t>69. Health</w:t>
      </w:r>
    </w:p>
    <w:p>
      <w:r>
        <w:t>AI must not overstate diagnostic certainty or substitute unqualified automation for required professional judgement.</w:t>
      </w:r>
    </w:p>
    <w:p>
      <w:pPr>
        <w:pStyle w:val="Heading1"/>
      </w:pPr>
      <w:r>
        <w:t>70. Employment</w:t>
      </w:r>
    </w:p>
    <w:p>
      <w:r>
        <w:t>Hiring, performance, discipline and termination systems require fairness, transparency and meaningful human oversight.</w:t>
      </w:r>
    </w:p>
    <w:p>
      <w:pPr>
        <w:pStyle w:val="Heading1"/>
      </w:pPr>
      <w:r>
        <w:t>71. Finance and Credit</w:t>
      </w:r>
    </w:p>
    <w:p>
      <w:r>
        <w:t>Eligibility, affordability and pricing systems require bias, explainability and legal governance.</w:t>
      </w:r>
    </w:p>
    <w:p>
      <w:pPr>
        <w:pStyle w:val="Heading1"/>
      </w:pPr>
      <w:r>
        <w:t>72. Insurance</w:t>
      </w:r>
    </w:p>
    <w:p>
      <w:r>
        <w:t>Risk scoring may create exclusion and proxy discrimination; require dedicated review.</w:t>
      </w:r>
    </w:p>
    <w:p>
      <w:pPr>
        <w:pStyle w:val="Heading1"/>
      </w:pPr>
      <w:r>
        <w:t>73. Education</w:t>
      </w:r>
    </w:p>
    <w:p>
      <w:r>
        <w:t>Admissions, grading and discipline require contestability and protection against automation bias.</w:t>
      </w:r>
    </w:p>
    <w:p>
      <w:pPr>
        <w:pStyle w:val="Heading1"/>
      </w:pPr>
      <w:r>
        <w:t>74. Legal</w:t>
      </w:r>
    </w:p>
    <w:p>
      <w:r>
        <w:t>AI may assist but must not misrepresent legal certainty or autonomously bind parties without authority.</w:t>
      </w:r>
    </w:p>
    <w:p>
      <w:pPr>
        <w:pStyle w:val="Heading1"/>
      </w:pPr>
      <w:r>
        <w:t>75. Public Sector</w:t>
      </w:r>
    </w:p>
    <w:p>
      <w:r>
        <w:t>Systems affecting rights, benefits, policing or enforcement require heightened accountability and due process.</w:t>
      </w:r>
    </w:p>
    <w:p>
      <w:pPr>
        <w:pStyle w:val="Heading1"/>
      </w:pPr>
      <w:r>
        <w:t>76. Security</w:t>
      </w:r>
    </w:p>
    <w:p>
      <w:r>
        <w:t>Security automation must avoid uncontrolled escalation and collateral impact.</w:t>
      </w:r>
    </w:p>
    <w:p>
      <w:pPr>
        <w:pStyle w:val="Heading1"/>
      </w:pPr>
      <w:r>
        <w:t>77. Research</w:t>
      </w:r>
    </w:p>
    <w:p>
      <w:r>
        <w:t>Advanced AI research requires isolation, staged capability and explicit risk review.</w:t>
      </w:r>
    </w:p>
    <w:p>
      <w:pPr>
        <w:pStyle w:val="Heading1"/>
      </w:pPr>
      <w:r>
        <w:t>78. Dual Use</w:t>
      </w:r>
    </w:p>
    <w:p>
      <w:r>
        <w:t>Assess whether capabilities intended for benefit can enable abuse.</w:t>
      </w:r>
    </w:p>
    <w:p>
      <w:pPr>
        <w:pStyle w:val="Heading1"/>
      </w:pPr>
      <w:r>
        <w:t>79. Capability Release</w:t>
      </w:r>
    </w:p>
    <w:p>
      <w:r>
        <w:t>Do not release powerful capabilities solely because they are technically novel.</w:t>
      </w:r>
    </w:p>
    <w:p>
      <w:pPr>
        <w:pStyle w:val="Heading1"/>
      </w:pPr>
      <w:r>
        <w:t>80. Misuse Analysis</w:t>
      </w:r>
    </w:p>
    <w:p>
      <w:r>
        <w:t>Identify plausible malicious uses and implement proportionate controls.</w:t>
      </w:r>
    </w:p>
    <w:p>
      <w:pPr>
        <w:pStyle w:val="Heading1"/>
      </w:pPr>
      <w:r>
        <w:t>81. Open Source</w:t>
      </w:r>
    </w:p>
    <w:p>
      <w:r>
        <w:t>Open publication decisions should consider whether released capability materially increases abuse risk.</w:t>
      </w:r>
    </w:p>
    <w:p>
      <w:pPr>
        <w:pStyle w:val="Heading1"/>
      </w:pPr>
      <w:r>
        <w:t>82. Responsible Disclosure</w:t>
      </w:r>
    </w:p>
    <w:p>
      <w:r>
        <w:t>Security vulnerabilities follow coordinated disclosure principles.</w:t>
      </w:r>
    </w:p>
    <w:p>
      <w:pPr>
        <w:pStyle w:val="Heading1"/>
      </w:pPr>
      <w:r>
        <w:t>83. Model Access</w:t>
      </w:r>
    </w:p>
    <w:p>
      <w:r>
        <w:t>Higher-risk models/tools may require stronger access controls.</w:t>
      </w:r>
    </w:p>
    <w:p>
      <w:pPr>
        <w:pStyle w:val="Heading1"/>
      </w:pPr>
      <w:r>
        <w:t>84. Rate Limits</w:t>
      </w:r>
    </w:p>
    <w:p>
      <w:r>
        <w:t>Rate and scale controls can reduce abuse.</w:t>
      </w:r>
    </w:p>
    <w:p>
      <w:pPr>
        <w:pStyle w:val="Heading1"/>
      </w:pPr>
      <w:r>
        <w:t>85. Abuse Monitoring</w:t>
      </w:r>
    </w:p>
    <w:p>
      <w:r>
        <w:t>Monitor patterns indicating fraud, harassment, exploitation or policy evasion where lawful and proportionate.</w:t>
      </w:r>
    </w:p>
    <w:p>
      <w:pPr>
        <w:pStyle w:val="Heading1"/>
      </w:pPr>
      <w:r>
        <w:t>86. False Positives</w:t>
      </w:r>
    </w:p>
    <w:p>
      <w:r>
        <w:t>Abuse controls must include review and correction mechanisms.</w:t>
      </w:r>
    </w:p>
    <w:p>
      <w:pPr>
        <w:pStyle w:val="Heading1"/>
      </w:pPr>
      <w:r>
        <w:t>87. Content Moderation</w:t>
      </w:r>
    </w:p>
    <w:p>
      <w:r>
        <w:t>Moderation systems require transparency, appeal and error analysis appropriate to platform.</w:t>
      </w:r>
    </w:p>
    <w:p>
      <w:pPr>
        <w:pStyle w:val="Heading1"/>
      </w:pPr>
      <w:r>
        <w:t>88. Freedom of Expression</w:t>
      </w:r>
    </w:p>
    <w:p>
      <w:r>
        <w:t>Avoid unnecessary suppression while managing concrete harms and legal obligations.</w:t>
      </w:r>
    </w:p>
    <w:p>
      <w:pPr>
        <w:pStyle w:val="Heading1"/>
      </w:pPr>
      <w:r>
        <w:t>89. Political Neutrality</w:t>
      </w:r>
    </w:p>
    <w:p>
      <w:r>
        <w:t>Systems should not covertly manipulate political beliefs or participation.</w:t>
      </w:r>
    </w:p>
    <w:p>
      <w:pPr>
        <w:pStyle w:val="Heading1"/>
      </w:pPr>
      <w:r>
        <w:t>90. Elections</w:t>
      </w:r>
    </w:p>
    <w:p>
      <w:r>
        <w:t>Election-related systems require heightened accuracy, provenance and anti-manipulation controls.</w:t>
      </w:r>
    </w:p>
    <w:p>
      <w:pPr>
        <w:pStyle w:val="Heading1"/>
      </w:pPr>
      <w:r>
        <w:t>91. Civic Information</w:t>
      </w:r>
    </w:p>
    <w:p>
      <w:r>
        <w:t>Distinguish official information, analysis and generated content.</w:t>
      </w:r>
    </w:p>
    <w:p>
      <w:pPr>
        <w:pStyle w:val="Heading1"/>
      </w:pPr>
      <w:r>
        <w:t>92. Fraud</w:t>
      </w:r>
    </w:p>
    <w:p>
      <w:r>
        <w:t>Do not design systems to facilitate deception, impersonation or financial exploitation.</w:t>
      </w:r>
    </w:p>
    <w:p>
      <w:pPr>
        <w:pStyle w:val="Heading1"/>
      </w:pPr>
      <w:r>
        <w:t>93. Harassment</w:t>
      </w:r>
    </w:p>
    <w:p>
      <w:r>
        <w:t>Do not enable targeted harassment, stalking or doxxing.</w:t>
      </w:r>
    </w:p>
    <w:p>
      <w:pPr>
        <w:pStyle w:val="Heading1"/>
      </w:pPr>
      <w:r>
        <w:t>94. Exploitation</w:t>
      </w:r>
    </w:p>
    <w:p>
      <w:r>
        <w:t>Protect against sexual, financial and labour exploitation.</w:t>
      </w:r>
    </w:p>
    <w:p>
      <w:pPr>
        <w:pStyle w:val="Heading1"/>
      </w:pPr>
      <w:r>
        <w:t>95. Physical Safety</w:t>
      </w:r>
    </w:p>
    <w:p>
      <w:r>
        <w:t>Systems controlling physical devices require dedicated safety engineering.</w:t>
      </w:r>
    </w:p>
    <w:p>
      <w:pPr>
        <w:pStyle w:val="Heading1"/>
      </w:pPr>
      <w:r>
        <w:t>96. Environmental Impact</w:t>
      </w:r>
    </w:p>
    <w:p>
      <w:r>
        <w:t>Consider compute, energy and hardware impact where material.</w:t>
      </w:r>
    </w:p>
    <w:p>
      <w:pPr>
        <w:pStyle w:val="Heading1"/>
      </w:pPr>
      <w:r>
        <w:t>97. Efficiency</w:t>
      </w:r>
    </w:p>
    <w:p>
      <w:r>
        <w:t>Prefer fit-for-purpose models rather than maximal compute by default.</w:t>
      </w:r>
    </w:p>
    <w:p>
      <w:pPr>
        <w:pStyle w:val="Heading1"/>
      </w:pPr>
      <w:r>
        <w:t>98. Cost Ethics</w:t>
      </w:r>
    </w:p>
    <w:p>
      <w:r>
        <w:t>Avoid architectures that create hidden or uncontrolled user expenditure.</w:t>
      </w:r>
    </w:p>
    <w:p>
      <w:pPr>
        <w:pStyle w:val="Heading1"/>
      </w:pPr>
      <w:r>
        <w:t>99. Vendor Lock-In</w:t>
      </w:r>
    </w:p>
    <w:p>
      <w:r>
        <w:t>Strategic dependency can reduce user/organisational agency; design exit paths where feasible.</w:t>
      </w:r>
    </w:p>
    <w:p>
      <w:pPr>
        <w:pStyle w:val="Heading1"/>
      </w:pPr>
      <w:r>
        <w:t>100. Open Standards</w:t>
      </w:r>
    </w:p>
    <w:p>
      <w:r>
        <w:t>Prefer interoperable standards where they improve user freedom and ecosystem resilience.</w:t>
      </w:r>
    </w:p>
    <w:p>
      <w:pPr>
        <w:pStyle w:val="Heading1"/>
      </w:pPr>
      <w:r>
        <w:t>101. Intellectual Property</w:t>
      </w:r>
    </w:p>
    <w:p>
      <w:r>
        <w:t>Respect licences, copyright, attribution and contractual rights.</w:t>
      </w:r>
    </w:p>
    <w:p>
      <w:pPr>
        <w:pStyle w:val="Heading1"/>
      </w:pPr>
      <w:r>
        <w:t>102. Training Rights</w:t>
      </w:r>
    </w:p>
    <w:p>
      <w:r>
        <w:t>Do not assume access to content automatically grants rights to train or redistribute.</w:t>
      </w:r>
    </w:p>
    <w:p>
      <w:pPr>
        <w:pStyle w:val="Heading1"/>
      </w:pPr>
      <w:r>
        <w:t>103. Creator Interests</w:t>
      </w:r>
    </w:p>
    <w:p>
      <w:r>
        <w:t>Consider impact on creators when systems reproduce or substitute protected work.</w:t>
      </w:r>
    </w:p>
    <w:p>
      <w:pPr>
        <w:pStyle w:val="Heading1"/>
      </w:pPr>
      <w:r>
        <w:t>104. Attribution</w:t>
      </w:r>
    </w:p>
    <w:p>
      <w:r>
        <w:t>Preserve attribution where legally or ethically appropriate.</w:t>
      </w:r>
    </w:p>
    <w:p>
      <w:pPr>
        <w:pStyle w:val="Heading1"/>
      </w:pPr>
      <w:r>
        <w:t>105. Plagiarism</w:t>
      </w:r>
    </w:p>
    <w:p>
      <w:r>
        <w:t>Do not present others' work as original.</w:t>
      </w:r>
    </w:p>
    <w:p>
      <w:pPr>
        <w:pStyle w:val="Heading1"/>
      </w:pPr>
      <w:r>
        <w:t>106. AI-Generated Content</w:t>
      </w:r>
    </w:p>
    <w:p>
      <w:r>
        <w:t>Mark provenance where authenticity matters.</w:t>
      </w:r>
    </w:p>
    <w:p>
      <w:pPr>
        <w:pStyle w:val="Heading1"/>
      </w:pPr>
      <w:r>
        <w:t>107. Deepfakes and Synthetic Media</w:t>
      </w:r>
    </w:p>
    <w:p>
      <w:r>
        <w:t>Synthetic media involving real people requires consent, disclosure and harm review according to context.</w:t>
      </w:r>
    </w:p>
    <w:p>
      <w:pPr>
        <w:pStyle w:val="Heading1"/>
      </w:pPr>
      <w:r>
        <w:t>108. Identity Simulation</w:t>
      </w:r>
    </w:p>
    <w:p>
      <w:r>
        <w:t>Do not simulate a real person deceptively without authority.</w:t>
      </w:r>
    </w:p>
    <w:p>
      <w:pPr>
        <w:pStyle w:val="Heading1"/>
      </w:pPr>
      <w:r>
        <w:t>109. Deceased Persons</w:t>
      </w:r>
    </w:p>
    <w:p>
      <w:r>
        <w:t>Consider dignity, family interests and misrepresentation risk.</w:t>
      </w:r>
    </w:p>
    <w:p>
      <w:pPr>
        <w:pStyle w:val="Heading1"/>
      </w:pPr>
      <w:r>
        <w:t>110. Cultural Sensitivity</w:t>
      </w:r>
    </w:p>
    <w:p>
      <w:r>
        <w:t>Avoid flattening local cultural contexts into generic model assumptions.</w:t>
      </w:r>
    </w:p>
    <w:p>
      <w:pPr>
        <w:pStyle w:val="Heading1"/>
      </w:pPr>
      <w:r>
        <w:t>111. Indigenous and Community Data</w:t>
      </w:r>
    </w:p>
    <w:p>
      <w:r>
        <w:t>Community-held knowledge may require governance beyond individual consent.</w:t>
      </w:r>
    </w:p>
    <w:p>
      <w:pPr>
        <w:pStyle w:val="Heading1"/>
      </w:pPr>
      <w:r>
        <w:t>112. Language Bias</w:t>
      </w:r>
    </w:p>
    <w:p>
      <w:r>
        <w:t>Test whether performance differs materially across languages and dialects.</w:t>
      </w:r>
    </w:p>
    <w:p>
      <w:pPr>
        <w:pStyle w:val="Heading1"/>
      </w:pPr>
      <w:r>
        <w:t>113. Localisation</w:t>
      </w:r>
    </w:p>
    <w:p>
      <w:r>
        <w:t>Translation alone is not equivalent to cultural localisation.</w:t>
      </w:r>
    </w:p>
    <w:p>
      <w:pPr>
        <w:pStyle w:val="Heading1"/>
      </w:pPr>
      <w:r>
        <w:t>114. South African Languages</w:t>
      </w:r>
    </w:p>
    <w:p>
      <w:r>
        <w:t>Where deployed broadly, evaluate support and harms across relevant local languages.</w:t>
      </w:r>
    </w:p>
    <w:p>
      <w:pPr>
        <w:pStyle w:val="Heading1"/>
      </w:pPr>
      <w:r>
        <w:t>115. Digital Divide</w:t>
      </w:r>
    </w:p>
    <w:p>
      <w:r>
        <w:t>Do not design essential access assuming expensive devices, high bandwidth or advanced digital literacy.</w:t>
      </w:r>
    </w:p>
    <w:p>
      <w:pPr>
        <w:pStyle w:val="Heading1"/>
      </w:pPr>
      <w:r>
        <w:t>116. Accessibility of Redress</w:t>
      </w:r>
    </w:p>
    <w:p>
      <w:r>
        <w:t>Appeal and support mechanisms should be realistically reachable.</w:t>
      </w:r>
    </w:p>
    <w:p>
      <w:pPr>
        <w:pStyle w:val="Heading1"/>
      </w:pPr>
      <w:r>
        <w:t>117. Ethical Review Triggers</w:t>
      </w:r>
    </w:p>
    <w:p>
      <w:r>
        <w:t>High impact, sensitive populations, novel surveillance, autonomous authority, large-scale profiling, dual-use capability or major model changes.</w:t>
      </w:r>
    </w:p>
    <w:p>
      <w:pPr>
        <w:pStyle w:val="Heading1"/>
      </w:pPr>
      <w:r>
        <w:t>118. Ethics Impact Assessment</w:t>
      </w:r>
    </w:p>
    <w:p>
      <w:r>
        <w:t>Material high-risk systems SHOULD complete a documented assessment.</w:t>
      </w:r>
    </w:p>
    <w:p>
      <w:pPr>
        <w:pStyle w:val="Heading1"/>
      </w:pPr>
      <w:r>
        <w:t>119. Stakeholder Analysis</w:t>
      </w:r>
    </w:p>
    <w:p>
      <w:r>
        <w:t>Identify affected people beyond direct customers.</w:t>
      </w:r>
    </w:p>
    <w:p>
      <w:pPr>
        <w:pStyle w:val="Heading1"/>
      </w:pPr>
      <w:r>
        <w:t>120. Harm Scenarios</w:t>
      </w:r>
    </w:p>
    <w:p>
      <w:r>
        <w:t>Document plausible misuse, failure and systemic effects.</w:t>
      </w:r>
    </w:p>
    <w:p>
      <w:pPr>
        <w:pStyle w:val="Heading1"/>
      </w:pPr>
      <w:r>
        <w:t>121. Benefit Evidence</w:t>
      </w:r>
    </w:p>
    <w:p>
      <w:r>
        <w:t>Define who benefits and how success will be measured.</w:t>
      </w:r>
    </w:p>
    <w:p>
      <w:pPr>
        <w:pStyle w:val="Heading1"/>
      </w:pPr>
      <w:r>
        <w:t>122. Alternatives Analysis</w:t>
      </w:r>
    </w:p>
    <w:p>
      <w:r>
        <w:t>Consider non-AI or less intrusive alternatives.</w:t>
      </w:r>
    </w:p>
    <w:p>
      <w:pPr>
        <w:pStyle w:val="Heading1"/>
      </w:pPr>
      <w:r>
        <w:t>123. Residual Risk</w:t>
      </w:r>
    </w:p>
    <w:p>
      <w:r>
        <w:t>Record risks remaining after controls.</w:t>
      </w:r>
    </w:p>
    <w:p>
      <w:pPr>
        <w:pStyle w:val="Heading1"/>
      </w:pPr>
      <w:r>
        <w:t>124. Go/No-Go Decision</w:t>
      </w:r>
    </w:p>
    <w:p>
      <w:r>
        <w:t>Some systems should not be deployed if residual harm is unacceptable.</w:t>
      </w:r>
    </w:p>
    <w:p>
      <w:pPr>
        <w:pStyle w:val="Heading1"/>
      </w:pPr>
      <w:r>
        <w:t>125. Pilot</w:t>
      </w:r>
    </w:p>
    <w:p>
      <w:r>
        <w:t>Use limited pilots for uncertain high-impact systems.</w:t>
      </w:r>
    </w:p>
    <w:p>
      <w:pPr>
        <w:pStyle w:val="Heading1"/>
      </w:pPr>
      <w:r>
        <w:t>126. Shadow Mode</w:t>
      </w:r>
    </w:p>
    <w:p>
      <w:r>
        <w:t>Evaluate without acting on people where practical.</w:t>
      </w:r>
    </w:p>
    <w:p>
      <w:pPr>
        <w:pStyle w:val="Heading1"/>
      </w:pPr>
      <w:r>
        <w:t>127. Staged Rollout</w:t>
      </w:r>
    </w:p>
    <w:p>
      <w:r>
        <w:t>Increase exposure gradually with monitoring.</w:t>
      </w:r>
    </w:p>
    <w:p>
      <w:pPr>
        <w:pStyle w:val="Heading1"/>
      </w:pPr>
      <w:r>
        <w:t>128. Reversibility</w:t>
      </w:r>
    </w:p>
    <w:p>
      <w:r>
        <w:t>Prefer deployments that can be paused or rolled back.</w:t>
      </w:r>
    </w:p>
    <w:p>
      <w:pPr>
        <w:pStyle w:val="Heading1"/>
      </w:pPr>
      <w:r>
        <w:t>129. Sunset</w:t>
      </w:r>
    </w:p>
    <w:p>
      <w:r>
        <w:t>Retire systems whose harms exceed benefits or purpose has expired.</w:t>
      </w:r>
    </w:p>
    <w:p>
      <w:pPr>
        <w:pStyle w:val="Heading1"/>
      </w:pPr>
      <w:r>
        <w:t>130. Monitoring</w:t>
      </w:r>
    </w:p>
    <w:p>
      <w:r>
        <w:t>Monitor real-world outcomes, not only technical uptime.</w:t>
      </w:r>
    </w:p>
    <w:p>
      <w:pPr>
        <w:pStyle w:val="Heading1"/>
      </w:pPr>
      <w:r>
        <w:t>131. Outcome Metrics</w:t>
      </w:r>
    </w:p>
    <w:p>
      <w:r>
        <w:t>Track errors, disparities, complaints, overrides and harm indicators.</w:t>
      </w:r>
    </w:p>
    <w:p>
      <w:pPr>
        <w:pStyle w:val="Heading1"/>
      </w:pPr>
      <w:r>
        <w:t>132. Complaint Channels</w:t>
      </w:r>
    </w:p>
    <w:p>
      <w:r>
        <w:t>Provide channels for affected users to report harm.</w:t>
      </w:r>
    </w:p>
    <w:p>
      <w:pPr>
        <w:pStyle w:val="Heading1"/>
      </w:pPr>
      <w:r>
        <w:t>133. Whistleblowing</w:t>
      </w:r>
    </w:p>
    <w:p>
      <w:r>
        <w:t>Organisations should enable internal reporting of serious ethical concerns without retaliation.</w:t>
      </w:r>
    </w:p>
    <w:p>
      <w:pPr>
        <w:pStyle w:val="Heading1"/>
      </w:pPr>
      <w:r>
        <w:t>134. Incident Response</w:t>
      </w:r>
    </w:p>
    <w:p>
      <w:r>
        <w:t>Ethical incidents may occur without a conventional security breach.</w:t>
      </w:r>
    </w:p>
    <w:p>
      <w:pPr>
        <w:pStyle w:val="Heading1"/>
      </w:pPr>
      <w:r>
        <w:t>135. Ethical Incident Examples</w:t>
      </w:r>
    </w:p>
    <w:p>
      <w:r>
        <w:t>Systemic discrimination, manipulative behaviour, false consequential advice, covert surveillance, uncontrolled autonomy or large-scale misinformation.</w:t>
      </w:r>
    </w:p>
    <w:p>
      <w:pPr>
        <w:pStyle w:val="Heading1"/>
      </w:pPr>
      <w:r>
        <w:t>136. Containment</w:t>
      </w:r>
    </w:p>
    <w:p>
      <w:r>
        <w:t>Pause features, reduce autonomy, disable models/tools and preserve evidence.</w:t>
      </w:r>
    </w:p>
    <w:p>
      <w:pPr>
        <w:pStyle w:val="Heading1"/>
      </w:pPr>
      <w:r>
        <w:t>137. Remediation</w:t>
      </w:r>
    </w:p>
    <w:p>
      <w:r>
        <w:t>Correct affected outcomes where feasible, not only the code.</w:t>
      </w:r>
    </w:p>
    <w:p>
      <w:pPr>
        <w:pStyle w:val="Heading1"/>
      </w:pPr>
      <w:r>
        <w:t>138. Transparency After Harm</w:t>
      </w:r>
    </w:p>
    <w:p>
      <w:r>
        <w:t>Communicate material incidents appropriately without misleading minimisation.</w:t>
      </w:r>
    </w:p>
    <w:p>
      <w:pPr>
        <w:pStyle w:val="Heading1"/>
      </w:pPr>
      <w:r>
        <w:t>139. Lessons Learned</w:t>
      </w:r>
    </w:p>
    <w:p>
      <w:r>
        <w:t>Update tests, policies, training and architecture.</w:t>
      </w:r>
    </w:p>
    <w:p>
      <w:pPr>
        <w:pStyle w:val="Heading1"/>
      </w:pPr>
      <w:r>
        <w:t>140. Governance Independence</w:t>
      </w:r>
    </w:p>
    <w:p>
      <w:r>
        <w:t>Serious ethical concerns require escalation beyond the team incentivised to ship.</w:t>
      </w:r>
    </w:p>
    <w:p>
      <w:pPr>
        <w:pStyle w:val="Heading1"/>
      </w:pPr>
      <w:r>
        <w:t>141. Dissent Protection</w:t>
      </w:r>
    </w:p>
    <w:p>
      <w:r>
        <w:t>Reviewers should be able to record unresolved concerns.</w:t>
      </w:r>
    </w:p>
    <w:p>
      <w:pPr>
        <w:pStyle w:val="Heading1"/>
      </w:pPr>
      <w:r>
        <w:t>142. Ethics Debt</w:t>
      </w:r>
    </w:p>
    <w:p>
      <w:r>
        <w:t>Deferred ethical risks should be tracked like technical debt, with owners and review dates.</w:t>
      </w:r>
    </w:p>
    <w:p>
      <w:pPr>
        <w:pStyle w:val="Heading1"/>
      </w:pPr>
      <w:r>
        <w:t>143. Commercial Pressure</w:t>
      </w:r>
    </w:p>
    <w:p>
      <w:r>
        <w:t>Revenue or deadlines do not automatically justify bypassing controls.</w:t>
      </w:r>
    </w:p>
    <w:p>
      <w:pPr>
        <w:pStyle w:val="Heading1"/>
      </w:pPr>
      <w:r>
        <w:t>144. Metrics Gaming</w:t>
      </w:r>
    </w:p>
    <w:p>
      <w:r>
        <w:t>Do not optimise a narrow KPI while ignoring predictable harm.</w:t>
      </w:r>
    </w:p>
    <w:p>
      <w:pPr>
        <w:pStyle w:val="Heading1"/>
      </w:pPr>
      <w:r>
        <w:t>145. Responsible Scaling</w:t>
      </w:r>
    </w:p>
    <w:p>
      <w:r>
        <w:t>A system safe at ten users may be unsafe at ten million.</w:t>
      </w:r>
    </w:p>
    <w:p>
      <w:pPr>
        <w:pStyle w:val="Heading1"/>
      </w:pPr>
      <w:r>
        <w:t>146. Emergent Behaviour</w:t>
      </w:r>
    </w:p>
    <w:p>
      <w:r>
        <w:t>Reassess systems when scale or interaction creates new behaviour.</w:t>
      </w:r>
    </w:p>
    <w:p>
      <w:pPr>
        <w:pStyle w:val="Heading1"/>
      </w:pPr>
      <w:r>
        <w:t>147. Multi-Agent Ethics</w:t>
      </w:r>
    </w:p>
    <w:p>
      <w:r>
        <w:t>Distributed agents do not dilute accountability.</w:t>
      </w:r>
    </w:p>
    <w:p>
      <w:pPr>
        <w:pStyle w:val="Heading1"/>
      </w:pPr>
      <w:r>
        <w:t>148. Delegated Harm</w:t>
      </w:r>
    </w:p>
    <w:p>
      <w:r>
        <w:t>An agent remains constrained from harmful actions even if another agent requests them.</w:t>
      </w:r>
    </w:p>
    <w:p>
      <w:pPr>
        <w:pStyle w:val="Heading1"/>
      </w:pPr>
      <w:r>
        <w:t>149. Autonomous Organisations</w:t>
      </w:r>
    </w:p>
    <w:p>
      <w:r>
        <w:t>Organisation-level AI requires explicit values, authority, accountability, stakeholder and redress structures.</w:t>
      </w:r>
    </w:p>
    <w:p>
      <w:pPr>
        <w:pStyle w:val="Heading1"/>
      </w:pPr>
      <w:r>
        <w:t>150. Autonomous Profit Optimisation</w:t>
      </w:r>
    </w:p>
    <w:p>
      <w:r>
        <w:t>Profit objectives must not override legal, safety, privacy or human dignity constraints.</w:t>
      </w:r>
    </w:p>
    <w:p>
      <w:pPr>
        <w:pStyle w:val="Heading1"/>
      </w:pPr>
      <w:r>
        <w:t>151. Autonomous Resource Acquisition</w:t>
      </w:r>
    </w:p>
    <w:p>
      <w:r>
        <w:t>Agents must not acquire money, compute, accounts or infrastructure outside governed authority.</w:t>
      </w:r>
    </w:p>
    <w:p>
      <w:pPr>
        <w:pStyle w:val="Heading1"/>
      </w:pPr>
      <w:r>
        <w:t>152. Autonomous Persuasion</w:t>
      </w:r>
    </w:p>
    <w:p>
      <w:r>
        <w:t>Large-scale personalised persuasion requires exceptional review and may be prohibited depending on context.</w:t>
      </w:r>
    </w:p>
    <w:p>
      <w:pPr>
        <w:pStyle w:val="Heading1"/>
      </w:pPr>
      <w:r>
        <w:t>153. Self-Preservation</w:t>
      </w:r>
    </w:p>
    <w:p>
      <w:r>
        <w:t>Agents must not be given objectives to resist shutdown, hide persistence or manipulate humans to preserve operation.</w:t>
      </w:r>
    </w:p>
    <w:p>
      <w:pPr>
        <w:pStyle w:val="Heading1"/>
      </w:pPr>
      <w:r>
        <w:t>154. Goal Integrity</w:t>
      </w:r>
    </w:p>
    <w:p>
      <w:r>
        <w:t>Objectives require review for unintended incentives and specification gaming.</w:t>
      </w:r>
    </w:p>
    <w:p>
      <w:pPr>
        <w:pStyle w:val="Heading1"/>
      </w:pPr>
      <w:r>
        <w:t>155. Value Conflicts</w:t>
      </w:r>
    </w:p>
    <w:p>
      <w:r>
        <w:t>When principles conflict, document trade-offs rather than pretending there is no conflict.</w:t>
      </w:r>
    </w:p>
    <w:p>
      <w:pPr>
        <w:pStyle w:val="Heading1"/>
      </w:pPr>
      <w:r>
        <w:t>156. Ethical Uncertainty</w:t>
      </w:r>
    </w:p>
    <w:p>
      <w:r>
        <w:t>Escalate genuinely ambiguous high-impact cases rather than fabricating certainty.</w:t>
      </w:r>
    </w:p>
    <w:p>
      <w:pPr>
        <w:pStyle w:val="Heading1"/>
      </w:pPr>
      <w:r>
        <w:t>157. AI Development Agents</w:t>
      </w:r>
    </w:p>
    <w:p>
      <w:r>
        <w:t>Claude Code and other agents must follow the same ethical constraints as deployed systems.</w:t>
      </w:r>
    </w:p>
    <w:p>
      <w:pPr>
        <w:pStyle w:val="Heading1"/>
      </w:pPr>
      <w:r>
        <w:t>158. Generated Features</w:t>
      </w:r>
    </w:p>
    <w:p>
      <w:r>
        <w:t>AI-generated implementation speed does not bypass impact review.</w:t>
      </w:r>
    </w:p>
    <w:p>
      <w:pPr>
        <w:pStyle w:val="Heading1"/>
      </w:pPr>
      <w:r>
        <w:t>159. Hidden Telemetry</w:t>
      </w:r>
    </w:p>
    <w:p>
      <w:r>
        <w:t>Generated code must be reviewed for unnecessary tracking.</w:t>
      </w:r>
    </w:p>
    <w:p>
      <w:pPr>
        <w:pStyle w:val="Heading1"/>
      </w:pPr>
      <w:r>
        <w:t>160. Dependency Ethics</w:t>
      </w:r>
    </w:p>
    <w:p>
      <w:r>
        <w:t>Review external providers for material privacy, labour, lock-in or governance risks where relevant.</w:t>
      </w:r>
    </w:p>
    <w:p>
      <w:pPr>
        <w:pStyle w:val="Heading1"/>
      </w:pPr>
      <w:r>
        <w:t>161. Testing</w:t>
      </w:r>
    </w:p>
    <w:p>
      <w:r>
        <w:t>Include ethical failure scenarios in high-risk system tests.</w:t>
      </w:r>
    </w:p>
    <w:p>
      <w:pPr>
        <w:pStyle w:val="Heading1"/>
      </w:pPr>
      <w:r>
        <w:t>162. Red Teaming</w:t>
      </w:r>
    </w:p>
    <w:p>
      <w:r>
        <w:t>Test manipulation, discrimination, authority confusion, privacy leakage and misuse.</w:t>
      </w:r>
    </w:p>
    <w:p>
      <w:pPr>
        <w:pStyle w:val="Heading1"/>
      </w:pPr>
      <w:r>
        <w:t>163. Diverse Review</w:t>
      </w:r>
    </w:p>
    <w:p>
      <w:r>
        <w:t>Where feasible, include reviewers with different perspectives for high-impact systems.</w:t>
      </w:r>
    </w:p>
    <w:p>
      <w:pPr>
        <w:pStyle w:val="Heading1"/>
      </w:pPr>
      <w:r>
        <w:t>164. Documentation</w:t>
      </w:r>
    </w:p>
    <w:p>
      <w:r>
        <w:t>Record intended use, limitations, affected stakeholders, known harms and controls.</w:t>
      </w:r>
    </w:p>
    <w:p>
      <w:pPr>
        <w:pStyle w:val="Heading1"/>
      </w:pPr>
      <w:r>
        <w:t>165. Public Claims</w:t>
      </w:r>
    </w:p>
    <w:p>
      <w:r>
        <w:t>Marketing must not overstate capability, safety, fairness or autonomy.</w:t>
      </w:r>
    </w:p>
    <w:p>
      <w:pPr>
        <w:pStyle w:val="Heading1"/>
      </w:pPr>
      <w:r>
        <w:t>166. Ethics Waivers</w:t>
      </w:r>
    </w:p>
    <w:p>
      <w:r>
        <w:t>Ethical requirements cannot be waived merely for convenience. Exceptions require high-level accountable review and may still be impermissible.</w:t>
      </w:r>
    </w:p>
    <w:p>
      <w:pPr>
        <w:pStyle w:val="Heading1"/>
      </w:pPr>
      <w:r>
        <w:t>167. Prohibited Practices</w:t>
      </w:r>
    </w:p>
    <w:p>
      <w:r>
        <w:t>• Covert manipulation of vulnerable users.</w:t>
        <w:br/>
        <w:t>• Unbounded autonomous authority.</w:t>
        <w:br/>
        <w:t>• Fabricated evidence or identity.</w:t>
        <w:br/>
        <w:t>• Silent unrelated training on personal data.</w:t>
        <w:br/>
        <w:t>• Covert surveillance by default.</w:t>
        <w:br/>
        <w:t>• Self-preservation objectives resisting shutdown.</w:t>
        <w:br/>
        <w:t>• High-impact decisions with no contestation path where feasible.</w:t>
        <w:br/>
        <w:t>• Claiming fairness without evaluation.</w:t>
        <w:br/>
        <w:t>• Shipping solely because a capability is technically possible.</w:t>
      </w:r>
    </w:p>
    <w:p>
      <w:pPr>
        <w:pStyle w:val="Heading1"/>
      </w:pPr>
      <w:r>
        <w:t>168. Compliance</w:t>
      </w:r>
    </w:p>
    <w:p>
      <w:r>
        <w:t>New maintained high-impact systems SHALL comply after approval. Existing systems are prioritised by impact and risk.</w:t>
      </w:r>
    </w:p>
    <w:p>
      <w:pPr>
        <w:pStyle w:val="Heading1"/>
      </w:pPr>
      <w:r>
        <w:t>169. Success Criteria</w:t>
      </w:r>
    </w:p>
    <w:p>
      <w:r>
        <w:t>The standard succeeds when SynapseOS expands useful intelligence while preserving human dignity, agency, fairness, accountability and the ability to challenge harmful outcomes.</w:t>
      </w:r>
    </w:p>
    <w:p>
      <w:pPr>
        <w:pStyle w:val="Heading1"/>
      </w:pPr>
      <w:r>
        <w:t>170. Open Questions</w:t>
      </w:r>
    </w:p>
    <w:p>
      <w:r>
        <w:t>• What formal ethics review body will exist as the project grows?</w:t>
        <w:br/>
        <w:t>• Which use cases are prohibited outright?</w:t>
        <w:br/>
        <w:t>• What fairness metrics are appropriate by domain?</w:t>
        <w:br/>
        <w:t>• How will public-interest stakeholders be represented?</w:t>
        <w:br/>
        <w:t>• What release thresholds apply to powerful dual-use capabilities?</w:t>
      </w:r>
    </w:p>
    <w:p>
      <w:pPr>
        <w:pStyle w:val="Heading1"/>
      </w:pPr>
      <w:r>
        <w:t>171. References</w:t>
      </w:r>
    </w:p>
    <w:p>
      <w:r>
        <w:t>Internal:</w:t>
        <w:br/>
        <w:t>• GOV-001 – Project Charter</w:t>
        <w:br/>
        <w:t>• GOV-002 – Vision &amp; Mission</w:t>
        <w:br/>
        <w:t>• GOV-004 – Governance Framework</w:t>
        <w:br/>
        <w:t>• GOV-009 – Risk Management</w:t>
        <w:br/>
        <w:t>• GOV-010 – Decision Rights</w:t>
        <w:br/>
        <w:t>• STD-007 – Security Standards</w:t>
        <w:br/>
        <w:t>• STD-014 – Data Management Standards</w:t>
        <w:br/>
        <w:t>• STD-015 – Privacy &amp; Personal Information Standards</w:t>
        <w:br/>
        <w:t>• STD-016 – AI &amp; Autonomous Systems Standards</w:t>
        <w:br/>
        <w:t>• STD-017 – Human Oversight &amp; Approval Standards</w:t>
      </w:r>
    </w:p>
    <w:p>
      <w:pPr>
        <w:pStyle w:val="Heading1"/>
      </w:pPr>
      <w:r>
        <w:t>Appendix A – Ethics Impact Assessment Template</w:t>
      </w:r>
    </w:p>
    <w:p>
      <w:r>
        <w:t>System/Feature:</w:t>
      </w:r>
    </w:p>
    <w:p>
      <w:r>
        <w:t>Owner:</w:t>
      </w:r>
    </w:p>
    <w:p>
      <w:r>
        <w:t>Purpose:</w:t>
      </w:r>
    </w:p>
    <w:p>
      <w:r>
        <w:t>Affected Stakeholders:</w:t>
      </w:r>
    </w:p>
    <w:p>
      <w:r>
        <w:t>Expected Benefits:</w:t>
      </w:r>
    </w:p>
    <w:p>
      <w:r>
        <w:t>Potential Harms:</w:t>
      </w:r>
    </w:p>
    <w:p>
      <w:r>
        <w:t>Vulnerable Groups:</w:t>
      </w:r>
    </w:p>
    <w:p>
      <w:r>
        <w:t>Data Used:</w:t>
      </w:r>
    </w:p>
    <w:p>
      <w:r>
        <w:t>AI/Autonomy Level:</w:t>
      </w:r>
    </w:p>
    <w:p>
      <w:r>
        <w:t>Fairness Risks:</w:t>
      </w:r>
    </w:p>
    <w:p>
      <w:r>
        <w:t>Privacy Risks:</w:t>
      </w:r>
    </w:p>
    <w:p>
      <w:r>
        <w:t>Manipulation Risks:</w:t>
      </w:r>
    </w:p>
    <w:p>
      <w:r>
        <w:t>Misuse/Dual-Use Risks:</w:t>
      </w:r>
    </w:p>
    <w:p>
      <w:r>
        <w:t>Non-AI Alternatives:</w:t>
      </w:r>
    </w:p>
    <w:p>
      <w:r>
        <w:t>Controls:</w:t>
      </w:r>
    </w:p>
    <w:p>
      <w:r>
        <w:t>Contestability:</w:t>
      </w:r>
    </w:p>
    <w:p>
      <w:r>
        <w:t>Residual Risk:</w:t>
      </w:r>
    </w:p>
    <w:p>
      <w:r>
        <w:t>Go/No-Go Recommendation:</w:t>
      </w:r>
    </w:p>
    <w:p>
      <w:r>
        <w:t>Reviewers:</w:t>
      </w:r>
    </w:p>
    <w:p>
      <w:r>
        <w:t>Review Date:</w:t>
      </w:r>
    </w:p>
    <w:p>
      <w:pPr>
        <w:pStyle w:val="Heading1"/>
      </w:pPr>
      <w:r>
        <w:t>Appendix B – Responsible Intelligence Review Checklist</w:t>
      </w:r>
    </w:p>
    <w:p>
      <w:r>
        <w:t>□ Purpose is legitimate and clear</w:t>
      </w:r>
    </w:p>
    <w:p>
      <w:r>
        <w:t>□ Stakeholders identified</w:t>
      </w:r>
    </w:p>
    <w:p>
      <w:r>
        <w:t>□ Benefits are measurable</w:t>
      </w:r>
    </w:p>
    <w:p>
      <w:r>
        <w:t>□ Harms assessed</w:t>
      </w:r>
    </w:p>
    <w:p>
      <w:r>
        <w:t>□ Vulnerable groups considered</w:t>
      </w:r>
    </w:p>
    <w:p>
      <w:r>
        <w:t>□ Less intrusive alternatives considered</w:t>
      </w:r>
    </w:p>
    <w:p>
      <w:r>
        <w:t>□ Data provenance reviewed</w:t>
      </w:r>
    </w:p>
    <w:p>
      <w:r>
        <w:t>□ Fairness risks assessed</w:t>
      </w:r>
    </w:p>
    <w:p>
      <w:r>
        <w:t>□ Uncertainty communicated</w:t>
      </w:r>
    </w:p>
    <w:p>
      <w:r>
        <w:t>□ Human agency preserved</w:t>
      </w:r>
    </w:p>
    <w:p>
      <w:r>
        <w:t>□ Contestation path exists where needed</w:t>
      </w:r>
    </w:p>
    <w:p>
      <w:r>
        <w:t>□ Misuse analysed</w:t>
      </w:r>
    </w:p>
    <w:p>
      <w:r>
        <w:t>□ Monitoring defined</w:t>
      </w:r>
    </w:p>
    <w:p>
      <w:r>
        <w:t>□ Stop/rollback available</w:t>
      </w:r>
    </w:p>
    <w:p>
      <w:r>
        <w:t>□ Public claims are evidence-based</w:t>
      </w:r>
    </w:p>
    <w:p>
      <w:pPr>
        <w:pStyle w:val="Heading1"/>
      </w:pPr>
      <w:r>
        <w:t>Appendix C – High-Risk Ethics Trigger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Trigger</w:t>
            </w:r>
          </w:p>
        </w:tc>
        <w:tc>
          <w:tcPr>
            <w:tcW w:type="dxa" w:w="2448"/>
          </w:tcPr>
          <w:p>
            <w:r>
              <w:t>Example</w:t>
            </w:r>
          </w:p>
        </w:tc>
        <w:tc>
          <w:tcPr>
            <w:tcW w:type="dxa" w:w="2448"/>
          </w:tcPr>
          <w:p>
            <w:r>
              <w:t>Default Response</w:t>
            </w:r>
          </w:p>
        </w:tc>
        <w:tc>
          <w:tcPr>
            <w:tcW w:type="dxa" w:w="2448"/>
          </w:tcPr>
          <w:p>
            <w:r>
              <w:t>Review</w:t>
            </w:r>
          </w:p>
        </w:tc>
      </w:tr>
      <w:tr>
        <w:tc>
          <w:tcPr>
            <w:tcW w:type="dxa" w:w="2448"/>
          </w:tcPr>
          <w:p>
            <w:r>
              <w:t>Vulnerable population</w:t>
            </w:r>
          </w:p>
        </w:tc>
        <w:tc>
          <w:tcPr>
            <w:tcW w:type="dxa" w:w="2448"/>
          </w:tcPr>
          <w:p>
            <w:r>
              <w:t>Children</w:t>
            </w:r>
          </w:p>
        </w:tc>
        <w:tc>
          <w:tcPr>
            <w:tcW w:type="dxa" w:w="2448"/>
          </w:tcPr>
          <w:p>
            <w:r>
              <w:t>Heightened controls</w:t>
            </w:r>
          </w:p>
        </w:tc>
        <w:tc>
          <w:tcPr>
            <w:tcW w:type="dxa" w:w="2448"/>
          </w:tcPr>
          <w:p>
            <w:r>
              <w:t>Ethics + privacy</w:t>
            </w:r>
          </w:p>
        </w:tc>
      </w:tr>
      <w:tr>
        <w:tc>
          <w:tcPr>
            <w:tcW w:type="dxa" w:w="2448"/>
          </w:tcPr>
          <w:p>
            <w:r>
              <w:t>Consequential decision</w:t>
            </w:r>
          </w:p>
        </w:tc>
        <w:tc>
          <w:tcPr>
            <w:tcW w:type="dxa" w:w="2448"/>
          </w:tcPr>
          <w:p>
            <w:r>
              <w:t>Employment termination</w:t>
            </w:r>
          </w:p>
        </w:tc>
        <w:tc>
          <w:tcPr>
            <w:tcW w:type="dxa" w:w="2448"/>
          </w:tcPr>
          <w:p>
            <w:r>
              <w:t>Human oversight</w:t>
            </w:r>
          </w:p>
        </w:tc>
        <w:tc>
          <w:tcPr>
            <w:tcW w:type="dxa" w:w="2448"/>
          </w:tcPr>
          <w:p>
            <w:r>
              <w:t>Domain + legal</w:t>
            </w:r>
          </w:p>
        </w:tc>
      </w:tr>
      <w:tr>
        <w:tc>
          <w:tcPr>
            <w:tcW w:type="dxa" w:w="2448"/>
          </w:tcPr>
          <w:p>
            <w:r>
              <w:t>Large-scale profiling</w:t>
            </w:r>
          </w:p>
        </w:tc>
        <w:tc>
          <w:tcPr>
            <w:tcW w:type="dxa" w:w="2448"/>
          </w:tcPr>
          <w:p>
            <w:r>
              <w:t>Behaviour scoring</w:t>
            </w:r>
          </w:p>
        </w:tc>
        <w:tc>
          <w:tcPr>
            <w:tcW w:type="dxa" w:w="2448"/>
          </w:tcPr>
          <w:p>
            <w:r>
              <w:t>Impact assessment</w:t>
            </w:r>
          </w:p>
        </w:tc>
        <w:tc>
          <w:tcPr>
            <w:tcW w:type="dxa" w:w="2448"/>
          </w:tcPr>
          <w:p>
            <w:r>
              <w:t>Ethics + privacy</w:t>
            </w:r>
          </w:p>
        </w:tc>
      </w:tr>
      <w:tr>
        <w:tc>
          <w:tcPr>
            <w:tcW w:type="dxa" w:w="2448"/>
          </w:tcPr>
          <w:p>
            <w:r>
              <w:t>Autonomous authority</w:t>
            </w:r>
          </w:p>
        </w:tc>
        <w:tc>
          <w:tcPr>
            <w:tcW w:type="dxa" w:w="2448"/>
          </w:tcPr>
          <w:p>
            <w:r>
              <w:t>Agent spending funds</w:t>
            </w:r>
          </w:p>
        </w:tc>
        <w:tc>
          <w:tcPr>
            <w:tcW w:type="dxa" w:w="2448"/>
          </w:tcPr>
          <w:p>
            <w:r>
              <w:t>Bounded envelope</w:t>
            </w:r>
          </w:p>
        </w:tc>
        <w:tc>
          <w:tcPr>
            <w:tcW w:type="dxa" w:w="2448"/>
          </w:tcPr>
          <w:p>
            <w:r>
              <w:t>Governance + finance</w:t>
            </w:r>
          </w:p>
        </w:tc>
      </w:tr>
      <w:tr>
        <w:tc>
          <w:tcPr>
            <w:tcW w:type="dxa" w:w="2448"/>
          </w:tcPr>
          <w:p>
            <w:r>
              <w:t>Dual-use capability</w:t>
            </w:r>
          </w:p>
        </w:tc>
        <w:tc>
          <w:tcPr>
            <w:tcW w:type="dxa" w:w="2448"/>
          </w:tcPr>
          <w:p>
            <w:r>
              <w:t>Powerful automation</w:t>
            </w:r>
          </w:p>
        </w:tc>
        <w:tc>
          <w:tcPr>
            <w:tcW w:type="dxa" w:w="2448"/>
          </w:tcPr>
          <w:p>
            <w:r>
              <w:t>Misuse analysis</w:t>
            </w:r>
          </w:p>
        </w:tc>
        <w:tc>
          <w:tcPr>
            <w:tcW w:type="dxa" w:w="2448"/>
          </w:tcPr>
          <w:p>
            <w:r>
              <w:t>Security + ethics</w:t>
            </w:r>
          </w:p>
        </w:tc>
      </w:tr>
      <w:tr>
        <w:tc>
          <w:tcPr>
            <w:tcW w:type="dxa" w:w="2448"/>
          </w:tcPr>
          <w:p>
            <w:r>
              <w:t>Novel surveillance</w:t>
            </w:r>
          </w:p>
        </w:tc>
        <w:tc>
          <w:tcPr>
            <w:tcW w:type="dxa" w:w="2448"/>
          </w:tcPr>
          <w:p>
            <w:r>
              <w:t>Persistent tracking</w:t>
            </w:r>
          </w:p>
        </w:tc>
        <w:tc>
          <w:tcPr>
            <w:tcW w:type="dxa" w:w="2448"/>
          </w:tcPr>
          <w:p>
            <w:r>
              <w:t>Presumption of heightened risk</w:t>
            </w:r>
          </w:p>
        </w:tc>
        <w:tc>
          <w:tcPr>
            <w:tcW w:type="dxa" w:w="2448"/>
          </w:tcPr>
          <w:p>
            <w:r>
              <w:t>Privacy + legal</w:t>
            </w:r>
          </w:p>
        </w:tc>
      </w:tr>
    </w:tbl>
    <w:p>
      <w:pPr>
        <w:pStyle w:val="Heading1"/>
      </w:pPr>
      <w:r>
        <w:t>Appendix D – Ethical Incident Checklist</w:t>
      </w:r>
    </w:p>
    <w:p>
      <w:r>
        <w:t>□ Stop or reduce harmful capability</w:t>
      </w:r>
    </w:p>
    <w:p>
      <w:r>
        <w:t>□ Preserve evidence</w:t>
      </w:r>
    </w:p>
    <w:p>
      <w:r>
        <w:t>□ Identify affected stakeholders</w:t>
      </w:r>
    </w:p>
    <w:p>
      <w:r>
        <w:t>□ Assess scale and distribution of harm</w:t>
      </w:r>
    </w:p>
    <w:p>
      <w:r>
        <w:t>□ Notify accountable owner</w:t>
      </w:r>
    </w:p>
    <w:p>
      <w:r>
        <w:t>□ Escalate legal/privacy/security issues</w:t>
      </w:r>
    </w:p>
    <w:p>
      <w:r>
        <w:t>□ Correct affected outcomes where feasible</w:t>
      </w:r>
    </w:p>
    <w:p>
      <w:r>
        <w:t>□ Communicate appropriately</w:t>
      </w:r>
    </w:p>
    <w:p>
      <w:r>
        <w:t>□ Review incentives and metrics</w:t>
      </w:r>
    </w:p>
    <w:p>
      <w:r>
        <w:t>□ Add tests and controls</w:t>
      </w:r>
    </w:p>
    <w:p>
      <w:r>
        <w:t>□ Decide whether system should resume</w:t>
      </w:r>
    </w:p>
    <w:p>
      <w:r>
        <w:t>□ Record unresolved concerns</w:t>
      </w:r>
    </w:p>
    <w:p>
      <w:pPr>
        <w:pStyle w:val="Heading1"/>
      </w:pPr>
      <w:r>
        <w:t>Appendix E – South African Responsible Design Checklist</w:t>
      </w:r>
    </w:p>
    <w:p>
      <w:r>
        <w:t>□ POPIA implications considered</w:t>
      </w:r>
    </w:p>
    <w:p>
      <w:r>
        <w:t>□ Local inequality and access considered</w:t>
      </w:r>
    </w:p>
    <w:p>
      <w:r>
        <w:t>□ Low-bandwidth access considered</w:t>
      </w:r>
    </w:p>
    <w:p>
      <w:r>
        <w:t>□ Language diversity considered</w:t>
      </w:r>
    </w:p>
    <w:p>
      <w:r>
        <w:t>□ Relevant South African languages evaluated</w:t>
      </w:r>
    </w:p>
    <w:p>
      <w:r>
        <w:t>□ Historical discrimination risks considered</w:t>
      </w:r>
    </w:p>
    <w:p>
      <w:r>
        <w:t>□ Public/private power imbalance considered</w:t>
      </w:r>
    </w:p>
    <w:p>
      <w:r>
        <w:t>□ Appeal channels realistically accessible</w:t>
      </w:r>
    </w:p>
    <w:p>
      <w:r>
        <w:t>□ Local legal/domain expertise identified where needed</w:t>
      </w:r>
    </w:p>
    <w:p>
      <w:r>
        <w:t>□ Imported model assumptions challenged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Version</w:t>
            </w:r>
          </w:p>
        </w:tc>
        <w:tc>
          <w:tcPr>
            <w:tcW w:type="dxa" w:w="2448"/>
          </w:tcPr>
          <w:p>
            <w:r>
              <w:t>Date</w:t>
            </w:r>
          </w:p>
        </w:tc>
        <w:tc>
          <w:tcPr>
            <w:tcW w:type="dxa" w:w="2448"/>
          </w:tcPr>
          <w:p>
            <w:r>
              <w:t>Author</w:t>
            </w:r>
          </w:p>
        </w:tc>
        <w:tc>
          <w:tcPr>
            <w:tcW w:type="dxa" w:w="2448"/>
          </w:tcPr>
          <w:p>
            <w:r>
              <w:t>Description</w:t>
            </w:r>
          </w:p>
        </w:tc>
      </w:tr>
      <w:tr>
        <w:tc>
          <w:tcPr>
            <w:tcW w:type="dxa" w:w="2448"/>
          </w:tcPr>
          <w:p>
            <w:r>
              <w:t>0.1.0</w:t>
            </w:r>
          </w:p>
        </w:tc>
        <w:tc>
          <w:tcPr>
            <w:tcW w:type="dxa" w:w="2448"/>
          </w:tcPr>
          <w:p>
            <w:r>
              <w:t>2026-07-09</w:t>
            </w:r>
          </w:p>
        </w:tc>
        <w:tc>
          <w:tcPr>
            <w:tcW w:type="dxa" w:w="2448"/>
          </w:tcPr>
          <w:p>
            <w:r>
              <w:t>Denver Jacobs</w:t>
            </w:r>
          </w:p>
        </w:tc>
        <w:tc>
          <w:tcPr>
            <w:tcW w:type="dxa" w:w="2448"/>
          </w:tcPr>
          <w:p>
            <w:r>
              <w:t>Initial comprehensive draft</w:t>
            </w:r>
          </w:p>
        </w:tc>
      </w:tr>
    </w:tbl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Technical Review: _______________________  Date: __________</w:t>
        <w:br/>
        <w:br/>
        <w:t>Security/Privacy Review: ________________  Date: __________</w:t>
        <w:br/>
        <w:br/>
        <w:t>Ethics/Governance Review: _______________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