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STD-026 – Storage &amp; Persistence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STD-026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Storage &amp; Persistence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GOV-001 through GOV-010; applicable STD standards</w:t>
            </w:r>
          </w:p>
        </w:tc>
      </w:tr>
    </w:tbl>
    <w:p>
      <w:pPr>
        <w:pStyle w:val="Heading1"/>
      </w:pPr>
      <w:r>
        <w:t>Normative Language</w:t>
      </w:r>
    </w:p>
    <w:p>
      <w:r>
        <w:t>The terms SHALL, MUST, SHOULD, MAY and MUST NOT indicate requirement strength. Mandatory requirements remain subject to approved project governance and documented exceptions.</w:t>
      </w:r>
    </w:p>
    <w:p>
      <w:pPr>
        <w:pStyle w:val="Heading1"/>
      </w:pPr>
      <w:r>
        <w:t>1. Purpose</w:t>
      </w:r>
    </w:p>
    <w:p>
      <w:r>
        <w:t>Define durable storage, database, cache, object, vector and state persistence standards for SynapseOS.</w:t>
      </w:r>
    </w:p>
    <w:p>
      <w:pPr>
        <w:pStyle w:val="Heading1"/>
      </w:pPr>
      <w:r>
        <w:t>2. Scope</w:t>
      </w:r>
    </w:p>
    <w:p>
      <w:r>
        <w:t>Applies to relational, document, key-value, graph, object, file, vector, cache, log and checkpoint stores.</w:t>
      </w:r>
    </w:p>
    <w:p>
      <w:pPr>
        <w:pStyle w:val="Heading1"/>
      </w:pPr>
      <w:r>
        <w:t>3. Foundational Principles</w:t>
      </w:r>
    </w:p>
    <w:p>
      <w:r>
        <w:t>Choose stores by semantics; preserve ownership; classify data; design lifecycle; test recovery; avoid hidden persistence.</w:t>
      </w:r>
    </w:p>
    <w:p>
      <w:pPr>
        <w:pStyle w:val="Heading1"/>
      </w:pPr>
      <w:r>
        <w:t>4. System of Record</w:t>
      </w:r>
    </w:p>
    <w:p>
      <w:r>
        <w:t>Every critical entity SHOULD have an identified authoritative system of record.</w:t>
      </w:r>
    </w:p>
    <w:p>
      <w:pPr>
        <w:pStyle w:val="Heading1"/>
      </w:pPr>
      <w:r>
        <w:t>5. Polyglot Persistence</w:t>
      </w:r>
    </w:p>
    <w:p>
      <w:r>
        <w:t>Multiple store types are allowed when justified; avoid unnecessary operational complexity.</w:t>
      </w:r>
    </w:p>
    <w:p>
      <w:pPr>
        <w:pStyle w:val="Heading1"/>
      </w:pPr>
      <w:r>
        <w:t>6. Relational Stores</w:t>
      </w:r>
    </w:p>
    <w:p>
      <w:r>
        <w:t>Preferred for transactional structured data requiring constraints and mature query semantics.</w:t>
      </w:r>
    </w:p>
    <w:p>
      <w:pPr>
        <w:pStyle w:val="Heading1"/>
      </w:pPr>
      <w:r>
        <w:t>7. Document Stores</w:t>
      </w:r>
    </w:p>
    <w:p>
      <w:r>
        <w:t>Use for flexible aggregate documents where access patterns justify them.</w:t>
      </w:r>
    </w:p>
    <w:p>
      <w:pPr>
        <w:pStyle w:val="Heading1"/>
      </w:pPr>
      <w:r>
        <w:t>8. Key-Value Stores</w:t>
      </w:r>
    </w:p>
    <w:p>
      <w:r>
        <w:t>Use for simple keyed state, coordination or caching with explicit durability semantics.</w:t>
      </w:r>
    </w:p>
    <w:p>
      <w:pPr>
        <w:pStyle w:val="Heading1"/>
      </w:pPr>
      <w:r>
        <w:t>9. Object Storage</w:t>
      </w:r>
    </w:p>
    <w:p>
      <w:r>
        <w:t>Use for large immutable or versioned blobs with metadata and lifecycle rules.</w:t>
      </w:r>
    </w:p>
    <w:p>
      <w:pPr>
        <w:pStyle w:val="Heading1"/>
      </w:pPr>
      <w:r>
        <w:t>10. Vector Stores</w:t>
      </w:r>
    </w:p>
    <w:p>
      <w:r>
        <w:t>Govern as derived data with namespace, embedding-version and deletion semantics.</w:t>
      </w:r>
    </w:p>
    <w:p>
      <w:pPr>
        <w:pStyle w:val="Heading1"/>
      </w:pPr>
      <w:r>
        <w:t>11. Graph Stores</w:t>
      </w:r>
    </w:p>
    <w:p>
      <w:r>
        <w:t>Use when relationship traversal materially justifies specialised infrastructure.</w:t>
      </w:r>
    </w:p>
    <w:p>
      <w:pPr>
        <w:pStyle w:val="Heading1"/>
      </w:pPr>
      <w:r>
        <w:t>12. Caches</w:t>
      </w:r>
    </w:p>
    <w:p>
      <w:r>
        <w:t>Caches are not systems of record unless explicitly designed as durable stores.</w:t>
      </w:r>
    </w:p>
    <w:p>
      <w:pPr>
        <w:pStyle w:val="Heading1"/>
      </w:pPr>
      <w:r>
        <w:t>13. Data Ownership</w:t>
      </w:r>
    </w:p>
    <w:p>
      <w:r>
        <w:t>Each dataset/store requires accountable owner and authoritative write path.</w:t>
      </w:r>
    </w:p>
    <w:p>
      <w:pPr>
        <w:pStyle w:val="Heading1"/>
      </w:pPr>
      <w:r>
        <w:t>14. Schema</w:t>
      </w:r>
    </w:p>
    <w:p>
      <w:r>
        <w:t>Version schemas and define compatibility.</w:t>
      </w:r>
    </w:p>
    <w:p>
      <w:pPr>
        <w:pStyle w:val="Heading1"/>
      </w:pPr>
      <w:r>
        <w:t>15. Migrations</w:t>
      </w:r>
    </w:p>
    <w:p>
      <w:r>
        <w:t>Migrations require review, backup/recovery plan, tested rollback or forward strategy and observability.</w:t>
      </w:r>
    </w:p>
    <w:p>
      <w:pPr>
        <w:pStyle w:val="Heading1"/>
      </w:pPr>
      <w:r>
        <w:t>16. Online Migrations</w:t>
      </w:r>
    </w:p>
    <w:p>
      <w:r>
        <w:t>Use expand/migrate/contract or equivalent patterns for zero/low-downtime changes.</w:t>
      </w:r>
    </w:p>
    <w:p>
      <w:pPr>
        <w:pStyle w:val="Heading1"/>
      </w:pPr>
      <w:r>
        <w:t>17. Destructive Migrations</w:t>
      </w:r>
    </w:p>
    <w:p>
      <w:r>
        <w:t>Require heightened approval and verified backup/recovery.</w:t>
      </w:r>
    </w:p>
    <w:p>
      <w:pPr>
        <w:pStyle w:val="Heading1"/>
      </w:pPr>
      <w:r>
        <w:t>18. Identifiers</w:t>
      </w:r>
    </w:p>
    <w:p>
      <w:r>
        <w:t>Use stable identifiers; avoid exposing sequential IDs where security/privacy risk exists.</w:t>
      </w:r>
    </w:p>
    <w:p>
      <w:pPr>
        <w:pStyle w:val="Heading1"/>
      </w:pPr>
      <w:r>
        <w:t>19. Referential Integrity</w:t>
      </w:r>
    </w:p>
    <w:p>
      <w:r>
        <w:t>Enforce in database or application with explicit ownership and tests.</w:t>
      </w:r>
    </w:p>
    <w:p>
      <w:pPr>
        <w:pStyle w:val="Heading1"/>
      </w:pPr>
      <w:r>
        <w:t>20. Constraints</w:t>
      </w:r>
    </w:p>
    <w:p>
      <w:r>
        <w:t>Use uniqueness, nullability and domain constraints to protect invariants.</w:t>
      </w:r>
    </w:p>
    <w:p>
      <w:pPr>
        <w:pStyle w:val="Heading1"/>
      </w:pPr>
      <w:r>
        <w:t>21. Transactions</w:t>
      </w:r>
    </w:p>
    <w:p>
      <w:r>
        <w:t>Define atomic boundaries based on business invariants.</w:t>
      </w:r>
    </w:p>
    <w:p>
      <w:pPr>
        <w:pStyle w:val="Heading1"/>
      </w:pPr>
      <w:r>
        <w:t>22. Isolation Levels</w:t>
      </w:r>
    </w:p>
    <w:p>
      <w:r>
        <w:t>Choose deliberately; understand anomalies.</w:t>
      </w:r>
    </w:p>
    <w:p>
      <w:pPr>
        <w:pStyle w:val="Heading1"/>
      </w:pPr>
      <w:r>
        <w:t>23. Concurrency Control</w:t>
      </w:r>
    </w:p>
    <w:p>
      <w:r>
        <w:t>Use optimistic/pessimistic control based on contention and correctness.</w:t>
      </w:r>
    </w:p>
    <w:p>
      <w:pPr>
        <w:pStyle w:val="Heading1"/>
      </w:pPr>
      <w:r>
        <w:t>24. Indexes</w:t>
      </w:r>
    </w:p>
    <w:p>
      <w:r>
        <w:t>Create from measured access patterns and monitor write/storage cost.</w:t>
      </w:r>
    </w:p>
    <w:p>
      <w:pPr>
        <w:pStyle w:val="Heading1"/>
      </w:pPr>
      <w:r>
        <w:t>25. Query Safety</w:t>
      </w:r>
    </w:p>
    <w:p>
      <w:r>
        <w:t>Parameterise queries and constrain unbounded scans and bulk modifications.</w:t>
      </w:r>
    </w:p>
    <w:p>
      <w:pPr>
        <w:pStyle w:val="Heading1"/>
      </w:pPr>
      <w:r>
        <w:t>26. Connection Pools</w:t>
      </w:r>
    </w:p>
    <w:p>
      <w:r>
        <w:t>Bound and monitor pools to prevent cascading exhaustion.</w:t>
      </w:r>
    </w:p>
    <w:p>
      <w:pPr>
        <w:pStyle w:val="Heading1"/>
      </w:pPr>
      <w:r>
        <w:t>27. Partitioning</w:t>
      </w:r>
    </w:p>
    <w:p>
      <w:r>
        <w:t>Adopt with explicit key, skew and migration analysis.</w:t>
      </w:r>
    </w:p>
    <w:p>
      <w:pPr>
        <w:pStyle w:val="Heading1"/>
      </w:pPr>
      <w:r>
        <w:t>28. Replication</w:t>
      </w:r>
    </w:p>
    <w:p>
      <w:r>
        <w:t>Define consistency, lag and failover semantics.</w:t>
      </w:r>
    </w:p>
    <w:p>
      <w:pPr>
        <w:pStyle w:val="Heading1"/>
      </w:pPr>
      <w:r>
        <w:t>29. Backups</w:t>
      </w:r>
    </w:p>
    <w:p>
      <w:r>
        <w:t>Encrypt where appropriate; define frequency, retention and ownership.</w:t>
      </w:r>
    </w:p>
    <w:p>
      <w:pPr>
        <w:pStyle w:val="Heading1"/>
      </w:pPr>
      <w:r>
        <w:t>30. Restore Tests</w:t>
      </w:r>
    </w:p>
    <w:p>
      <w:r>
        <w:t>Periodically restore critical stores and record evidence.</w:t>
      </w:r>
    </w:p>
    <w:p>
      <w:pPr>
        <w:pStyle w:val="Heading1"/>
      </w:pPr>
      <w:r>
        <w:t>31. Point-in-Time Recovery</w:t>
      </w:r>
    </w:p>
    <w:p>
      <w:r>
        <w:t>Use where justified by criticality and platform support.</w:t>
      </w:r>
    </w:p>
    <w:p>
      <w:pPr>
        <w:pStyle w:val="Heading1"/>
      </w:pPr>
      <w:r>
        <w:t>32. Retention</w:t>
      </w:r>
    </w:p>
    <w:p>
      <w:r>
        <w:t>Apply STD-014/015; retention is purpose-driven.</w:t>
      </w:r>
    </w:p>
    <w:p>
      <w:pPr>
        <w:pStyle w:val="Heading1"/>
      </w:pPr>
      <w:r>
        <w:t>33. Deletion</w:t>
      </w:r>
    </w:p>
    <w:p>
      <w:r>
        <w:t>Define hard delete, soft delete, tombstone and derived-data propagation.</w:t>
      </w:r>
    </w:p>
    <w:p>
      <w:pPr>
        <w:pStyle w:val="Heading1"/>
      </w:pPr>
      <w:r>
        <w:t>34. Legal Hold</w:t>
      </w:r>
    </w:p>
    <w:p>
      <w:r>
        <w:t>Support authorised preservation where required.</w:t>
      </w:r>
    </w:p>
    <w:p>
      <w:pPr>
        <w:pStyle w:val="Heading1"/>
      </w:pPr>
      <w:r>
        <w:t>35. Encryption</w:t>
      </w:r>
    </w:p>
    <w:p>
      <w:r>
        <w:t>Protect data at rest and in transit according to classification.</w:t>
      </w:r>
    </w:p>
    <w:p>
      <w:pPr>
        <w:pStyle w:val="Heading1"/>
      </w:pPr>
      <w:r>
        <w:t>36. Key Management</w:t>
      </w:r>
    </w:p>
    <w:p>
      <w:r>
        <w:t>Separate key authority and plan rotation/recovery.</w:t>
      </w:r>
    </w:p>
    <w:p>
      <w:pPr>
        <w:pStyle w:val="Heading1"/>
      </w:pPr>
      <w:r>
        <w:t>37. Tenant Isolation</w:t>
      </w:r>
    </w:p>
    <w:p>
      <w:r>
        <w:t>Use database, schema, row or application isolation with tested controls.</w:t>
      </w:r>
    </w:p>
    <w:p>
      <w:pPr>
        <w:pStyle w:val="Heading1"/>
      </w:pPr>
      <w:r>
        <w:t>38. Row-Level Security</w:t>
      </w:r>
    </w:p>
    <w:p>
      <w:r>
        <w:t>Where used, treat policy configuration as security-critical.</w:t>
      </w:r>
    </w:p>
    <w:p>
      <w:pPr>
        <w:pStyle w:val="Heading1"/>
      </w:pPr>
      <w:r>
        <w:t>39. Secrets</w:t>
      </w:r>
    </w:p>
    <w:p>
      <w:r>
        <w:t>Do not store secrets in ordinary application tables or logs without approved protection.</w:t>
      </w:r>
    </w:p>
    <w:p>
      <w:pPr>
        <w:pStyle w:val="Heading1"/>
      </w:pPr>
      <w:r>
        <w:t>40. Audit Data</w:t>
      </w:r>
    </w:p>
    <w:p>
      <w:r>
        <w:t>Protect integrity and retention of material audit records.</w:t>
      </w:r>
    </w:p>
    <w:p>
      <w:pPr>
        <w:pStyle w:val="Heading1"/>
      </w:pPr>
      <w:r>
        <w:t>41. Immutability</w:t>
      </w:r>
    </w:p>
    <w:p>
      <w:r>
        <w:t>Use append-only or immutable storage where evidence requirements justify it.</w:t>
      </w:r>
    </w:p>
    <w:p>
      <w:pPr>
        <w:pStyle w:val="Heading1"/>
      </w:pPr>
      <w:r>
        <w:t>42. Checkpoints</w:t>
      </w:r>
    </w:p>
    <w:p>
      <w:r>
        <w:t>Long-running agents may persist checkpoints with schema, ownership and expiry.</w:t>
      </w:r>
    </w:p>
    <w:p>
      <w:pPr>
        <w:pStyle w:val="Heading1"/>
      </w:pPr>
      <w:r>
        <w:t>43. Session State</w:t>
      </w:r>
    </w:p>
    <w:p>
      <w:r>
        <w:t>Define durability and privacy; avoid accidental indefinite persistence.</w:t>
      </w:r>
    </w:p>
    <w:p>
      <w:pPr>
        <w:pStyle w:val="Heading1"/>
      </w:pPr>
      <w:r>
        <w:t>44. Temporary Data</w:t>
      </w:r>
    </w:p>
    <w:p>
      <w:r>
        <w:t>Use explicit TTL and cleanup.</w:t>
      </w:r>
    </w:p>
    <w:p>
      <w:pPr>
        <w:pStyle w:val="Heading1"/>
      </w:pPr>
      <w:r>
        <w:t>45. File Storage</w:t>
      </w:r>
    </w:p>
    <w:p>
      <w:r>
        <w:t>Validate paths, permissions, types and lifecycle.</w:t>
      </w:r>
    </w:p>
    <w:p>
      <w:pPr>
        <w:pStyle w:val="Heading1"/>
      </w:pPr>
      <w:r>
        <w:t>46. Object Metadata</w:t>
      </w:r>
    </w:p>
    <w:p>
      <w:r>
        <w:t>Preserve content type, size, checksum, owner and source where relevant.</w:t>
      </w:r>
    </w:p>
    <w:p>
      <w:pPr>
        <w:pStyle w:val="Heading1"/>
      </w:pPr>
      <w:r>
        <w:t>47. Integrity</w:t>
      </w:r>
    </w:p>
    <w:p>
      <w:r>
        <w:t>Use checksums/hashes for artifact verification where appropriate.</w:t>
      </w:r>
    </w:p>
    <w:p>
      <w:pPr>
        <w:pStyle w:val="Heading1"/>
      </w:pPr>
      <w:r>
        <w:t>48. Corruption Detection</w:t>
      </w:r>
    </w:p>
    <w:p>
      <w:r>
        <w:t>Monitor and respond to integrity failures.</w:t>
      </w:r>
    </w:p>
    <w:p>
      <w:pPr>
        <w:pStyle w:val="Heading1"/>
      </w:pPr>
      <w:r>
        <w:t>49. Capacity</w:t>
      </w:r>
    </w:p>
    <w:p>
      <w:r>
        <w:t>Forecast growth and alert before exhaustion.</w:t>
      </w:r>
    </w:p>
    <w:p>
      <w:pPr>
        <w:pStyle w:val="Heading1"/>
      </w:pPr>
      <w:r>
        <w:t>50. Archival</w:t>
      </w:r>
    </w:p>
    <w:p>
      <w:r>
        <w:t>Move cold data deliberately while preserving retrieval and deletion obligations.</w:t>
      </w:r>
    </w:p>
    <w:p>
      <w:pPr>
        <w:pStyle w:val="Heading1"/>
      </w:pPr>
      <w:r>
        <w:t>51. Portability</w:t>
      </w:r>
    </w:p>
    <w:p>
      <w:r>
        <w:t>Support documented exports for strategic data where feasible.</w:t>
      </w:r>
    </w:p>
    <w:p>
      <w:pPr>
        <w:pStyle w:val="Heading1"/>
      </w:pPr>
      <w:r>
        <w:t>52. Vendor Exit</w:t>
      </w:r>
    </w:p>
    <w:p>
      <w:r>
        <w:t>Identify proprietary formats and migration constraints.</w:t>
      </w:r>
    </w:p>
    <w:p>
      <w:pPr>
        <w:pStyle w:val="Heading1"/>
      </w:pPr>
      <w:r>
        <w:t>53. Observability</w:t>
      </w:r>
    </w:p>
    <w:p>
      <w:r>
        <w:t>Track latency, errors, capacity, replication lag, slow queries, connections and backup status.</w:t>
      </w:r>
    </w:p>
    <w:p>
      <w:pPr>
        <w:pStyle w:val="Heading1"/>
      </w:pPr>
      <w:r>
        <w:t>54. Performance</w:t>
      </w:r>
    </w:p>
    <w:p>
      <w:r>
        <w:t>Benchmark representative workloads and avoid premature specialised stores.</w:t>
      </w:r>
    </w:p>
    <w:p>
      <w:pPr>
        <w:pStyle w:val="Heading1"/>
      </w:pPr>
      <w:r>
        <w:t>55. Security Testing</w:t>
      </w:r>
    </w:p>
    <w:p>
      <w:r>
        <w:t>Test injection, authorisation, tenant isolation and backup exposure.</w:t>
      </w:r>
    </w:p>
    <w:p>
      <w:pPr>
        <w:pStyle w:val="Heading1"/>
      </w:pPr>
      <w:r>
        <w:t>56. Failure Testing</w:t>
      </w:r>
    </w:p>
    <w:p>
      <w:r>
        <w:t>Test disk/full capacity, restart, replication loss and restore.</w:t>
      </w:r>
    </w:p>
    <w:p>
      <w:pPr>
        <w:pStyle w:val="Heading1"/>
      </w:pPr>
      <w:r>
        <w:t>57. Claude Code</w:t>
      </w:r>
    </w:p>
    <w:p>
      <w:r>
        <w:t>May generate schemas/migrations but destructive changes require review; it cannot claim backups or migrations succeeded without evidence.</w:t>
      </w:r>
    </w:p>
    <w:p>
      <w:pPr>
        <w:pStyle w:val="Heading1"/>
      </w:pPr>
      <w:r>
        <w:t>58. Prohibited Practices</w:t>
      </w:r>
    </w:p>
    <w:p>
      <w:r>
        <w:t>Production data without owner; untested restore; silent schema drift; shared tenant data without isolation; treating cache/vector data as anonymous; destructive migration without recovery plan.</w:t>
      </w:r>
    </w:p>
    <w:p>
      <w:pPr>
        <w:pStyle w:val="Heading1"/>
      </w:pPr>
      <w:r>
        <w:t>59. Phase 1 Minimum</w:t>
      </w:r>
    </w:p>
    <w:p>
      <w:r>
        <w:t>Primary relational store, explicit schemas/migrations, backups, restore test, ownership, retention, encryption plan and observability.</w:t>
      </w:r>
    </w:p>
    <w:p>
      <w:pPr>
        <w:pStyle w:val="Heading1"/>
      </w:pPr>
      <w:r>
        <w:t>60. Open Questions</w:t>
      </w:r>
    </w:p>
    <w:p>
      <w:r>
        <w:t>Which Phase 1 relational database is canonical? What vector store is selected? What backup target is affordable and independent?</w:t>
      </w:r>
    </w:p>
    <w:p>
      <w:pPr>
        <w:pStyle w:val="Heading1"/>
      </w:pPr>
      <w:r>
        <w:t>Appendix A – Compliance Review Checklist</w:t>
      </w:r>
    </w:p>
    <w:p>
      <w:r>
        <w:t>□ Accountable owner identified</w:t>
      </w:r>
    </w:p>
    <w:p>
      <w:r>
        <w:t>□ Scope and boundaries documented</w:t>
      </w:r>
    </w:p>
    <w:p>
      <w:r>
        <w:t>□ Risks classified</w:t>
      </w:r>
    </w:p>
    <w:p>
      <w:r>
        <w:t>□ Mandatory controls implemented</w:t>
      </w:r>
    </w:p>
    <w:p>
      <w:r>
        <w:t>□ Negative paths tested</w:t>
      </w:r>
    </w:p>
    <w:p>
      <w:r>
        <w:t>□ Observability enabled</w:t>
      </w:r>
    </w:p>
    <w:p>
      <w:r>
        <w:t>□ Recovery/revocation path tested</w:t>
      </w:r>
    </w:p>
    <w:p>
      <w:r>
        <w:t>□ Exceptions documented</w:t>
      </w:r>
    </w:p>
    <w:p>
      <w:r>
        <w:t>□ Evidence retained</w:t>
      </w:r>
    </w:p>
    <w:p>
      <w:r>
        <w:t>□ Review date assigned</w:t>
      </w:r>
    </w:p>
    <w:p>
      <w:pPr>
        <w:pStyle w:val="Heading1"/>
      </w:pPr>
      <w:r>
        <w:t>Appendix B – Exception Record Template</w:t>
      </w:r>
    </w:p>
    <w:p>
      <w:r>
        <w:t>Exception ID:</w:t>
      </w:r>
    </w:p>
    <w:p>
      <w:r>
        <w:t>Requirement:</w:t>
      </w:r>
    </w:p>
    <w:p>
      <w:r>
        <w:t>Owner:</w:t>
      </w:r>
    </w:p>
    <w:p>
      <w:r>
        <w:t>Rationale:</w:t>
      </w:r>
    </w:p>
    <w:p>
      <w:r>
        <w:t>Scope:</w:t>
      </w:r>
    </w:p>
    <w:p>
      <w:r>
        <w:t>Risk:</w:t>
      </w:r>
    </w:p>
    <w:p>
      <w:r>
        <w:t>Compensating Controls:</w:t>
      </w:r>
    </w:p>
    <w:p>
      <w:r>
        <w:t>Start Date:</w:t>
      </w:r>
    </w:p>
    <w:p>
      <w:r>
        <w:t>Expiry/Review Date:</w:t>
      </w:r>
    </w:p>
    <w:p>
      <w:r>
        <w:t>Approver:</w:t>
      </w:r>
    </w:p>
    <w:p>
      <w:r>
        <w:t>Closure Evidence:</w:t>
      </w:r>
    </w:p>
    <w:p>
      <w:pPr>
        <w:pStyle w:val="Heading1"/>
      </w:pPr>
      <w:r>
        <w:t>Appendix C – Implementation Evidence Template</w:t>
      </w:r>
    </w:p>
    <w:p>
      <w:r>
        <w:t>Implementation Reference:</w:t>
      </w:r>
    </w:p>
    <w:p>
      <w:r>
        <w:t>Repository/Component:</w:t>
      </w:r>
    </w:p>
    <w:p>
      <w:r>
        <w:t>Version/Commit:</w:t>
      </w:r>
    </w:p>
    <w:p>
      <w:r>
        <w:t>Tests:</w:t>
      </w:r>
    </w:p>
    <w:p>
      <w:r>
        <w:t>Test Evidence:</w:t>
      </w:r>
    </w:p>
    <w:p>
      <w:r>
        <w:t>Operational Evidence:</w:t>
      </w:r>
    </w:p>
    <w:p>
      <w:r>
        <w:t>Known Limitations:</w:t>
      </w:r>
    </w:p>
    <w:p>
      <w:r>
        <w:t>Reviewer:</w:t>
      </w:r>
    </w:p>
    <w:p>
      <w:r>
        <w:t>Review Date: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Security/Governance Review: 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