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STD-027 – Networking &amp; Connectivity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STD-027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Networking &amp; Connectivity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network architecture, connectivity, naming, segmentation and secure communication standards for SynapseOS.</w:t>
      </w:r>
    </w:p>
    <w:p>
      <w:pPr>
        <w:pStyle w:val="Heading1"/>
      </w:pPr>
      <w:r>
        <w:t>2. Scope</w:t>
      </w:r>
    </w:p>
    <w:p>
      <w:r>
        <w:t>Applies to local development, servers, containers, cloud, hybrid deployments, APIs, service communication and outbound provider access.</w:t>
      </w:r>
    </w:p>
    <w:p>
      <w:pPr>
        <w:pStyle w:val="Heading1"/>
      </w:pPr>
      <w:r>
        <w:t>3. Foundational Principles</w:t>
      </w:r>
    </w:p>
    <w:p>
      <w:r>
        <w:t>Assume networks are hostile and unreliable; authenticate services; minimise exposure; segment by trust; observe flows.</w:t>
      </w:r>
    </w:p>
    <w:p>
      <w:pPr>
        <w:pStyle w:val="Heading1"/>
      </w:pPr>
      <w:r>
        <w:t>4. Network Zones</w:t>
      </w:r>
    </w:p>
    <w:p>
      <w:r>
        <w:t>Define public, edge, application, data, management, development and restricted zones as architecture requires.</w:t>
      </w:r>
    </w:p>
    <w:p>
      <w:pPr>
        <w:pStyle w:val="Heading1"/>
      </w:pPr>
      <w:r>
        <w:t>5. Segmentation</w:t>
      </w:r>
    </w:p>
    <w:p>
      <w:r>
        <w:t>Separate workloads by trust, tenant sensitivity and administrative function.</w:t>
      </w:r>
    </w:p>
    <w:p>
      <w:pPr>
        <w:pStyle w:val="Heading1"/>
      </w:pPr>
      <w:r>
        <w:t>6. Default Deny</w:t>
      </w:r>
    </w:p>
    <w:p>
      <w:r>
        <w:t>Inbound connectivity is denied unless explicitly required.</w:t>
      </w:r>
    </w:p>
    <w:p>
      <w:pPr>
        <w:pStyle w:val="Heading1"/>
      </w:pPr>
      <w:r>
        <w:t>7. Outbound Control</w:t>
      </w:r>
    </w:p>
    <w:p>
      <w:r>
        <w:t>High-risk workloads SHOULD have bounded egress where feasible.</w:t>
      </w:r>
    </w:p>
    <w:p>
      <w:pPr>
        <w:pStyle w:val="Heading1"/>
      </w:pPr>
      <w:r>
        <w:t>8. Service Identity</w:t>
      </w:r>
    </w:p>
    <w:p>
      <w:r>
        <w:t>Network location alone is not identity.</w:t>
      </w:r>
    </w:p>
    <w:p>
      <w:pPr>
        <w:pStyle w:val="Heading1"/>
      </w:pPr>
      <w:r>
        <w:t>9. DNS</w:t>
      </w:r>
    </w:p>
    <w:p>
      <w:r>
        <w:t>Use controlled naming, TTL and failure handling; protect administrative changes.</w:t>
      </w:r>
    </w:p>
    <w:p>
      <w:pPr>
        <w:pStyle w:val="Heading1"/>
      </w:pPr>
      <w:r>
        <w:t>10. TLS</w:t>
      </w:r>
    </w:p>
    <w:p>
      <w:r>
        <w:t>Use modern TLS for sensitive and authenticated communications.</w:t>
      </w:r>
    </w:p>
    <w:p>
      <w:pPr>
        <w:pStyle w:val="Heading1"/>
      </w:pPr>
      <w:r>
        <w:t>11. Certificate Lifecycle</w:t>
      </w:r>
    </w:p>
    <w:p>
      <w:r>
        <w:t>Automate issuance/renewal where possible and monitor expiry.</w:t>
      </w:r>
    </w:p>
    <w:p>
      <w:pPr>
        <w:pStyle w:val="Heading1"/>
      </w:pPr>
      <w:r>
        <w:t>12. Mutual TLS</w:t>
      </w:r>
    </w:p>
    <w:p>
      <w:r>
        <w:t>Consider for high-trust service-to-service environments.</w:t>
      </w:r>
    </w:p>
    <w:p>
      <w:pPr>
        <w:pStyle w:val="Heading1"/>
      </w:pPr>
      <w:r>
        <w:t>13. Ports and Protocols</w:t>
      </w:r>
    </w:p>
    <w:p>
      <w:r>
        <w:t>Document exposed ports and remove unused listeners.</w:t>
      </w:r>
    </w:p>
    <w:p>
      <w:pPr>
        <w:pStyle w:val="Heading1"/>
      </w:pPr>
      <w:r>
        <w:t>14. Firewalls</w:t>
      </w:r>
    </w:p>
    <w:p>
      <w:r>
        <w:t>Use explicit rules with owner, purpose and review.</w:t>
      </w:r>
    </w:p>
    <w:p>
      <w:pPr>
        <w:pStyle w:val="Heading1"/>
      </w:pPr>
      <w:r>
        <w:t>15. Reverse Proxies</w:t>
      </w:r>
    </w:p>
    <w:p>
      <w:r>
        <w:t>Centralise edge controls where appropriate without creating an unplanned single point of failure.</w:t>
      </w:r>
    </w:p>
    <w:p>
      <w:pPr>
        <w:pStyle w:val="Heading1"/>
      </w:pPr>
      <w:r>
        <w:t>16. Load Balancers</w:t>
      </w:r>
    </w:p>
    <w:p>
      <w:r>
        <w:t>Define health checks, timeouts, connection draining and source identity handling.</w:t>
      </w:r>
    </w:p>
    <w:p>
      <w:pPr>
        <w:pStyle w:val="Heading1"/>
      </w:pPr>
      <w:r>
        <w:t>17. API Gateways</w:t>
      </w:r>
    </w:p>
    <w:p>
      <w:r>
        <w:t>May provide authentication, rate limits and routing; backend authorisation remains necessary.</w:t>
      </w:r>
    </w:p>
    <w:p>
      <w:pPr>
        <w:pStyle w:val="Heading1"/>
      </w:pPr>
      <w:r>
        <w:t>18. Proxies</w:t>
      </w:r>
    </w:p>
    <w:p>
      <w:r>
        <w:t>Handle forwarded headers only from trusted proxies.</w:t>
      </w:r>
    </w:p>
    <w:p>
      <w:pPr>
        <w:pStyle w:val="Heading1"/>
      </w:pPr>
      <w:r>
        <w:t>19. Private Networks</w:t>
      </w:r>
    </w:p>
    <w:p>
      <w:r>
        <w:t>Private addressing reduces exposure but does not replace authentication.</w:t>
      </w:r>
    </w:p>
    <w:p>
      <w:pPr>
        <w:pStyle w:val="Heading1"/>
      </w:pPr>
      <w:r>
        <w:t>20. VPN and Remote Access</w:t>
      </w:r>
    </w:p>
    <w:p>
      <w:r>
        <w:t>Use strong authentication, least privilege and auditable access.</w:t>
      </w:r>
    </w:p>
    <w:p>
      <w:pPr>
        <w:pStyle w:val="Heading1"/>
      </w:pPr>
      <w:r>
        <w:t>21. Administrative Access</w:t>
      </w:r>
    </w:p>
    <w:p>
      <w:r>
        <w:t>Restrict management interfaces and separate from public application paths.</w:t>
      </w:r>
    </w:p>
    <w:p>
      <w:pPr>
        <w:pStyle w:val="Heading1"/>
      </w:pPr>
      <w:r>
        <w:t>22. SSH</w:t>
      </w:r>
    </w:p>
    <w:p>
      <w:r>
        <w:t>Use key-based or stronger managed access, disable unnecessary password login and control privileged escalation.</w:t>
      </w:r>
    </w:p>
    <w:p>
      <w:pPr>
        <w:pStyle w:val="Heading1"/>
      </w:pPr>
      <w:r>
        <w:t>23. Zero Trust Direction</w:t>
      </w:r>
    </w:p>
    <w:p>
      <w:r>
        <w:t>Move toward explicit identity, device/workload context and least privilege rather than perimeter-only trust.</w:t>
      </w:r>
    </w:p>
    <w:p>
      <w:pPr>
        <w:pStyle w:val="Heading1"/>
      </w:pPr>
      <w:r>
        <w:t>24. Containers</w:t>
      </w:r>
    </w:p>
    <w:p>
      <w:r>
        <w:t>Control published ports and inter-service networks.</w:t>
      </w:r>
    </w:p>
    <w:p>
      <w:pPr>
        <w:pStyle w:val="Heading1"/>
      </w:pPr>
      <w:r>
        <w:t>25. Kubernetes</w:t>
      </w:r>
    </w:p>
    <w:p>
      <w:r>
        <w:t>If adopted, use network policies, service identity and controlled ingress/egress.</w:t>
      </w:r>
    </w:p>
    <w:p>
      <w:pPr>
        <w:pStyle w:val="Heading1"/>
      </w:pPr>
      <w:r>
        <w:t>26. Cloud Security Groups</w:t>
      </w:r>
    </w:p>
    <w:p>
      <w:r>
        <w:t>Treat as code/configuration with review and drift detection.</w:t>
      </w:r>
    </w:p>
    <w:p>
      <w:pPr>
        <w:pStyle w:val="Heading1"/>
      </w:pPr>
      <w:r>
        <w:t>27. Hybrid Connectivity</w:t>
      </w:r>
    </w:p>
    <w:p>
      <w:r>
        <w:t>Document routing, DNS, latency and failure modes between local and cloud environments.</w:t>
      </w:r>
    </w:p>
    <w:p>
      <w:pPr>
        <w:pStyle w:val="Heading1"/>
      </w:pPr>
      <w:r>
        <w:t>28. South African Connectivity</w:t>
      </w:r>
    </w:p>
    <w:p>
      <w:r>
        <w:t>Design for ISP variability, higher international latency and power interruption where relevant.</w:t>
      </w:r>
    </w:p>
    <w:p>
      <w:pPr>
        <w:pStyle w:val="Heading1"/>
      </w:pPr>
      <w:r>
        <w:t>29. Offline/Degraded Mode</w:t>
      </w:r>
    </w:p>
    <w:p>
      <w:r>
        <w:t>Define which functions remain safe when internet or providers are unavailable.</w:t>
      </w:r>
    </w:p>
    <w:p>
      <w:pPr>
        <w:pStyle w:val="Heading1"/>
      </w:pPr>
      <w:r>
        <w:t>30. Provider Egress</w:t>
      </w:r>
    </w:p>
    <w:p>
      <w:r>
        <w:t>Record external destinations and data classes sent.</w:t>
      </w:r>
    </w:p>
    <w:p>
      <w:pPr>
        <w:pStyle w:val="Heading1"/>
      </w:pPr>
      <w:r>
        <w:t>31. SSRF</w:t>
      </w:r>
    </w:p>
    <w:p>
      <w:r>
        <w:t>Validate destinations and block unauthorised metadata/internal endpoints.</w:t>
      </w:r>
    </w:p>
    <w:p>
      <w:pPr>
        <w:pStyle w:val="Heading1"/>
      </w:pPr>
      <w:r>
        <w:t>32. Webhooks</w:t>
      </w:r>
    </w:p>
    <w:p>
      <w:r>
        <w:t>Authenticate, validate, rate limit and replay-protect where appropriate.</w:t>
      </w:r>
    </w:p>
    <w:p>
      <w:pPr>
        <w:pStyle w:val="Heading1"/>
      </w:pPr>
      <w:r>
        <w:t>33. Inbound Integrations</w:t>
      </w:r>
    </w:p>
    <w:p>
      <w:r>
        <w:t>Treat external payloads as untrusted.</w:t>
      </w:r>
    </w:p>
    <w:p>
      <w:pPr>
        <w:pStyle w:val="Heading1"/>
      </w:pPr>
      <w:r>
        <w:t>34. NAT</w:t>
      </w:r>
    </w:p>
    <w:p>
      <w:r>
        <w:t>Do not rely on NAT as an access-control substitute.</w:t>
      </w:r>
    </w:p>
    <w:p>
      <w:pPr>
        <w:pStyle w:val="Heading1"/>
      </w:pPr>
      <w:r>
        <w:t>35. IPv6</w:t>
      </w:r>
    </w:p>
    <w:p>
      <w:r>
        <w:t>If enabled, apply equivalent security controls and avoid accidental exposure.</w:t>
      </w:r>
    </w:p>
    <w:p>
      <w:pPr>
        <w:pStyle w:val="Heading1"/>
      </w:pPr>
      <w:r>
        <w:t>36. DDoS</w:t>
      </w:r>
    </w:p>
    <w:p>
      <w:r>
        <w:t>Public services require proportional protection and load-shedding plans.</w:t>
      </w:r>
    </w:p>
    <w:p>
      <w:pPr>
        <w:pStyle w:val="Heading1"/>
      </w:pPr>
      <w:r>
        <w:t>37. Rate Limiting</w:t>
      </w:r>
    </w:p>
    <w:p>
      <w:r>
        <w:t>Apply at appropriate edge and application layers.</w:t>
      </w:r>
    </w:p>
    <w:p>
      <w:pPr>
        <w:pStyle w:val="Heading1"/>
      </w:pPr>
      <w:r>
        <w:t>38. Bandwidth</w:t>
      </w:r>
    </w:p>
    <w:p>
      <w:r>
        <w:t>Monitor saturation and large transfers.</w:t>
      </w:r>
    </w:p>
    <w:p>
      <w:pPr>
        <w:pStyle w:val="Heading1"/>
      </w:pPr>
      <w:r>
        <w:t>39. Network Time</w:t>
      </w:r>
    </w:p>
    <w:p>
      <w:r>
        <w:t>Use reliable time sources; secure time configuration where critical.</w:t>
      </w:r>
    </w:p>
    <w:p>
      <w:pPr>
        <w:pStyle w:val="Heading1"/>
      </w:pPr>
      <w:r>
        <w:t>40. Observability</w:t>
      </w:r>
    </w:p>
    <w:p>
      <w:r>
        <w:t>Collect connection, DNS, latency, error and flow signals proportionate to privacy.</w:t>
      </w:r>
    </w:p>
    <w:p>
      <w:pPr>
        <w:pStyle w:val="Heading1"/>
      </w:pPr>
      <w:r>
        <w:t>41. Packet Capture</w:t>
      </w:r>
    </w:p>
    <w:p>
      <w:r>
        <w:t>Treat captures as sensitive and use only with authority.</w:t>
      </w:r>
    </w:p>
    <w:p>
      <w:pPr>
        <w:pStyle w:val="Heading1"/>
      </w:pPr>
      <w:r>
        <w:t>42. Logging</w:t>
      </w:r>
    </w:p>
    <w:p>
      <w:r>
        <w:t>Avoid storing secrets or full sensitive payloads in network logs.</w:t>
      </w:r>
    </w:p>
    <w:p>
      <w:pPr>
        <w:pStyle w:val="Heading1"/>
      </w:pPr>
      <w:r>
        <w:t>43. Change Management</w:t>
      </w:r>
    </w:p>
    <w:p>
      <w:r>
        <w:t>Material routing, firewall and DNS changes require review and rollback.</w:t>
      </w:r>
    </w:p>
    <w:p>
      <w:pPr>
        <w:pStyle w:val="Heading1"/>
      </w:pPr>
      <w:r>
        <w:t>44. Testing</w:t>
      </w:r>
    </w:p>
    <w:p>
      <w:r>
        <w:t>Test exposure, segmentation, DNS failure, TLS expiry, blocked egress and partition behaviour.</w:t>
      </w:r>
    </w:p>
    <w:p>
      <w:pPr>
        <w:pStyle w:val="Heading1"/>
      </w:pPr>
      <w:r>
        <w:t>45. Claude Code</w:t>
      </w:r>
    </w:p>
    <w:p>
      <w:r>
        <w:t>May propose network config but must not silently expose services or weaken firewalls to make tests pass.</w:t>
      </w:r>
    </w:p>
    <w:p>
      <w:pPr>
        <w:pStyle w:val="Heading1"/>
      </w:pPr>
      <w:r>
        <w:t>46. Prohibited Practices</w:t>
      </w:r>
    </w:p>
    <w:p>
      <w:r>
        <w:t>Public admin interfaces by default; wildcard inbound rules without justification; plaintext sensitive traffic; trusting forwarded headers from arbitrary clients; hidden provider egress.</w:t>
      </w:r>
    </w:p>
    <w:p>
      <w:pPr>
        <w:pStyle w:val="Heading1"/>
      </w:pPr>
      <w:r>
        <w:t>47. Phase 1 Minimum</w:t>
      </w:r>
    </w:p>
    <w:p>
      <w:r>
        <w:t>Document ports, TLS, firewall baseline, admin-access method, DNS ownership, outbound provider list and connectivity monitoring.</w:t>
      </w:r>
    </w:p>
    <w:p>
      <w:pPr>
        <w:pStyle w:val="Heading1"/>
      </w:pPr>
      <w:r>
        <w:t>48. Open Questions</w:t>
      </w:r>
    </w:p>
    <w:p>
      <w:r>
        <w:t>What is the first deployment topology? Will a private overlay network be used? Which services require offline capability?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