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STD-028 – Deployment Environment &amp; Infrastructure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STD-028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Deployment Environment &amp; Infrastructure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environments, infrastructure provisioning, deployment boundaries and operational configuration for SynapseOS.</w:t>
      </w:r>
    </w:p>
    <w:p>
      <w:pPr>
        <w:pStyle w:val="Heading1"/>
      </w:pPr>
      <w:r>
        <w:t>2. Scope</w:t>
      </w:r>
    </w:p>
    <w:p>
      <w:r>
        <w:t>Applies to developer machines, local labs, test, staging, production, containers, virtual machines, cloud and hybrid infrastructure.</w:t>
      </w:r>
    </w:p>
    <w:p>
      <w:pPr>
        <w:pStyle w:val="Heading1"/>
      </w:pPr>
      <w:r>
        <w:t>3. Foundational Principles</w:t>
      </w:r>
    </w:p>
    <w:p>
      <w:r>
        <w:t>Separate environments; automate repeatable infrastructure; minimise drift; protect production; preserve rollback.</w:t>
      </w:r>
    </w:p>
    <w:p>
      <w:pPr>
        <w:pStyle w:val="Heading1"/>
      </w:pPr>
      <w:r>
        <w:t>4. Environment Classes</w:t>
      </w:r>
    </w:p>
    <w:p>
      <w:r>
        <w:t>Local, Development, Test, Staging, Production, Research and Recovery environments.</w:t>
      </w:r>
    </w:p>
    <w:p>
      <w:pPr>
        <w:pStyle w:val="Heading1"/>
      </w:pPr>
      <w:r>
        <w:t>5. Local</w:t>
      </w:r>
    </w:p>
    <w:p>
      <w:r>
        <w:t>Optimised for developer productivity without implying production equivalence.</w:t>
      </w:r>
    </w:p>
    <w:p>
      <w:pPr>
        <w:pStyle w:val="Heading1"/>
      </w:pPr>
      <w:r>
        <w:t>6. Development</w:t>
      </w:r>
    </w:p>
    <w:p>
      <w:r>
        <w:t>Shared integration environment with non-production data and bounded access.</w:t>
      </w:r>
    </w:p>
    <w:p>
      <w:pPr>
        <w:pStyle w:val="Heading1"/>
      </w:pPr>
      <w:r>
        <w:t>7. Test</w:t>
      </w:r>
    </w:p>
    <w:p>
      <w:r>
        <w:t>Supports automated/system testing with reproducible configuration.</w:t>
      </w:r>
    </w:p>
    <w:p>
      <w:pPr>
        <w:pStyle w:val="Heading1"/>
      </w:pPr>
      <w:r>
        <w:t>8. Staging</w:t>
      </w:r>
    </w:p>
    <w:p>
      <w:r>
        <w:t>Production-like validation environment with controlled differences.</w:t>
      </w:r>
    </w:p>
    <w:p>
      <w:pPr>
        <w:pStyle w:val="Heading1"/>
      </w:pPr>
      <w:r>
        <w:t>9. Production</w:t>
      </w:r>
    </w:p>
    <w:p>
      <w:r>
        <w:t>Hosts live workloads and requires strongest controls.</w:t>
      </w:r>
    </w:p>
    <w:p>
      <w:pPr>
        <w:pStyle w:val="Heading1"/>
      </w:pPr>
      <w:r>
        <w:t>10. Research</w:t>
      </w:r>
    </w:p>
    <w:p>
      <w:r>
        <w:t>Isolated experimentation environment for unapproved capabilities.</w:t>
      </w:r>
    </w:p>
    <w:p>
      <w:pPr>
        <w:pStyle w:val="Heading1"/>
      </w:pPr>
      <w:r>
        <w:t>11. Recovery</w:t>
      </w:r>
    </w:p>
    <w:p>
      <w:r>
        <w:t>Reserved or reconstructable environment for continuity.</w:t>
      </w:r>
    </w:p>
    <w:p>
      <w:pPr>
        <w:pStyle w:val="Heading1"/>
      </w:pPr>
      <w:r>
        <w:t>12. Environment Separation</w:t>
      </w:r>
    </w:p>
    <w:p>
      <w:r>
        <w:t>Credentials, data, endpoints and privileges must not silently cross boundaries.</w:t>
      </w:r>
    </w:p>
    <w:p>
      <w:pPr>
        <w:pStyle w:val="Heading1"/>
      </w:pPr>
      <w:r>
        <w:t>13. Production Access</w:t>
      </w:r>
    </w:p>
    <w:p>
      <w:r>
        <w:t>Least privilege, strong authentication and auditable access.</w:t>
      </w:r>
    </w:p>
    <w:p>
      <w:pPr>
        <w:pStyle w:val="Heading1"/>
      </w:pPr>
      <w:r>
        <w:t>14. Infrastructure as Code</w:t>
      </w:r>
    </w:p>
    <w:p>
      <w:r>
        <w:t>Material infrastructure SHOULD be declarative and version-controlled where practical.</w:t>
      </w:r>
    </w:p>
    <w:p>
      <w:pPr>
        <w:pStyle w:val="Heading1"/>
      </w:pPr>
      <w:r>
        <w:t>15. Drift</w:t>
      </w:r>
    </w:p>
    <w:p>
      <w:r>
        <w:t>Detect and reconcile unauthorised divergence from approved configuration.</w:t>
      </w:r>
    </w:p>
    <w:p>
      <w:pPr>
        <w:pStyle w:val="Heading1"/>
      </w:pPr>
      <w:r>
        <w:t>16. Immutable Infrastructure</w:t>
      </w:r>
    </w:p>
    <w:p>
      <w:r>
        <w:t>Prefer replacement over manual mutation where feasible.</w:t>
      </w:r>
    </w:p>
    <w:p>
      <w:pPr>
        <w:pStyle w:val="Heading1"/>
      </w:pPr>
      <w:r>
        <w:t>17. Containers</w:t>
      </w:r>
    </w:p>
    <w:p>
      <w:r>
        <w:t>Pin base images, minimise packages, run non-root where possible and scan dependencies.</w:t>
      </w:r>
    </w:p>
    <w:p>
      <w:pPr>
        <w:pStyle w:val="Heading1"/>
      </w:pPr>
      <w:r>
        <w:t>18. Virtual Machines</w:t>
      </w:r>
    </w:p>
    <w:p>
      <w:r>
        <w:t>Harden, patch, inventory and minimise exposed services.</w:t>
      </w:r>
    </w:p>
    <w:p>
      <w:pPr>
        <w:pStyle w:val="Heading1"/>
      </w:pPr>
      <w:r>
        <w:t>19. Host Baseline</w:t>
      </w:r>
    </w:p>
    <w:p>
      <w:r>
        <w:t>Define OS, patching, time, logging, firewall and administrative controls.</w:t>
      </w:r>
    </w:p>
    <w:p>
      <w:pPr>
        <w:pStyle w:val="Heading1"/>
      </w:pPr>
      <w:r>
        <w:t>20. Ubuntu Direction</w:t>
      </w:r>
    </w:p>
    <w:p>
      <w:r>
        <w:t>If Ubuntu is selected, pin supported LTS versions and document package/repository policy.</w:t>
      </w:r>
    </w:p>
    <w:p>
      <w:pPr>
        <w:pStyle w:val="Heading1"/>
      </w:pPr>
      <w:r>
        <w:t>21. Resource Isolation</w:t>
      </w:r>
    </w:p>
    <w:p>
      <w:r>
        <w:t>Set CPU, memory and storage limits for workloads.</w:t>
      </w:r>
    </w:p>
    <w:p>
      <w:pPr>
        <w:pStyle w:val="Heading1"/>
      </w:pPr>
      <w:r>
        <w:t>22. Secrets</w:t>
      </w:r>
    </w:p>
    <w:p>
      <w:r>
        <w:t>Inject through approved secret mechanisms; do not bake into images.</w:t>
      </w:r>
    </w:p>
    <w:p>
      <w:pPr>
        <w:pStyle w:val="Heading1"/>
      </w:pPr>
      <w:r>
        <w:t>23. Configuration</w:t>
      </w:r>
    </w:p>
    <w:p>
      <w:r>
        <w:t>Apply STD-013 and separate configuration from code.</w:t>
      </w:r>
    </w:p>
    <w:p>
      <w:pPr>
        <w:pStyle w:val="Heading1"/>
      </w:pPr>
      <w:r>
        <w:t>24. Artifacts</w:t>
      </w:r>
    </w:p>
    <w:p>
      <w:r>
        <w:t>Build once and promote verified artifacts where possible.</w:t>
      </w:r>
    </w:p>
    <w:p>
      <w:pPr>
        <w:pStyle w:val="Heading1"/>
      </w:pPr>
      <w:r>
        <w:t>25. Artifact Registry</w:t>
      </w:r>
    </w:p>
    <w:p>
      <w:r>
        <w:t>Use trusted registries with provenance and retention.</w:t>
      </w:r>
    </w:p>
    <w:p>
      <w:pPr>
        <w:pStyle w:val="Heading1"/>
      </w:pPr>
      <w:r>
        <w:t>26. Supply Chain</w:t>
      </w:r>
    </w:p>
    <w:p>
      <w:r>
        <w:t>Apply dependency, image and build provenance controls.</w:t>
      </w:r>
    </w:p>
    <w:p>
      <w:pPr>
        <w:pStyle w:val="Heading1"/>
      </w:pPr>
      <w:r>
        <w:t>27. Deployment Strategy</w:t>
      </w:r>
    </w:p>
    <w:p>
      <w:r>
        <w:t>Choose rolling, blue/green, canary or recreate based on risk and platform.</w:t>
      </w:r>
    </w:p>
    <w:p>
      <w:pPr>
        <w:pStyle w:val="Heading1"/>
      </w:pPr>
      <w:r>
        <w:t>28. Pre-Deployment Gates</w:t>
      </w:r>
    </w:p>
    <w:p>
      <w:r>
        <w:t>Require tests, security checks, migration review and approvals according to impact.</w:t>
      </w:r>
    </w:p>
    <w:p>
      <w:pPr>
        <w:pStyle w:val="Heading1"/>
      </w:pPr>
      <w:r>
        <w:t>29. Database Changes</w:t>
      </w:r>
    </w:p>
    <w:p>
      <w:r>
        <w:t>Coordinate application and schema compatibility.</w:t>
      </w:r>
    </w:p>
    <w:p>
      <w:pPr>
        <w:pStyle w:val="Heading1"/>
      </w:pPr>
      <w:r>
        <w:t>30. Feature Flags</w:t>
      </w:r>
    </w:p>
    <w:p>
      <w:r>
        <w:t>Use for controlled release, not permanent hidden complexity.</w:t>
      </w:r>
    </w:p>
    <w:p>
      <w:pPr>
        <w:pStyle w:val="Heading1"/>
      </w:pPr>
      <w:r>
        <w:t>31. Rollback</w:t>
      </w:r>
    </w:p>
    <w:p>
      <w:r>
        <w:t>Define artifact/config/database rollback limitations.</w:t>
      </w:r>
    </w:p>
    <w:p>
      <w:pPr>
        <w:pStyle w:val="Heading1"/>
      </w:pPr>
      <w:r>
        <w:t>32. Health Checks</w:t>
      </w:r>
    </w:p>
    <w:p>
      <w:r>
        <w:t>Separate liveness, readiness and dependency health appropriately.</w:t>
      </w:r>
    </w:p>
    <w:p>
      <w:pPr>
        <w:pStyle w:val="Heading1"/>
      </w:pPr>
      <w:r>
        <w:t>33. Startup and Shutdown</w:t>
      </w:r>
    </w:p>
    <w:p>
      <w:r>
        <w:t>Handle graceful termination and in-flight work.</w:t>
      </w:r>
    </w:p>
    <w:p>
      <w:pPr>
        <w:pStyle w:val="Heading1"/>
      </w:pPr>
      <w:r>
        <w:t>34. Autoscaling</w:t>
      </w:r>
    </w:p>
    <w:p>
      <w:r>
        <w:t>Bound minimum/maximum capacity and cost.</w:t>
      </w:r>
    </w:p>
    <w:p>
      <w:pPr>
        <w:pStyle w:val="Heading1"/>
      </w:pPr>
      <w:r>
        <w:t>35. Scheduled Jobs</w:t>
      </w:r>
    </w:p>
    <w:p>
      <w:r>
        <w:t>Use explicit ownership, concurrency and missed-run semantics.</w:t>
      </w:r>
    </w:p>
    <w:p>
      <w:pPr>
        <w:pStyle w:val="Heading1"/>
      </w:pPr>
      <w:r>
        <w:t>36. Background Workers</w:t>
      </w:r>
    </w:p>
    <w:p>
      <w:r>
        <w:t>Define queue, retry, idempotency and shutdown behaviour.</w:t>
      </w:r>
    </w:p>
    <w:p>
      <w:pPr>
        <w:pStyle w:val="Heading1"/>
      </w:pPr>
      <w:r>
        <w:t>37. Stateful Services</w:t>
      </w:r>
    </w:p>
    <w:p>
      <w:r>
        <w:t>Require backup, recovery and placement strategy.</w:t>
      </w:r>
    </w:p>
    <w:p>
      <w:pPr>
        <w:pStyle w:val="Heading1"/>
      </w:pPr>
      <w:r>
        <w:t>38. Networking</w:t>
      </w:r>
    </w:p>
    <w:p>
      <w:r>
        <w:t>Apply STD-027 for exposure and segmentation.</w:t>
      </w:r>
    </w:p>
    <w:p>
      <w:pPr>
        <w:pStyle w:val="Heading1"/>
      </w:pPr>
      <w:r>
        <w:t>39. Observability</w:t>
      </w:r>
    </w:p>
    <w:p>
      <w:r>
        <w:t>Every production workload requires logs/metrics/traces appropriate to criticality.</w:t>
      </w:r>
    </w:p>
    <w:p>
      <w:pPr>
        <w:pStyle w:val="Heading1"/>
      </w:pPr>
      <w:r>
        <w:t>40. Time Synchronisation</w:t>
      </w:r>
    </w:p>
    <w:p>
      <w:r>
        <w:t>Maintain reliable time for logs, tokens and distributed behaviour.</w:t>
      </w:r>
    </w:p>
    <w:p>
      <w:pPr>
        <w:pStyle w:val="Heading1"/>
      </w:pPr>
      <w:r>
        <w:t>41. Patching</w:t>
      </w:r>
    </w:p>
    <w:p>
      <w:r>
        <w:t>Define OS/runtime/container update cadence and emergency process.</w:t>
      </w:r>
    </w:p>
    <w:p>
      <w:pPr>
        <w:pStyle w:val="Heading1"/>
      </w:pPr>
      <w:r>
        <w:t>42. Vulnerability Remediation</w:t>
      </w:r>
    </w:p>
    <w:p>
      <w:r>
        <w:t>Prioritise by exploitability, exposure and impact.</w:t>
      </w:r>
    </w:p>
    <w:p>
      <w:pPr>
        <w:pStyle w:val="Heading1"/>
      </w:pPr>
      <w:r>
        <w:t>43. Capacity</w:t>
      </w:r>
    </w:p>
    <w:p>
      <w:r>
        <w:t>Monitor disk, memory, CPU, quotas and provider limits.</w:t>
      </w:r>
    </w:p>
    <w:p>
      <w:pPr>
        <w:pStyle w:val="Heading1"/>
      </w:pPr>
      <w:r>
        <w:t>44. Cost Governance</w:t>
      </w:r>
    </w:p>
    <w:p>
      <w:r>
        <w:t>Tag/attribute infrastructure costs and set alerts.</w:t>
      </w:r>
    </w:p>
    <w:p>
      <w:pPr>
        <w:pStyle w:val="Heading1"/>
      </w:pPr>
      <w:r>
        <w:t>45. Local-First Bootstrap</w:t>
      </w:r>
    </w:p>
    <w:p>
      <w:r>
        <w:t>Phase 1 may run on a developer workstation or affordable server if environment boundaries and backups are explicit.</w:t>
      </w:r>
    </w:p>
    <w:p>
      <w:pPr>
        <w:pStyle w:val="Heading1"/>
      </w:pPr>
      <w:r>
        <w:t>46. Single-Server Risk</w:t>
      </w:r>
    </w:p>
    <w:p>
      <w:r>
        <w:t>Document and accept limitations rather than pretending high availability.</w:t>
      </w:r>
    </w:p>
    <w:p>
      <w:pPr>
        <w:pStyle w:val="Heading1"/>
      </w:pPr>
      <w:r>
        <w:t>47. Hybrid Evolution</w:t>
      </w:r>
    </w:p>
    <w:p>
      <w:r>
        <w:t>Design migration paths to VPS/cloud without rewriting core contracts.</w:t>
      </w:r>
    </w:p>
    <w:p>
      <w:pPr>
        <w:pStyle w:val="Heading1"/>
      </w:pPr>
      <w:r>
        <w:t>48. Production Data</w:t>
      </w:r>
    </w:p>
    <w:p>
      <w:r>
        <w:t>Do not copy live personal/sensitive data into lower environments without approved controls.</w:t>
      </w:r>
    </w:p>
    <w:p>
      <w:pPr>
        <w:pStyle w:val="Heading1"/>
      </w:pPr>
      <w:r>
        <w:t>49. Test Data</w:t>
      </w:r>
    </w:p>
    <w:p>
      <w:r>
        <w:t>Prefer synthetic or minimised data.</w:t>
      </w:r>
    </w:p>
    <w:p>
      <w:pPr>
        <w:pStyle w:val="Heading1"/>
      </w:pPr>
      <w:r>
        <w:t>50. Access Review</w:t>
      </w:r>
    </w:p>
    <w:p>
      <w:r>
        <w:t>Periodically review privileged environment access.</w:t>
      </w:r>
    </w:p>
    <w:p>
      <w:pPr>
        <w:pStyle w:val="Heading1"/>
      </w:pPr>
      <w:r>
        <w:t>51. Break Glass</w:t>
      </w:r>
    </w:p>
    <w:p>
      <w:r>
        <w:t>Emergency access is time-bound and audited.</w:t>
      </w:r>
    </w:p>
    <w:p>
      <w:pPr>
        <w:pStyle w:val="Heading1"/>
      </w:pPr>
      <w:r>
        <w:t>52. Disaster Recovery</w:t>
      </w:r>
    </w:p>
    <w:p>
      <w:r>
        <w:t>Infrastructure must support reconstruction and tested data restoration.</w:t>
      </w:r>
    </w:p>
    <w:p>
      <w:pPr>
        <w:pStyle w:val="Heading1"/>
      </w:pPr>
      <w:r>
        <w:t>53. Documentation</w:t>
      </w:r>
    </w:p>
    <w:p>
      <w:r>
        <w:t>Maintain topology, dependencies, deployment and recovery instructions.</w:t>
      </w:r>
    </w:p>
    <w:p>
      <w:pPr>
        <w:pStyle w:val="Heading1"/>
      </w:pPr>
      <w:r>
        <w:t>54. Claude Code</w:t>
      </w:r>
    </w:p>
    <w:p>
      <w:r>
        <w:t>May generate infrastructure code but cannot deploy to production or broaden exposure without explicit authority.</w:t>
      </w:r>
    </w:p>
    <w:p>
      <w:pPr>
        <w:pStyle w:val="Heading1"/>
      </w:pPr>
      <w:r>
        <w:t>55. Prohibited Practices</w:t>
      </w:r>
    </w:p>
    <w:p>
      <w:r>
        <w:t>Shared prod/dev secrets; manual undocumented production mutation; latest/unpinned critical images; public management ports; claiming HA on a single node; copying production data casually.</w:t>
      </w:r>
    </w:p>
    <w:p>
      <w:pPr>
        <w:pStyle w:val="Heading1"/>
      </w:pPr>
      <w:r>
        <w:t>56. Phase 1 Minimum</w:t>
      </w:r>
    </w:p>
    <w:p>
      <w:r>
        <w:t>Document environments, local setup, production boundary, backup, secrets, reproducible deployment, health checks and rollback.</w:t>
      </w:r>
    </w:p>
    <w:p>
      <w:pPr>
        <w:pStyle w:val="Heading1"/>
      </w:pPr>
      <w:r>
        <w:t>57. Open Questions</w:t>
      </w:r>
    </w:p>
    <w:p>
      <w:r>
        <w:t>What is Phase 1 target host? Docker Compose or another runtime? When is Kubernetes justified? What recovery environment is affordable?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