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435" w:rsidRDefault="00AC200F" w:rsidP="00AC200F">
      <w:pPr>
        <w:pStyle w:val="Ttulo2"/>
      </w:pPr>
      <w:r>
        <w:t>8 Plan Financiero-Económico</w:t>
      </w:r>
    </w:p>
    <w:p w:rsidR="00AC200F" w:rsidRDefault="00AC200F" w:rsidP="00AC200F">
      <w:pPr>
        <w:spacing w:line="480" w:lineRule="auto"/>
      </w:pPr>
      <w:r>
        <w:t xml:space="preserve">En este punto del documento, se presenta el plan financiero-económico el cuál consta de un detalle del modelo de ingresos, egresos y de inversión inicial y cómo van fluctuando las variables económicas a lo largo del tiempo determinado para dicho plan. Este documento, junto con su correspondiente planificación financiera corresponden al periodo que abarca el año 2016 y el año 2017 en su totalidad acorde se ha propuesto en el plan de acción (punto 5). </w:t>
      </w:r>
    </w:p>
    <w:p w:rsidR="00AC200F" w:rsidRDefault="00AC200F" w:rsidP="00AC200F">
      <w:pPr>
        <w:spacing w:line="480" w:lineRule="auto"/>
      </w:pPr>
      <w:r>
        <w:t xml:space="preserve">A partir de la información obtenida de la estimación en los modelos nombrados, se realiza un análisis financiero para obtener la rentabilidad del proyecto, la cual está compuesta por el Valor Actual Neto, la Tasa Interna de Retorno y el Periodo de Recupero de la Inversión. </w:t>
      </w:r>
    </w:p>
    <w:p w:rsidR="00AC200F" w:rsidRDefault="00AC200F" w:rsidP="00AC200F">
      <w:pPr>
        <w:spacing w:line="480" w:lineRule="auto"/>
      </w:pPr>
      <w:r>
        <w:t>Por último se completa con el análisis de riesgos, que consiste en establecer  un escenario optimista y otros dos pesimistas sobre las previsiones iniciales del estudio financiero, y con la determinación de la rentabilidad del proyecto.</w:t>
      </w:r>
    </w:p>
    <w:p w:rsidR="006204BD" w:rsidRDefault="00AC200F" w:rsidP="00AC200F">
      <w:pPr>
        <w:spacing w:line="480" w:lineRule="auto"/>
      </w:pPr>
      <w:r>
        <w:t xml:space="preserve">El plan financiero-económico es una herramienta </w:t>
      </w:r>
      <w:r w:rsidR="006204BD">
        <w:t xml:space="preserve">muy útil para los emprendedores a la hora de presentar sus ideas y proyectos a grupos de inversión o a la hora de solicitar un préstamo a un banco. </w:t>
      </w:r>
    </w:p>
    <w:p w:rsidR="006204BD" w:rsidRDefault="006204BD" w:rsidP="006204BD">
      <w:r>
        <w:br w:type="page"/>
      </w:r>
    </w:p>
    <w:p w:rsidR="00AC200F" w:rsidRDefault="006204BD" w:rsidP="006204BD">
      <w:pPr>
        <w:pStyle w:val="Ttulo2"/>
      </w:pPr>
      <w:r>
        <w:lastRenderedPageBreak/>
        <w:t>8.1 Modelo de Ingresos</w:t>
      </w:r>
    </w:p>
    <w:p w:rsidR="008753DC" w:rsidRDefault="008753DC" w:rsidP="006204BD">
      <w:r>
        <w:t xml:space="preserve">El modelo de ingresos expresa la manera en que la empresa genera dinero a partir de la venta de sus productos o servicios en el caso de </w:t>
      </w:r>
      <w:r>
        <w:rPr>
          <w:b/>
          <w:i/>
        </w:rPr>
        <w:t>pickupmeal.com</w:t>
      </w:r>
      <w:r>
        <w:t xml:space="preserve">. El mismo, está compuesto por variables que dependen del grado de análisis realizado en puntos iniciales de la definición del proyecto, como ser la segmentación. También en base a la estructura de costos de la empresa debido al servicio que provee, se estiman precios adecuados para cada tipo de suscripción. Las suscripciones pueden ser Standard y Premium, cuyas diferencias en cuanto a servicio se encuentran detalladas en el punto 6.5.2. Además, se establece un precio individual por cada pedido excedido del límite de cada suscripción. </w:t>
      </w:r>
    </w:p>
    <w:p w:rsidR="008753DC" w:rsidRDefault="008753DC" w:rsidP="006204BD">
      <w:r>
        <w:t xml:space="preserve">Otro tipo de ingreso para </w:t>
      </w:r>
      <w:r>
        <w:rPr>
          <w:b/>
          <w:i/>
        </w:rPr>
        <w:t>pickupmeal.com</w:t>
      </w:r>
      <w:r>
        <w:t xml:space="preserve"> es el cobro de publicidad en el e-</w:t>
      </w:r>
      <w:proofErr w:type="spellStart"/>
      <w:r>
        <w:t>commerce</w:t>
      </w:r>
      <w:proofErr w:type="spellEnd"/>
      <w:r>
        <w:t xml:space="preserve">. El mismo se divide en apariciones semanales o mensuales en la página principal del mismo (home) o en los e-mails que dispara el sistema de </w:t>
      </w:r>
      <w:proofErr w:type="spellStart"/>
      <w:r>
        <w:t>mailing</w:t>
      </w:r>
      <w:proofErr w:type="spellEnd"/>
      <w:r>
        <w:t xml:space="preserve"> de la compañía. </w:t>
      </w:r>
    </w:p>
    <w:p w:rsidR="008753DC" w:rsidRDefault="008753DC" w:rsidP="006204BD">
      <w:r>
        <w:t xml:space="preserve">Cabe destacar que se designa un aumento del 20% semestral debido a los índices de inflación que se vienen manejando en la Argentina, el </w:t>
      </w:r>
      <w:r w:rsidR="00BE16D3">
        <w:t>cual</w:t>
      </w:r>
      <w:r>
        <w:t xml:space="preserve"> está estimado en un 40% anual. También se suma un 2% en concepto de aumento de ganancias de la empresa, arrojando un total del 22% semestral en los precios. Dichos aumentos se realizan en dos cuotas debido a que se desea realizar de manera progresiva para que el cliente no sufra demasiado los mismos. En la siguiente tabla se presenta la situación estipulada:</w:t>
      </w:r>
    </w:p>
    <w:tbl>
      <w:tblPr>
        <w:tblW w:w="9028" w:type="dxa"/>
        <w:tblCellMar>
          <w:left w:w="70" w:type="dxa"/>
          <w:right w:w="70" w:type="dxa"/>
        </w:tblCellMar>
        <w:tblLook w:val="04A0" w:firstRow="1" w:lastRow="0" w:firstColumn="1" w:lastColumn="0" w:noHBand="0" w:noVBand="1"/>
      </w:tblPr>
      <w:tblGrid>
        <w:gridCol w:w="1843"/>
        <w:gridCol w:w="1882"/>
        <w:gridCol w:w="1832"/>
        <w:gridCol w:w="1727"/>
        <w:gridCol w:w="1744"/>
      </w:tblGrid>
      <w:tr w:rsidR="008753DC" w:rsidRPr="008753DC" w:rsidTr="00407FC2">
        <w:trPr>
          <w:trHeight w:val="300"/>
        </w:trPr>
        <w:tc>
          <w:tcPr>
            <w:tcW w:w="1843" w:type="dxa"/>
            <w:tcBorders>
              <w:top w:val="nil"/>
              <w:left w:val="nil"/>
              <w:bottom w:val="nil"/>
              <w:right w:val="nil"/>
            </w:tcBorders>
            <w:shd w:val="clear" w:color="auto" w:fill="auto"/>
            <w:noWrap/>
            <w:vAlign w:val="bottom"/>
            <w:hideMark/>
          </w:tcPr>
          <w:p w:rsidR="008753DC" w:rsidRPr="008753DC" w:rsidRDefault="008753DC" w:rsidP="008753DC">
            <w:pPr>
              <w:spacing w:before="0" w:after="0" w:line="240" w:lineRule="auto"/>
              <w:jc w:val="left"/>
              <w:rPr>
                <w:rFonts w:ascii="Times New Roman" w:eastAsia="Times New Roman" w:hAnsi="Times New Roman" w:cs="Times New Roman"/>
                <w:sz w:val="24"/>
                <w:szCs w:val="24"/>
                <w:lang w:eastAsia="es-AR"/>
              </w:rPr>
            </w:pPr>
          </w:p>
        </w:tc>
        <w:tc>
          <w:tcPr>
            <w:tcW w:w="7185" w:type="dxa"/>
            <w:gridSpan w:val="4"/>
            <w:tcBorders>
              <w:top w:val="single" w:sz="4" w:space="0" w:color="auto"/>
              <w:left w:val="single" w:sz="4" w:space="0" w:color="auto"/>
              <w:bottom w:val="single" w:sz="4" w:space="0" w:color="auto"/>
              <w:right w:val="single" w:sz="4" w:space="0" w:color="000000"/>
            </w:tcBorders>
            <w:shd w:val="clear" w:color="000000" w:fill="ED7D31"/>
            <w:noWrap/>
            <w:vAlign w:val="center"/>
            <w:hideMark/>
          </w:tcPr>
          <w:p w:rsidR="008753DC" w:rsidRPr="008753DC" w:rsidRDefault="008753DC" w:rsidP="008753DC">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Precios</w:t>
            </w:r>
          </w:p>
        </w:tc>
      </w:tr>
      <w:tr w:rsidR="008753DC" w:rsidRPr="008753DC" w:rsidTr="00407FC2">
        <w:trPr>
          <w:trHeight w:val="300"/>
        </w:trPr>
        <w:tc>
          <w:tcPr>
            <w:tcW w:w="184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Concepto</w:t>
            </w:r>
          </w:p>
        </w:tc>
        <w:tc>
          <w:tcPr>
            <w:tcW w:w="1882"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1 - 2016</w:t>
            </w:r>
          </w:p>
        </w:tc>
        <w:tc>
          <w:tcPr>
            <w:tcW w:w="1832"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2 -2016</w:t>
            </w:r>
          </w:p>
        </w:tc>
        <w:tc>
          <w:tcPr>
            <w:tcW w:w="1727"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1 -2017</w:t>
            </w:r>
          </w:p>
        </w:tc>
        <w:tc>
          <w:tcPr>
            <w:tcW w:w="1744" w:type="dxa"/>
            <w:tcBorders>
              <w:top w:val="nil"/>
              <w:left w:val="nil"/>
              <w:bottom w:val="single" w:sz="4" w:space="0" w:color="auto"/>
              <w:right w:val="single" w:sz="4" w:space="0" w:color="auto"/>
            </w:tcBorders>
            <w:shd w:val="clear" w:color="000000" w:fill="FFFF00"/>
            <w:noWrap/>
            <w:vAlign w:val="center"/>
            <w:hideMark/>
          </w:tcPr>
          <w:p w:rsidR="008753DC" w:rsidRPr="008753DC" w:rsidRDefault="008753DC" w:rsidP="008753DC">
            <w:pPr>
              <w:spacing w:before="0" w:after="0" w:line="240" w:lineRule="auto"/>
              <w:jc w:val="center"/>
              <w:rPr>
                <w:rFonts w:ascii="Calibri" w:eastAsia="Times New Roman" w:hAnsi="Calibri" w:cs="Times New Roman"/>
                <w:b/>
                <w:bCs/>
                <w:color w:val="000000"/>
                <w:lang w:eastAsia="es-AR"/>
              </w:rPr>
            </w:pPr>
            <w:r w:rsidRPr="008753DC">
              <w:rPr>
                <w:rFonts w:ascii="Calibri" w:eastAsia="Times New Roman" w:hAnsi="Calibri" w:cs="Times New Roman"/>
                <w:b/>
                <w:bCs/>
                <w:color w:val="000000"/>
                <w:lang w:eastAsia="es-AR"/>
              </w:rPr>
              <w:t>Semestre 2 -2017</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407FC2"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Suscripción</w:t>
            </w:r>
            <w:r>
              <w:rPr>
                <w:rFonts w:ascii="Calibri" w:eastAsia="Times New Roman" w:hAnsi="Calibri" w:cs="Times New Roman"/>
                <w:color w:val="000000"/>
                <w:lang w:eastAsia="es-AR"/>
              </w:rPr>
              <w:t xml:space="preserve"> S</w:t>
            </w:r>
            <w:r w:rsidR="008753DC" w:rsidRPr="008753DC">
              <w:rPr>
                <w:rFonts w:ascii="Calibri" w:eastAsia="Times New Roman" w:hAnsi="Calibri" w:cs="Times New Roman"/>
                <w:color w:val="000000"/>
                <w:lang w:eastAsia="es-AR"/>
              </w:rPr>
              <w:t>tandar</w:t>
            </w:r>
            <w:r>
              <w:rPr>
                <w:rFonts w:ascii="Calibri" w:eastAsia="Times New Roman" w:hAnsi="Calibri" w:cs="Times New Roman"/>
                <w:color w:val="000000"/>
                <w:lang w:eastAsia="es-AR"/>
              </w:rPr>
              <w:t>d</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$ 16.000,00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$ 19.520,00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$ 23.040,00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$ 26.560,00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407FC2"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Suscripción</w:t>
            </w:r>
            <w:r>
              <w:rPr>
                <w:rFonts w:ascii="Calibri" w:eastAsia="Times New Roman" w:hAnsi="Calibri" w:cs="Times New Roman"/>
                <w:color w:val="000000"/>
                <w:lang w:eastAsia="es-AR"/>
              </w:rPr>
              <w:t xml:space="preserve"> P</w:t>
            </w:r>
            <w:r w:rsidR="008753DC" w:rsidRPr="008753DC">
              <w:rPr>
                <w:rFonts w:ascii="Calibri" w:eastAsia="Times New Roman" w:hAnsi="Calibri" w:cs="Times New Roman"/>
                <w:color w:val="000000"/>
                <w:lang w:eastAsia="es-AR"/>
              </w:rPr>
              <w:t>remium</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$ 19.700,00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$ 24.034,00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$ 28.368,00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$ 32.702,00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Precio por pedido excedido</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$ 16,00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$ 19,52</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$ 23,04</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$ 26,56</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home semanal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$ 2.000,00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$ 2.440,00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$ 2.880,00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$ 3.320,00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home mensual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$ 7.500,00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$ 9.150,00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$ 10.800,00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$ 12.450,00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email semanal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$ 1.000,00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$ 1.220,00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$ 1.440,00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$ 1.660,00</w:t>
            </w:r>
          </w:p>
        </w:tc>
      </w:tr>
      <w:tr w:rsidR="008753DC" w:rsidRPr="008753DC" w:rsidTr="00407FC2">
        <w:trPr>
          <w:trHeight w:val="300"/>
        </w:trPr>
        <w:tc>
          <w:tcPr>
            <w:tcW w:w="1843" w:type="dxa"/>
            <w:tcBorders>
              <w:top w:val="nil"/>
              <w:left w:val="single" w:sz="4" w:space="0" w:color="auto"/>
              <w:bottom w:val="single" w:sz="4" w:space="0" w:color="auto"/>
              <w:right w:val="single" w:sz="4" w:space="0" w:color="auto"/>
            </w:tcBorders>
            <w:shd w:val="clear" w:color="000000" w:fill="B4C6E7"/>
            <w:noWrap/>
            <w:vAlign w:val="bottom"/>
            <w:hideMark/>
          </w:tcPr>
          <w:p w:rsidR="008753DC" w:rsidRPr="008753DC" w:rsidRDefault="008753DC" w:rsidP="00407FC2">
            <w:pPr>
              <w:spacing w:before="0" w:after="0" w:line="240" w:lineRule="auto"/>
              <w:jc w:val="center"/>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Publicidad email mensual</w:t>
            </w:r>
          </w:p>
        </w:tc>
        <w:tc>
          <w:tcPr>
            <w:tcW w:w="188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$ 3.300,00</w:t>
            </w:r>
          </w:p>
        </w:tc>
        <w:tc>
          <w:tcPr>
            <w:tcW w:w="1832" w:type="dxa"/>
            <w:tcBorders>
              <w:top w:val="nil"/>
              <w:left w:val="nil"/>
              <w:bottom w:val="single" w:sz="4" w:space="0" w:color="auto"/>
              <w:right w:val="single" w:sz="4" w:space="0" w:color="auto"/>
            </w:tcBorders>
            <w:shd w:val="clear" w:color="000000" w:fill="DBDBDB"/>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$ 4.026,00</w:t>
            </w:r>
          </w:p>
        </w:tc>
        <w:tc>
          <w:tcPr>
            <w:tcW w:w="1727"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$ 4.752,00</w:t>
            </w:r>
          </w:p>
        </w:tc>
        <w:tc>
          <w:tcPr>
            <w:tcW w:w="1744" w:type="dxa"/>
            <w:tcBorders>
              <w:top w:val="nil"/>
              <w:left w:val="nil"/>
              <w:bottom w:val="single" w:sz="4" w:space="0" w:color="auto"/>
              <w:right w:val="single" w:sz="4" w:space="0" w:color="auto"/>
            </w:tcBorders>
            <w:shd w:val="clear" w:color="000000" w:fill="C6E0B4"/>
            <w:noWrap/>
            <w:vAlign w:val="bottom"/>
            <w:hideMark/>
          </w:tcPr>
          <w:p w:rsidR="008753DC" w:rsidRPr="008753DC" w:rsidRDefault="008753DC" w:rsidP="008753DC">
            <w:pPr>
              <w:spacing w:before="0" w:after="0" w:line="240" w:lineRule="auto"/>
              <w:jc w:val="right"/>
              <w:rPr>
                <w:rFonts w:ascii="Calibri" w:eastAsia="Times New Roman" w:hAnsi="Calibri" w:cs="Times New Roman"/>
                <w:color w:val="000000"/>
                <w:lang w:eastAsia="es-AR"/>
              </w:rPr>
            </w:pPr>
            <w:r w:rsidRPr="008753DC">
              <w:rPr>
                <w:rFonts w:ascii="Calibri" w:eastAsia="Times New Roman" w:hAnsi="Calibri" w:cs="Times New Roman"/>
                <w:color w:val="000000"/>
                <w:lang w:eastAsia="es-AR"/>
              </w:rPr>
              <w:t>$ 5.478,00</w:t>
            </w:r>
          </w:p>
        </w:tc>
      </w:tr>
    </w:tbl>
    <w:p w:rsidR="008753DC" w:rsidRPr="008753DC" w:rsidRDefault="008753DC" w:rsidP="006204BD"/>
    <w:p w:rsidR="006204BD" w:rsidRDefault="008753DC" w:rsidP="006204BD">
      <w:r>
        <w:lastRenderedPageBreak/>
        <w:t xml:space="preserve">En base a la segmentación y las estimaciones de crecimiento y los objetivos estratégicos planteados, se puede obtener un volumen probable de ventas. En el caso de </w:t>
      </w:r>
      <w:r>
        <w:rPr>
          <w:b/>
          <w:i/>
        </w:rPr>
        <w:t>pickupmeal.com</w:t>
      </w:r>
      <w:r>
        <w:t xml:space="preserve"> se estima suplir el primer año de la empresa a un total de 15 </w:t>
      </w:r>
      <w:r>
        <w:rPr>
          <w:i/>
        </w:rPr>
        <w:t>Negocios</w:t>
      </w:r>
      <w:r>
        <w:t>.</w:t>
      </w:r>
      <w:r w:rsidR="00E47045">
        <w:t xml:space="preserve"> En el primer semestre se estima que la mayoría de </w:t>
      </w:r>
      <w:r w:rsidR="00E47045">
        <w:rPr>
          <w:i/>
        </w:rPr>
        <w:t>Negocios</w:t>
      </w:r>
      <w:r w:rsidR="00E47045">
        <w:t xml:space="preserve"> tienden a elegir la suscripción Standard debido a que el servicio es nuevo y suele haber cierto grado de desconfianza pese a los esfuerzos del marketing. Luego se cree que existe un cambio de tendencia pero no muy violento. Los volúmenes de ventas estipulados son los siguientes:</w:t>
      </w:r>
    </w:p>
    <w:tbl>
      <w:tblPr>
        <w:tblW w:w="9209" w:type="dxa"/>
        <w:tblCellMar>
          <w:left w:w="70" w:type="dxa"/>
          <w:right w:w="70" w:type="dxa"/>
        </w:tblCellMar>
        <w:tblLook w:val="04A0" w:firstRow="1" w:lastRow="0" w:firstColumn="1" w:lastColumn="0" w:noHBand="0" w:noVBand="1"/>
      </w:tblPr>
      <w:tblGrid>
        <w:gridCol w:w="1740"/>
        <w:gridCol w:w="1234"/>
        <w:gridCol w:w="946"/>
        <w:gridCol w:w="1037"/>
        <w:gridCol w:w="895"/>
        <w:gridCol w:w="895"/>
        <w:gridCol w:w="931"/>
        <w:gridCol w:w="1531"/>
      </w:tblGrid>
      <w:tr w:rsidR="00C9628E" w:rsidRPr="00C9628E" w:rsidTr="00C9628E">
        <w:trPr>
          <w:trHeight w:val="900"/>
        </w:trPr>
        <w:tc>
          <w:tcPr>
            <w:tcW w:w="17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Mes</w:t>
            </w:r>
          </w:p>
        </w:tc>
        <w:tc>
          <w:tcPr>
            <w:tcW w:w="3217" w:type="dxa"/>
            <w:gridSpan w:val="3"/>
            <w:tcBorders>
              <w:top w:val="single" w:sz="4" w:space="0" w:color="auto"/>
              <w:left w:val="nil"/>
              <w:bottom w:val="single" w:sz="4" w:space="0" w:color="auto"/>
              <w:right w:val="single" w:sz="4" w:space="0" w:color="auto"/>
            </w:tcBorders>
            <w:shd w:val="clear" w:color="000000" w:fill="FFFF00"/>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xml:space="preserve">Subscripciones </w:t>
            </w:r>
            <w:r w:rsidRPr="00C9628E">
              <w:rPr>
                <w:rFonts w:ascii="Calibri" w:eastAsia="Times New Roman" w:hAnsi="Calibri" w:cs="Times New Roman"/>
                <w:i/>
                <w:iCs/>
                <w:color w:val="000000"/>
                <w:lang w:eastAsia="es-AR"/>
              </w:rPr>
              <w:t>Negocios</w:t>
            </w:r>
          </w:p>
        </w:tc>
        <w:tc>
          <w:tcPr>
            <w:tcW w:w="4252" w:type="dxa"/>
            <w:gridSpan w:val="4"/>
            <w:tcBorders>
              <w:top w:val="single" w:sz="4" w:space="0" w:color="auto"/>
              <w:left w:val="nil"/>
              <w:bottom w:val="single" w:sz="4" w:space="0" w:color="auto"/>
              <w:right w:val="single" w:sz="4" w:space="0" w:color="auto"/>
            </w:tcBorders>
            <w:shd w:val="clear" w:color="000000" w:fill="FFFF00"/>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Publicidad en el e-</w:t>
            </w:r>
            <w:proofErr w:type="spellStart"/>
            <w:r w:rsidRPr="00C9628E">
              <w:rPr>
                <w:rFonts w:ascii="Calibri" w:eastAsia="Times New Roman" w:hAnsi="Calibri" w:cs="Times New Roman"/>
                <w:color w:val="000000"/>
                <w:lang w:eastAsia="es-AR"/>
              </w:rPr>
              <w:t>commerce</w:t>
            </w:r>
            <w:proofErr w:type="spellEnd"/>
          </w:p>
        </w:tc>
      </w:tr>
      <w:tr w:rsidR="00C9628E" w:rsidRPr="00C9628E" w:rsidTr="00C9628E">
        <w:trPr>
          <w:trHeight w:val="6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234"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Pr>
                <w:rFonts w:ascii="Calibri" w:eastAsia="Times New Roman" w:hAnsi="Calibri" w:cs="Times New Roman"/>
                <w:i/>
                <w:iCs/>
                <w:color w:val="000000"/>
                <w:lang w:eastAsia="es-AR"/>
              </w:rPr>
              <w:t>Sta</w:t>
            </w:r>
            <w:r w:rsidRPr="00C9628E">
              <w:rPr>
                <w:rFonts w:ascii="Calibri" w:eastAsia="Times New Roman" w:hAnsi="Calibri" w:cs="Times New Roman"/>
                <w:i/>
                <w:iCs/>
                <w:color w:val="000000"/>
                <w:lang w:eastAsia="es-AR"/>
              </w:rPr>
              <w:t>ndar</w:t>
            </w:r>
            <w:r>
              <w:rPr>
                <w:rFonts w:ascii="Calibri" w:eastAsia="Times New Roman" w:hAnsi="Calibri" w:cs="Times New Roman"/>
                <w:i/>
                <w:iCs/>
                <w:color w:val="000000"/>
                <w:lang w:eastAsia="es-AR"/>
              </w:rPr>
              <w:t>d</w:t>
            </w:r>
          </w:p>
        </w:tc>
        <w:tc>
          <w:tcPr>
            <w:tcW w:w="946"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Premium</w:t>
            </w:r>
          </w:p>
        </w:tc>
        <w:tc>
          <w:tcPr>
            <w:tcW w:w="1037"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Exceso de pedidos</w:t>
            </w:r>
          </w:p>
        </w:tc>
        <w:tc>
          <w:tcPr>
            <w:tcW w:w="895"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Home-semanal</w:t>
            </w:r>
          </w:p>
        </w:tc>
        <w:tc>
          <w:tcPr>
            <w:tcW w:w="895"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Home-mensual</w:t>
            </w:r>
          </w:p>
        </w:tc>
        <w:tc>
          <w:tcPr>
            <w:tcW w:w="931"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Email-semanal</w:t>
            </w:r>
          </w:p>
        </w:tc>
        <w:tc>
          <w:tcPr>
            <w:tcW w:w="1531" w:type="dxa"/>
            <w:tcBorders>
              <w:top w:val="nil"/>
              <w:left w:val="nil"/>
              <w:bottom w:val="single" w:sz="4" w:space="0" w:color="auto"/>
              <w:right w:val="single" w:sz="4" w:space="0" w:color="auto"/>
            </w:tcBorders>
            <w:shd w:val="clear" w:color="000000" w:fill="FFE699"/>
            <w:vAlign w:val="center"/>
            <w:hideMark/>
          </w:tcPr>
          <w:p w:rsidR="00C9628E" w:rsidRPr="00C9628E" w:rsidRDefault="00C9628E" w:rsidP="00C9628E">
            <w:pPr>
              <w:spacing w:before="0" w:after="0" w:line="240" w:lineRule="auto"/>
              <w:jc w:val="center"/>
              <w:rPr>
                <w:rFonts w:ascii="Calibri" w:eastAsia="Times New Roman" w:hAnsi="Calibri" w:cs="Times New Roman"/>
                <w:i/>
                <w:iCs/>
                <w:color w:val="000000"/>
                <w:lang w:eastAsia="es-AR"/>
              </w:rPr>
            </w:pPr>
            <w:r w:rsidRPr="00C9628E">
              <w:rPr>
                <w:rFonts w:ascii="Calibri" w:eastAsia="Times New Roman" w:hAnsi="Calibri" w:cs="Times New Roman"/>
                <w:i/>
                <w:iCs/>
                <w:color w:val="000000"/>
                <w:lang w:eastAsia="es-AR"/>
              </w:rPr>
              <w:t>E-mail-Mensual</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1 - 2016</w:t>
            </w:r>
          </w:p>
        </w:tc>
        <w:tc>
          <w:tcPr>
            <w:tcW w:w="1234"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13</w:t>
            </w:r>
          </w:p>
        </w:tc>
        <w:tc>
          <w:tcPr>
            <w:tcW w:w="946"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w:t>
            </w:r>
          </w:p>
        </w:tc>
        <w:tc>
          <w:tcPr>
            <w:tcW w:w="1037"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1560</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w:t>
            </w:r>
          </w:p>
        </w:tc>
        <w:tc>
          <w:tcPr>
            <w:tcW w:w="9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15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2 - 2016</w:t>
            </w:r>
          </w:p>
        </w:tc>
        <w:tc>
          <w:tcPr>
            <w:tcW w:w="1234"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11</w:t>
            </w:r>
          </w:p>
        </w:tc>
        <w:tc>
          <w:tcPr>
            <w:tcW w:w="946"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w:t>
            </w:r>
          </w:p>
        </w:tc>
        <w:tc>
          <w:tcPr>
            <w:tcW w:w="1037"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3000</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895"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7</w:t>
            </w:r>
          </w:p>
        </w:tc>
        <w:tc>
          <w:tcPr>
            <w:tcW w:w="9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153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7</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1 - 2017</w:t>
            </w:r>
          </w:p>
        </w:tc>
        <w:tc>
          <w:tcPr>
            <w:tcW w:w="1234"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23</w:t>
            </w:r>
          </w:p>
        </w:tc>
        <w:tc>
          <w:tcPr>
            <w:tcW w:w="946"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7</w:t>
            </w:r>
          </w:p>
        </w:tc>
        <w:tc>
          <w:tcPr>
            <w:tcW w:w="1037"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4000</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6</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9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15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8</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2 - 2017</w:t>
            </w:r>
          </w:p>
        </w:tc>
        <w:tc>
          <w:tcPr>
            <w:tcW w:w="1234"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21</w:t>
            </w:r>
          </w:p>
        </w:tc>
        <w:tc>
          <w:tcPr>
            <w:tcW w:w="946"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9</w:t>
            </w:r>
          </w:p>
        </w:tc>
        <w:tc>
          <w:tcPr>
            <w:tcW w:w="1037"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2100</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5</w:t>
            </w:r>
          </w:p>
        </w:tc>
        <w:tc>
          <w:tcPr>
            <w:tcW w:w="895"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3</w:t>
            </w:r>
          </w:p>
        </w:tc>
        <w:tc>
          <w:tcPr>
            <w:tcW w:w="9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6</w:t>
            </w:r>
          </w:p>
        </w:tc>
        <w:tc>
          <w:tcPr>
            <w:tcW w:w="153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9</w:t>
            </w:r>
          </w:p>
        </w:tc>
      </w:tr>
    </w:tbl>
    <w:p w:rsidR="00C9628E" w:rsidRDefault="00C9628E" w:rsidP="006204BD"/>
    <w:p w:rsidR="00E47045" w:rsidRDefault="00E47045" w:rsidP="006204BD">
      <w:r>
        <w:t>En base a los volúmenes estimados y los precios estipulados, se puede obtener el modelo de ingresos con los valores de los mismos por semestre y por año.</w:t>
      </w:r>
    </w:p>
    <w:tbl>
      <w:tblPr>
        <w:tblW w:w="9498" w:type="dxa"/>
        <w:tblCellMar>
          <w:left w:w="70" w:type="dxa"/>
          <w:right w:w="70" w:type="dxa"/>
        </w:tblCellMar>
        <w:tblLook w:val="04A0" w:firstRow="1" w:lastRow="0" w:firstColumn="1" w:lastColumn="0" w:noHBand="0" w:noVBand="1"/>
      </w:tblPr>
      <w:tblGrid>
        <w:gridCol w:w="1740"/>
        <w:gridCol w:w="1521"/>
        <w:gridCol w:w="1559"/>
        <w:gridCol w:w="1559"/>
        <w:gridCol w:w="1559"/>
        <w:gridCol w:w="1560"/>
      </w:tblGrid>
      <w:tr w:rsidR="00C9628E" w:rsidRPr="00C9628E" w:rsidTr="00C9628E">
        <w:trPr>
          <w:trHeight w:val="300"/>
        </w:trPr>
        <w:tc>
          <w:tcPr>
            <w:tcW w:w="1740" w:type="dxa"/>
            <w:tcBorders>
              <w:top w:val="nil"/>
              <w:left w:val="nil"/>
              <w:bottom w:val="nil"/>
              <w:right w:val="nil"/>
            </w:tcBorders>
            <w:shd w:val="clear" w:color="auto" w:fill="auto"/>
            <w:noWrap/>
            <w:vAlign w:val="bottom"/>
            <w:hideMark/>
          </w:tcPr>
          <w:p w:rsidR="00C9628E" w:rsidRPr="00C9628E" w:rsidRDefault="00C9628E" w:rsidP="00C9628E">
            <w:pPr>
              <w:spacing w:before="0" w:after="0" w:line="240" w:lineRule="auto"/>
              <w:jc w:val="left"/>
              <w:rPr>
                <w:rFonts w:ascii="Times New Roman" w:eastAsia="Times New Roman" w:hAnsi="Times New Roman" w:cs="Times New Roman"/>
                <w:sz w:val="24"/>
                <w:szCs w:val="24"/>
                <w:lang w:eastAsia="es-AR"/>
              </w:rPr>
            </w:pPr>
          </w:p>
        </w:tc>
        <w:tc>
          <w:tcPr>
            <w:tcW w:w="7758" w:type="dxa"/>
            <w:gridSpan w:val="5"/>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Concepto</w:t>
            </w:r>
          </w:p>
        </w:tc>
      </w:tr>
      <w:tr w:rsidR="00C9628E" w:rsidRPr="00C9628E" w:rsidTr="00C9628E">
        <w:trPr>
          <w:trHeight w:val="975"/>
        </w:trPr>
        <w:tc>
          <w:tcPr>
            <w:tcW w:w="1740" w:type="dxa"/>
            <w:tcBorders>
              <w:top w:val="single" w:sz="4" w:space="0" w:color="auto"/>
              <w:left w:val="single" w:sz="4" w:space="0" w:color="auto"/>
              <w:bottom w:val="nil"/>
              <w:right w:val="single" w:sz="4" w:space="0" w:color="auto"/>
            </w:tcBorders>
            <w:shd w:val="clear" w:color="000000" w:fill="FFFF00"/>
            <w:noWrap/>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Periodo</w:t>
            </w:r>
          </w:p>
        </w:tc>
        <w:tc>
          <w:tcPr>
            <w:tcW w:w="1521"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 xml:space="preserve">Subscripciones </w:t>
            </w:r>
            <w:r>
              <w:rPr>
                <w:rFonts w:ascii="Calibri" w:eastAsia="Times New Roman" w:hAnsi="Calibri" w:cs="Times New Roman"/>
                <w:b/>
                <w:bCs/>
                <w:color w:val="000000"/>
                <w:lang w:eastAsia="es-AR"/>
              </w:rPr>
              <w:t>Sta</w:t>
            </w:r>
            <w:r w:rsidRPr="00C9628E">
              <w:rPr>
                <w:rFonts w:ascii="Calibri" w:eastAsia="Times New Roman" w:hAnsi="Calibri" w:cs="Times New Roman"/>
                <w:b/>
                <w:bCs/>
                <w:color w:val="000000"/>
                <w:lang w:eastAsia="es-AR"/>
              </w:rPr>
              <w:t>ndar</w:t>
            </w:r>
            <w:r>
              <w:rPr>
                <w:rFonts w:ascii="Calibri" w:eastAsia="Times New Roman" w:hAnsi="Calibri" w:cs="Times New Roman"/>
                <w:b/>
                <w:bCs/>
                <w:color w:val="000000"/>
                <w:lang w:eastAsia="es-AR"/>
              </w:rPr>
              <w:t>d</w:t>
            </w:r>
            <w:r w:rsidRPr="00C9628E">
              <w:rPr>
                <w:rFonts w:ascii="Calibri" w:eastAsia="Times New Roman" w:hAnsi="Calibri" w:cs="Times New Roman"/>
                <w:b/>
                <w:bCs/>
                <w:color w:val="000000"/>
                <w:lang w:eastAsia="es-AR"/>
              </w:rPr>
              <w:t xml:space="preserve"> </w:t>
            </w:r>
            <w:r w:rsidRPr="00C9628E">
              <w:rPr>
                <w:rFonts w:ascii="Calibri" w:eastAsia="Times New Roman" w:hAnsi="Calibri" w:cs="Times New Roman"/>
                <w:b/>
                <w:bCs/>
                <w:i/>
                <w:iCs/>
                <w:color w:val="000000"/>
                <w:lang w:eastAsia="es-AR"/>
              </w:rPr>
              <w:t>Negocios</w:t>
            </w:r>
          </w:p>
        </w:tc>
        <w:tc>
          <w:tcPr>
            <w:tcW w:w="1559"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Pr>
                <w:rFonts w:ascii="Calibri" w:eastAsia="Times New Roman" w:hAnsi="Calibri" w:cs="Times New Roman"/>
                <w:b/>
                <w:bCs/>
                <w:color w:val="000000"/>
                <w:lang w:eastAsia="es-AR"/>
              </w:rPr>
              <w:t>Subscripciones P</w:t>
            </w:r>
            <w:r w:rsidRPr="00C9628E">
              <w:rPr>
                <w:rFonts w:ascii="Calibri" w:eastAsia="Times New Roman" w:hAnsi="Calibri" w:cs="Times New Roman"/>
                <w:b/>
                <w:bCs/>
                <w:color w:val="000000"/>
                <w:lang w:eastAsia="es-AR"/>
              </w:rPr>
              <w:t xml:space="preserve">remium </w:t>
            </w:r>
            <w:r w:rsidRPr="00C9628E">
              <w:rPr>
                <w:rFonts w:ascii="Calibri" w:eastAsia="Times New Roman" w:hAnsi="Calibri" w:cs="Times New Roman"/>
                <w:b/>
                <w:bCs/>
                <w:i/>
                <w:iCs/>
                <w:color w:val="000000"/>
                <w:lang w:eastAsia="es-AR"/>
              </w:rPr>
              <w:t>Negocios</w:t>
            </w:r>
          </w:p>
        </w:tc>
        <w:tc>
          <w:tcPr>
            <w:tcW w:w="1559"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Subscripciones plus por exceso de pedidos</w:t>
            </w:r>
          </w:p>
        </w:tc>
        <w:tc>
          <w:tcPr>
            <w:tcW w:w="1559"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Publicidad en el e-</w:t>
            </w:r>
            <w:proofErr w:type="spellStart"/>
            <w:r w:rsidRPr="00C9628E">
              <w:rPr>
                <w:rFonts w:ascii="Calibri" w:eastAsia="Times New Roman" w:hAnsi="Calibri" w:cs="Times New Roman"/>
                <w:b/>
                <w:bCs/>
                <w:color w:val="000000"/>
                <w:lang w:eastAsia="es-AR"/>
              </w:rPr>
              <w:t>commerce</w:t>
            </w:r>
            <w:proofErr w:type="spellEnd"/>
          </w:p>
        </w:tc>
        <w:tc>
          <w:tcPr>
            <w:tcW w:w="1560" w:type="dxa"/>
            <w:tcBorders>
              <w:top w:val="nil"/>
              <w:left w:val="nil"/>
              <w:bottom w:val="nil"/>
              <w:right w:val="single" w:sz="4" w:space="0" w:color="auto"/>
            </w:tcBorders>
            <w:shd w:val="clear" w:color="000000" w:fill="FFD966"/>
            <w:vAlign w:val="center"/>
            <w:hideMark/>
          </w:tcPr>
          <w:p w:rsidR="00C9628E" w:rsidRPr="00C9628E" w:rsidRDefault="00C9628E" w:rsidP="00C9628E">
            <w:pPr>
              <w:spacing w:before="0" w:after="0" w:line="240" w:lineRule="auto"/>
              <w:jc w:val="center"/>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TOTAL</w:t>
            </w:r>
          </w:p>
        </w:tc>
      </w:tr>
      <w:tr w:rsidR="00C9628E" w:rsidRPr="00C9628E" w:rsidTr="00C9628E">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1 - 2016</w:t>
            </w:r>
          </w:p>
        </w:tc>
        <w:tc>
          <w:tcPr>
            <w:tcW w:w="1521"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$ 1.248.000,00</w:t>
            </w:r>
          </w:p>
        </w:tc>
        <w:tc>
          <w:tcPr>
            <w:tcW w:w="1559"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$ 236.400,00</w:t>
            </w:r>
          </w:p>
        </w:tc>
        <w:tc>
          <w:tcPr>
            <w:tcW w:w="1559"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$ 24.960,00</w:t>
            </w:r>
          </w:p>
        </w:tc>
        <w:tc>
          <w:tcPr>
            <w:tcW w:w="1559" w:type="dxa"/>
            <w:tcBorders>
              <w:top w:val="single" w:sz="4" w:space="0" w:color="auto"/>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$ 357.000,00</w:t>
            </w:r>
          </w:p>
        </w:tc>
        <w:tc>
          <w:tcPr>
            <w:tcW w:w="1560" w:type="dxa"/>
            <w:tcBorders>
              <w:top w:val="single" w:sz="4" w:space="0" w:color="auto"/>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$ 1.866.360,00</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D6DCE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2 - 2016</w:t>
            </w:r>
          </w:p>
        </w:tc>
        <w:tc>
          <w:tcPr>
            <w:tcW w:w="1521"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$ 1.288.320,00</w:t>
            </w:r>
          </w:p>
        </w:tc>
        <w:tc>
          <w:tcPr>
            <w:tcW w:w="1559"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$ 576.816,00</w:t>
            </w:r>
          </w:p>
        </w:tc>
        <w:tc>
          <w:tcPr>
            <w:tcW w:w="1559"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$ 351.360,00</w:t>
            </w:r>
          </w:p>
        </w:tc>
        <w:tc>
          <w:tcPr>
            <w:tcW w:w="1559" w:type="dxa"/>
            <w:tcBorders>
              <w:top w:val="nil"/>
              <w:left w:val="nil"/>
              <w:bottom w:val="single" w:sz="4" w:space="0" w:color="auto"/>
              <w:right w:val="single" w:sz="4" w:space="0" w:color="auto"/>
            </w:tcBorders>
            <w:shd w:val="clear" w:color="000000" w:fill="D6D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$ 663.192,00</w:t>
            </w:r>
          </w:p>
        </w:tc>
        <w:tc>
          <w:tcPr>
            <w:tcW w:w="1560" w:type="dxa"/>
            <w:tcBorders>
              <w:top w:val="nil"/>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$ 2.879.688,00</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1 - 2017</w:t>
            </w:r>
          </w:p>
        </w:tc>
        <w:tc>
          <w:tcPr>
            <w:tcW w:w="152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$ 3.179.520,00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$ 1.191.456,00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$ 552.960,00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$ 698.976,00</w:t>
            </w:r>
          </w:p>
        </w:tc>
        <w:tc>
          <w:tcPr>
            <w:tcW w:w="1560" w:type="dxa"/>
            <w:tcBorders>
              <w:top w:val="nil"/>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$ 5.622.912,00</w:t>
            </w:r>
          </w:p>
        </w:tc>
      </w:tr>
      <w:tr w:rsidR="00C9628E" w:rsidRPr="00C9628E" w:rsidTr="00C9628E">
        <w:trPr>
          <w:trHeight w:val="300"/>
        </w:trPr>
        <w:tc>
          <w:tcPr>
            <w:tcW w:w="1740" w:type="dxa"/>
            <w:tcBorders>
              <w:top w:val="nil"/>
              <w:left w:val="single" w:sz="4" w:space="0" w:color="auto"/>
              <w:bottom w:val="single" w:sz="4" w:space="0" w:color="auto"/>
              <w:right w:val="single" w:sz="4" w:space="0" w:color="auto"/>
            </w:tcBorders>
            <w:shd w:val="clear" w:color="000000" w:fill="C6E0B4"/>
            <w:noWrap/>
            <w:vAlign w:val="center"/>
            <w:hideMark/>
          </w:tcPr>
          <w:p w:rsidR="00C9628E" w:rsidRPr="00C9628E" w:rsidRDefault="00C9628E" w:rsidP="00C9628E">
            <w:pPr>
              <w:spacing w:before="0" w:after="0" w:line="240" w:lineRule="auto"/>
              <w:jc w:val="center"/>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2 - 2017</w:t>
            </w:r>
          </w:p>
        </w:tc>
        <w:tc>
          <w:tcPr>
            <w:tcW w:w="1521"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$ 3.346.560,00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$ 1.765.908,00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$ 334.656,00</w:t>
            </w:r>
          </w:p>
        </w:tc>
        <w:tc>
          <w:tcPr>
            <w:tcW w:w="1559" w:type="dxa"/>
            <w:tcBorders>
              <w:top w:val="nil"/>
              <w:left w:val="nil"/>
              <w:bottom w:val="single" w:sz="4" w:space="0" w:color="auto"/>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$ 679.272,00</w:t>
            </w:r>
          </w:p>
        </w:tc>
        <w:tc>
          <w:tcPr>
            <w:tcW w:w="1560" w:type="dxa"/>
            <w:tcBorders>
              <w:top w:val="nil"/>
              <w:left w:val="nil"/>
              <w:bottom w:val="single" w:sz="4" w:space="0" w:color="auto"/>
              <w:right w:val="single" w:sz="4" w:space="0" w:color="auto"/>
            </w:tcBorders>
            <w:shd w:val="clear" w:color="000000" w:fill="FFC000"/>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$ 6.126.396,00</w:t>
            </w:r>
          </w:p>
        </w:tc>
      </w:tr>
    </w:tbl>
    <w:p w:rsidR="00E47045" w:rsidRDefault="00E47045" w:rsidP="006204BD"/>
    <w:tbl>
      <w:tblPr>
        <w:tblW w:w="5620" w:type="dxa"/>
        <w:jc w:val="center"/>
        <w:tblCellMar>
          <w:left w:w="70" w:type="dxa"/>
          <w:right w:w="70" w:type="dxa"/>
        </w:tblCellMar>
        <w:tblLook w:val="04A0" w:firstRow="1" w:lastRow="0" w:firstColumn="1" w:lastColumn="0" w:noHBand="0" w:noVBand="1"/>
      </w:tblPr>
      <w:tblGrid>
        <w:gridCol w:w="2220"/>
        <w:gridCol w:w="1800"/>
        <w:gridCol w:w="1600"/>
      </w:tblGrid>
      <w:tr w:rsidR="00C9628E" w:rsidRPr="00C9628E" w:rsidTr="00C9628E">
        <w:trPr>
          <w:trHeight w:val="315"/>
          <w:jc w:val="center"/>
        </w:trPr>
        <w:tc>
          <w:tcPr>
            <w:tcW w:w="2220" w:type="dxa"/>
            <w:tcBorders>
              <w:top w:val="single" w:sz="4" w:space="0" w:color="auto"/>
              <w:left w:val="single" w:sz="4" w:space="0" w:color="auto"/>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Año</w:t>
            </w:r>
          </w:p>
        </w:tc>
        <w:tc>
          <w:tcPr>
            <w:tcW w:w="1800" w:type="dxa"/>
            <w:tcBorders>
              <w:top w:val="single" w:sz="4" w:space="0" w:color="auto"/>
              <w:left w:val="nil"/>
              <w:bottom w:val="nil"/>
              <w:right w:val="nil"/>
            </w:tcBorders>
            <w:shd w:val="clear" w:color="000000" w:fill="B4C6E7"/>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2016</w:t>
            </w:r>
          </w:p>
        </w:tc>
        <w:tc>
          <w:tcPr>
            <w:tcW w:w="1600" w:type="dxa"/>
            <w:tcBorders>
              <w:top w:val="single" w:sz="4" w:space="0" w:color="auto"/>
              <w:left w:val="nil"/>
              <w:bottom w:val="nil"/>
              <w:right w:val="single" w:sz="4" w:space="0" w:color="auto"/>
            </w:tcBorders>
            <w:shd w:val="clear" w:color="000000" w:fill="C6E0B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2017</w:t>
            </w:r>
          </w:p>
        </w:tc>
      </w:tr>
      <w:tr w:rsidR="00C9628E" w:rsidRPr="00C9628E" w:rsidTr="00C9628E">
        <w:trPr>
          <w:trHeight w:val="330"/>
          <w:jc w:val="center"/>
        </w:trPr>
        <w:tc>
          <w:tcPr>
            <w:tcW w:w="2220" w:type="dxa"/>
            <w:tcBorders>
              <w:top w:val="nil"/>
              <w:left w:val="single" w:sz="4" w:space="0" w:color="auto"/>
              <w:bottom w:val="single" w:sz="4" w:space="0" w:color="auto"/>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Ingreso</w:t>
            </w:r>
          </w:p>
        </w:tc>
        <w:tc>
          <w:tcPr>
            <w:tcW w:w="1800" w:type="dxa"/>
            <w:tcBorders>
              <w:top w:val="single" w:sz="12" w:space="0" w:color="auto"/>
              <w:left w:val="single" w:sz="12" w:space="0" w:color="auto"/>
              <w:bottom w:val="single" w:sz="12" w:space="0" w:color="auto"/>
              <w:right w:val="single" w:sz="4" w:space="0" w:color="auto"/>
            </w:tcBorders>
            <w:shd w:val="clear" w:color="000000" w:fill="FFC000"/>
            <w:noWrap/>
            <w:vAlign w:val="center"/>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$ 4.746.048,00</w:t>
            </w:r>
          </w:p>
        </w:tc>
        <w:tc>
          <w:tcPr>
            <w:tcW w:w="1600" w:type="dxa"/>
            <w:tcBorders>
              <w:top w:val="single" w:sz="12" w:space="0" w:color="auto"/>
              <w:left w:val="nil"/>
              <w:bottom w:val="single" w:sz="12" w:space="0" w:color="auto"/>
              <w:right w:val="single" w:sz="12" w:space="0" w:color="auto"/>
            </w:tcBorders>
            <w:shd w:val="clear" w:color="000000" w:fill="FFC000"/>
            <w:noWrap/>
            <w:vAlign w:val="center"/>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$ 11.749.308,00</w:t>
            </w:r>
          </w:p>
        </w:tc>
      </w:tr>
    </w:tbl>
    <w:p w:rsidR="00C9628E" w:rsidRDefault="00BE16D3" w:rsidP="00C9628E">
      <w:r>
        <w:lastRenderedPageBreak/>
        <w:t xml:space="preserve">Mediante la herramienta de software </w:t>
      </w:r>
      <w:proofErr w:type="spellStart"/>
      <w:r>
        <w:t>QlikSense</w:t>
      </w:r>
      <w:proofErr w:type="spellEnd"/>
      <w:r>
        <w:rPr>
          <w:rStyle w:val="Refdenotaalpie"/>
        </w:rPr>
        <w:footnoteReference w:id="1"/>
      </w:r>
      <w:r>
        <w:t xml:space="preserve"> se confeccionan gráficas para expresar detalles interesantes de los ingresos</w:t>
      </w:r>
      <w:r w:rsidR="00056E63">
        <w:t xml:space="preserve"> a lo largo del tiempo y en relación a las suscripciones. </w:t>
      </w:r>
    </w:p>
    <w:p w:rsidR="00056E63" w:rsidRDefault="00056E63" w:rsidP="00C9628E">
      <w:r>
        <w:t xml:space="preserve">La primera muestra la evolución de los ingresos a lo largo del tiempo, donde es evidente el aumento de los mismos a partir del segundo año cuando se realizan nuevas incorporaciones al pool de </w:t>
      </w:r>
      <w:r>
        <w:rPr>
          <w:i/>
        </w:rPr>
        <w:t>Negocios</w:t>
      </w:r>
      <w:r>
        <w:t>:</w:t>
      </w:r>
    </w:p>
    <w:p w:rsidR="00056E63" w:rsidRDefault="00056E63" w:rsidP="00C9628E">
      <w:r>
        <w:rPr>
          <w:noProof/>
          <w:lang w:eastAsia="es-AR"/>
        </w:rPr>
        <w:drawing>
          <wp:inline distT="0" distB="0" distL="0" distR="0">
            <wp:extent cx="5612130" cy="24930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v_EvolucionIngresos.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493010"/>
                    </a:xfrm>
                    <a:prstGeom prst="rect">
                      <a:avLst/>
                    </a:prstGeom>
                  </pic:spPr>
                </pic:pic>
              </a:graphicData>
            </a:graphic>
          </wp:inline>
        </w:drawing>
      </w:r>
    </w:p>
    <w:p w:rsidR="00056E63" w:rsidRDefault="00056E63" w:rsidP="00C9628E">
      <w:r>
        <w:t>Luego se realiza un análisis de la participación de las suscrip</w:t>
      </w:r>
      <w:r w:rsidR="004746ED">
        <w:t>ciones en el total de ingresos de todo el periodo.</w:t>
      </w:r>
    </w:p>
    <w:p w:rsidR="004746ED" w:rsidRDefault="004746ED" w:rsidP="004746ED">
      <w:pPr>
        <w:jc w:val="center"/>
      </w:pPr>
      <w:r>
        <w:rPr>
          <w:noProof/>
          <w:lang w:eastAsia="es-AR"/>
        </w:rPr>
        <w:drawing>
          <wp:inline distT="0" distB="0" distL="0" distR="0">
            <wp:extent cx="3867150" cy="279819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v_ParticipacionIngresos.png"/>
                    <pic:cNvPicPr/>
                  </pic:nvPicPr>
                  <pic:blipFill>
                    <a:blip r:embed="rId9">
                      <a:extLst>
                        <a:ext uri="{28A0092B-C50C-407E-A947-70E740481C1C}">
                          <a14:useLocalDpi xmlns:a14="http://schemas.microsoft.com/office/drawing/2010/main" val="0"/>
                        </a:ext>
                      </a:extLst>
                    </a:blip>
                    <a:stretch>
                      <a:fillRect/>
                    </a:stretch>
                  </pic:blipFill>
                  <pic:spPr>
                    <a:xfrm>
                      <a:off x="0" y="0"/>
                      <a:ext cx="3874187" cy="2803285"/>
                    </a:xfrm>
                    <a:prstGeom prst="rect">
                      <a:avLst/>
                    </a:prstGeom>
                  </pic:spPr>
                </pic:pic>
              </a:graphicData>
            </a:graphic>
          </wp:inline>
        </w:drawing>
      </w:r>
    </w:p>
    <w:p w:rsidR="004746ED" w:rsidRDefault="004746ED" w:rsidP="004746ED">
      <w:pPr>
        <w:jc w:val="center"/>
      </w:pPr>
    </w:p>
    <w:p w:rsidR="004746ED" w:rsidRDefault="004746ED" w:rsidP="004746ED">
      <w:r>
        <w:lastRenderedPageBreak/>
        <w:t>Es evidente que la mayor parte de los ingresos proviene de las suscripciones Standard que son las más accesibles y con los servicios menos exigentes.</w:t>
      </w:r>
    </w:p>
    <w:p w:rsidR="004746ED" w:rsidRDefault="004746ED" w:rsidP="004746ED">
      <w:r>
        <w:t>Además se contabiliza la totalidad de ingresos de cada suscripción a lo largo del periodo:</w:t>
      </w:r>
    </w:p>
    <w:p w:rsidR="004746ED" w:rsidRDefault="004746ED" w:rsidP="004746ED">
      <w:r>
        <w:rPr>
          <w:noProof/>
          <w:lang w:eastAsia="es-AR"/>
        </w:rPr>
        <w:drawing>
          <wp:inline distT="0" distB="0" distL="0" distR="0">
            <wp:extent cx="5612130" cy="4819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v_TotalRecaudadoSuscripcion.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4819650"/>
                    </a:xfrm>
                    <a:prstGeom prst="rect">
                      <a:avLst/>
                    </a:prstGeom>
                  </pic:spPr>
                </pic:pic>
              </a:graphicData>
            </a:graphic>
          </wp:inline>
        </w:drawing>
      </w:r>
    </w:p>
    <w:p w:rsidR="004746ED" w:rsidRDefault="004746ED">
      <w:pPr>
        <w:spacing w:before="0" w:after="160" w:line="259" w:lineRule="auto"/>
        <w:jc w:val="left"/>
        <w:rPr>
          <w:rFonts w:eastAsiaTheme="majorEastAsia" w:cstheme="majorBidi"/>
          <w:b/>
          <w:caps/>
          <w:spacing w:val="15"/>
          <w:sz w:val="26"/>
        </w:rPr>
      </w:pPr>
      <w:r>
        <w:br w:type="page"/>
      </w:r>
    </w:p>
    <w:p w:rsidR="00E47045" w:rsidRDefault="00192E3E" w:rsidP="00192E3E">
      <w:pPr>
        <w:pStyle w:val="Ttulo2"/>
      </w:pPr>
      <w:r>
        <w:lastRenderedPageBreak/>
        <w:t>8.2 Modelo de Egresos</w:t>
      </w:r>
    </w:p>
    <w:p w:rsidR="00192E3E" w:rsidRDefault="00192E3E" w:rsidP="0078123B">
      <w:pPr>
        <w:spacing w:line="480" w:lineRule="auto"/>
      </w:pPr>
      <w:r>
        <w:t>En el modelo de egresos se detallan todos los conceptos que determinan la salida de un flujo de dinero debido a que la empresa debe hacerse cargo de un costo o deuda. Los costos pueden ser clasificados en Costos Fijos y Costos Variables, siendo los primeros los que no varían acorde a la producción de la empresa y los segundos a los que sí lo hacen. A su vez, puede realizarse una clasificación en Costos de Producción, Administrativos, y Comercialización y Ventas. A continuación se detallan dichas componentes.</w:t>
      </w:r>
    </w:p>
    <w:p w:rsidR="0078123B" w:rsidRDefault="0078123B">
      <w:pPr>
        <w:spacing w:before="0" w:after="160" w:line="259" w:lineRule="auto"/>
        <w:jc w:val="left"/>
        <w:rPr>
          <w:rFonts w:eastAsiaTheme="majorEastAsia" w:cstheme="majorBidi"/>
          <w:b/>
          <w:caps/>
          <w:spacing w:val="15"/>
          <w:sz w:val="26"/>
        </w:rPr>
      </w:pPr>
      <w:r>
        <w:br w:type="page"/>
      </w:r>
    </w:p>
    <w:p w:rsidR="00192E3E" w:rsidRDefault="00192E3E" w:rsidP="00192E3E">
      <w:pPr>
        <w:pStyle w:val="Ttulo2"/>
      </w:pPr>
      <w:r>
        <w:lastRenderedPageBreak/>
        <w:t>Costos Fijos</w:t>
      </w:r>
    </w:p>
    <w:p w:rsidR="00192E3E" w:rsidRDefault="00192E3E" w:rsidP="00192E3E">
      <w:r>
        <w:t>Dentro de los costos fijos se consideran todos los gastos que realiza la empresa para funcionar día a día que no varían acor</w:t>
      </w:r>
      <w:r w:rsidR="0078123B">
        <w:t xml:space="preserve">de a la producción de la misma. </w:t>
      </w:r>
      <w:r>
        <w:t xml:space="preserve">Se debe destacar que se detalla a continuación un cuadro resumen de todos los gastos fijos los cuales luego se describen en mayor medida aquellos en los cuales valga la notificación. </w:t>
      </w:r>
    </w:p>
    <w:tbl>
      <w:tblPr>
        <w:tblW w:w="9409" w:type="dxa"/>
        <w:tblCellMar>
          <w:left w:w="70" w:type="dxa"/>
          <w:right w:w="70" w:type="dxa"/>
        </w:tblCellMar>
        <w:tblLook w:val="04A0" w:firstRow="1" w:lastRow="0" w:firstColumn="1" w:lastColumn="0" w:noHBand="0" w:noVBand="1"/>
      </w:tblPr>
      <w:tblGrid>
        <w:gridCol w:w="3119"/>
        <w:gridCol w:w="1559"/>
        <w:gridCol w:w="1559"/>
        <w:gridCol w:w="1560"/>
        <w:gridCol w:w="1612"/>
      </w:tblGrid>
      <w:tr w:rsidR="00C9628E" w:rsidRPr="00C9628E" w:rsidTr="00FA03ED">
        <w:trPr>
          <w:trHeight w:val="300"/>
        </w:trPr>
        <w:tc>
          <w:tcPr>
            <w:tcW w:w="3119"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Descripción</w:t>
            </w:r>
          </w:p>
        </w:tc>
        <w:tc>
          <w:tcPr>
            <w:tcW w:w="1559"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1 - 2016</w:t>
            </w:r>
          </w:p>
        </w:tc>
        <w:tc>
          <w:tcPr>
            <w:tcW w:w="1559"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2 - 2016</w:t>
            </w:r>
          </w:p>
        </w:tc>
        <w:tc>
          <w:tcPr>
            <w:tcW w:w="1560"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1 - 2017</w:t>
            </w:r>
          </w:p>
        </w:tc>
        <w:tc>
          <w:tcPr>
            <w:tcW w:w="1612" w:type="dxa"/>
            <w:tcBorders>
              <w:top w:val="nil"/>
              <w:left w:val="nil"/>
              <w:bottom w:val="nil"/>
              <w:right w:val="nil"/>
            </w:tcBorders>
            <w:shd w:val="clear" w:color="000000" w:fill="F7964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Semestre 2 - 2017</w:t>
            </w:r>
          </w:p>
        </w:tc>
      </w:tr>
      <w:tr w:rsidR="00C9628E" w:rsidRPr="00C9628E" w:rsidTr="00FA03ED">
        <w:trPr>
          <w:trHeight w:val="300"/>
        </w:trPr>
        <w:tc>
          <w:tcPr>
            <w:tcW w:w="311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Costos de Producción</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60"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612"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Plan de internet</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$ 5.088,00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$ 6.105,60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$ 7.123,20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$ 8.140,80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Salario (</w:t>
            </w:r>
            <w:proofErr w:type="spellStart"/>
            <w:r w:rsidRPr="00C9628E">
              <w:rPr>
                <w:rFonts w:ascii="Calibri" w:eastAsia="Times New Roman" w:hAnsi="Calibri" w:cs="Times New Roman"/>
                <w:color w:val="000000"/>
                <w:lang w:eastAsia="es-AR"/>
              </w:rPr>
              <w:t>Desarrollo,Marketing</w:t>
            </w:r>
            <w:proofErr w:type="spellEnd"/>
            <w:r w:rsidRPr="00C9628E">
              <w:rPr>
                <w:rFonts w:ascii="Calibri" w:eastAsia="Times New Roman" w:hAnsi="Calibri" w:cs="Times New Roman"/>
                <w:color w:val="000000"/>
                <w:lang w:eastAsia="es-AR"/>
              </w:rPr>
              <w:t>) *</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$ 541.104,00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$ 649.324,80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$ 757.545,60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$ 865.766,40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Salario (Cadetes)*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$ 294.600,00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$ 353.520,00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$ 848.448,00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$ 1.018.137,60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Luz</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$ 4.620,00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$ 5.544,00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$ 6.468,00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$ 7.392,00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Seguros motos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$ 27.000,00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$ 32.400,00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$ 75.600,00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$ 86.400,00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Patente</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$ 9.000,00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$ 10.800,00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$ 25.200,00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$ 27.000,00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Hosting</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$ 972,00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$ 1.166,40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$ 1.360,80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$ 1.555,20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proofErr w:type="spellStart"/>
            <w:r w:rsidRPr="00C9628E">
              <w:rPr>
                <w:rFonts w:ascii="Calibri" w:eastAsia="Times New Roman" w:hAnsi="Calibri" w:cs="Times New Roman"/>
                <w:color w:val="000000"/>
                <w:lang w:eastAsia="es-AR"/>
              </w:rPr>
              <w:t>Github</w:t>
            </w:r>
            <w:proofErr w:type="spellEnd"/>
            <w:r w:rsidRPr="00C9628E">
              <w:rPr>
                <w:rFonts w:ascii="Calibri" w:eastAsia="Times New Roman" w:hAnsi="Calibri" w:cs="Times New Roman"/>
                <w:color w:val="000000"/>
                <w:lang w:eastAsia="es-AR"/>
              </w:rPr>
              <w:t xml:space="preserve"> privado</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$ 2.218,50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$ 2.662,20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$ 3.105,90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$ 3.549,60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Aguinaldos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$ 69.642,00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$ 83.570,40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$ 133.832,80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$ 156.992,00</w:t>
            </w:r>
          </w:p>
        </w:tc>
      </w:tr>
      <w:tr w:rsidR="00C9628E" w:rsidRPr="00C9628E" w:rsidTr="00FA03ED">
        <w:trPr>
          <w:trHeight w:val="300"/>
        </w:trPr>
        <w:tc>
          <w:tcPr>
            <w:tcW w:w="311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SUBTOTAL</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$ 884.602,50</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$ 1.061.523,00</w:t>
            </w:r>
          </w:p>
        </w:tc>
        <w:tc>
          <w:tcPr>
            <w:tcW w:w="1560"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$ 1.724.851,50</w:t>
            </w:r>
          </w:p>
        </w:tc>
        <w:tc>
          <w:tcPr>
            <w:tcW w:w="1612"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$ 2.017.941,60</w:t>
            </w:r>
          </w:p>
        </w:tc>
      </w:tr>
      <w:tr w:rsidR="00C9628E" w:rsidRPr="00C9628E" w:rsidTr="00FA03ED">
        <w:trPr>
          <w:trHeight w:val="300"/>
        </w:trPr>
        <w:tc>
          <w:tcPr>
            <w:tcW w:w="311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Costos Administrativos</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60"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612"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r>
      <w:tr w:rsidR="00C9628E" w:rsidRPr="00C9628E" w:rsidTr="00FA03ED">
        <w:trPr>
          <w:trHeight w:val="435"/>
        </w:trPr>
        <w:tc>
          <w:tcPr>
            <w:tcW w:w="3119" w:type="dxa"/>
            <w:tcBorders>
              <w:top w:val="nil"/>
              <w:left w:val="nil"/>
              <w:bottom w:val="nil"/>
              <w:right w:val="nil"/>
            </w:tcBorders>
            <w:shd w:val="clear" w:color="000000" w:fill="92D050"/>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Salario(</w:t>
            </w:r>
            <w:proofErr w:type="spellStart"/>
            <w:r w:rsidRPr="00C9628E">
              <w:rPr>
                <w:rFonts w:ascii="Calibri" w:eastAsia="Times New Roman" w:hAnsi="Calibri" w:cs="Times New Roman"/>
                <w:color w:val="000000"/>
                <w:lang w:eastAsia="es-AR"/>
              </w:rPr>
              <w:t>Entrepeneur</w:t>
            </w:r>
            <w:proofErr w:type="spellEnd"/>
            <w:r w:rsidRPr="00C9628E">
              <w:rPr>
                <w:rFonts w:ascii="Calibri" w:eastAsia="Times New Roman" w:hAnsi="Calibri" w:cs="Times New Roman"/>
                <w:color w:val="000000"/>
                <w:lang w:eastAsia="es-AR"/>
              </w:rPr>
              <w:t xml:space="preserve">, </w:t>
            </w:r>
            <w:proofErr w:type="spellStart"/>
            <w:r w:rsidRPr="00C9628E">
              <w:rPr>
                <w:rFonts w:ascii="Calibri" w:eastAsia="Times New Roman" w:hAnsi="Calibri" w:cs="Times New Roman"/>
                <w:color w:val="000000"/>
                <w:lang w:eastAsia="es-AR"/>
              </w:rPr>
              <w:t>Admin,Lider</w:t>
            </w:r>
            <w:proofErr w:type="spellEnd"/>
            <w:r w:rsidRPr="00C9628E">
              <w:rPr>
                <w:rFonts w:ascii="Calibri" w:eastAsia="Times New Roman" w:hAnsi="Calibri" w:cs="Times New Roman"/>
                <w:color w:val="000000"/>
                <w:lang w:eastAsia="es-AR"/>
              </w:rPr>
              <w:t xml:space="preserve"> </w:t>
            </w:r>
            <w:proofErr w:type="spellStart"/>
            <w:r w:rsidRPr="00C9628E">
              <w:rPr>
                <w:rFonts w:ascii="Calibri" w:eastAsia="Times New Roman" w:hAnsi="Calibri" w:cs="Times New Roman"/>
                <w:color w:val="000000"/>
                <w:lang w:eastAsia="es-AR"/>
              </w:rPr>
              <w:t>Logistica</w:t>
            </w:r>
            <w:proofErr w:type="spellEnd"/>
            <w:r w:rsidRPr="00C9628E">
              <w:rPr>
                <w:rFonts w:ascii="Calibri" w:eastAsia="Times New Roman" w:hAnsi="Calibri" w:cs="Times New Roman"/>
                <w:color w:val="000000"/>
                <w:lang w:eastAsia="es-AR"/>
              </w:rPr>
              <w:t>)*</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$ 695.064,00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$ 695.064,00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$ 834.076,80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$ 973.089,60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Alquiler</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$ 37.200,00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$ 44.640,00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$ 52.080,00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$ 59.520,00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Impuestos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$ 207.214,77</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$ 299.959,15</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$ 503.705,11</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$ 652.802,63</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xml:space="preserve">Teléfono </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$ 359,40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$ 431,28</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$ 431,28</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$ 431,28</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Amortizaciones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$ 23.988,80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$ 23.988,80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$ 35.868,80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$ 35.868,80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Asesoría Contable</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$ 11.000,00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$ 13.200,00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$ 15.400,00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$ 17.600,00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Aguinaldos</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$ 57.922,00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$ 57.922,00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$ 69.506,40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$ 81.090,80</w:t>
            </w:r>
          </w:p>
        </w:tc>
      </w:tr>
      <w:tr w:rsidR="00C9628E" w:rsidRPr="00C9628E" w:rsidTr="00FA03ED">
        <w:trPr>
          <w:trHeight w:val="300"/>
        </w:trPr>
        <w:tc>
          <w:tcPr>
            <w:tcW w:w="311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SUBTOTAL</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$ 1.032.748,97</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$ 1.135.205,23</w:t>
            </w:r>
          </w:p>
        </w:tc>
        <w:tc>
          <w:tcPr>
            <w:tcW w:w="1560"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$ 1.511.068,39</w:t>
            </w:r>
          </w:p>
        </w:tc>
        <w:tc>
          <w:tcPr>
            <w:tcW w:w="1612"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$ 1.820.403,11</w:t>
            </w:r>
          </w:p>
        </w:tc>
      </w:tr>
      <w:tr w:rsidR="00C9628E" w:rsidRPr="00C9628E" w:rsidTr="00FA03ED">
        <w:trPr>
          <w:trHeight w:val="300"/>
        </w:trPr>
        <w:tc>
          <w:tcPr>
            <w:tcW w:w="4678" w:type="dxa"/>
            <w:gridSpan w:val="2"/>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b/>
                <w:bCs/>
                <w:color w:val="000000"/>
                <w:lang w:eastAsia="es-AR"/>
              </w:rPr>
            </w:pPr>
            <w:r w:rsidRPr="00C9628E">
              <w:rPr>
                <w:rFonts w:ascii="Calibri" w:eastAsia="Times New Roman" w:hAnsi="Calibri" w:cs="Times New Roman"/>
                <w:b/>
                <w:bCs/>
                <w:color w:val="000000"/>
                <w:lang w:eastAsia="es-AR"/>
              </w:rPr>
              <w:t>Costos Comercialización y ventas</w:t>
            </w:r>
          </w:p>
        </w:tc>
        <w:tc>
          <w:tcPr>
            <w:tcW w:w="1559"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560"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c>
          <w:tcPr>
            <w:tcW w:w="1612" w:type="dxa"/>
            <w:tcBorders>
              <w:top w:val="nil"/>
              <w:left w:val="nil"/>
              <w:bottom w:val="nil"/>
              <w:right w:val="nil"/>
            </w:tcBorders>
            <w:shd w:val="clear" w:color="000000" w:fill="FFFF0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xml:space="preserve">Publicidad </w:t>
            </w:r>
            <w:proofErr w:type="spellStart"/>
            <w:r w:rsidRPr="00C9628E">
              <w:rPr>
                <w:rFonts w:ascii="Calibri" w:eastAsia="Times New Roman" w:hAnsi="Calibri" w:cs="Times New Roman"/>
                <w:color w:val="000000"/>
                <w:lang w:eastAsia="es-AR"/>
              </w:rPr>
              <w:t>AudioVisual</w:t>
            </w:r>
            <w:proofErr w:type="spellEnd"/>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$ 12.000,00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$ 14.400,00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$ 16.800,00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$ 19.200,00</w:t>
            </w:r>
          </w:p>
        </w:tc>
      </w:tr>
      <w:tr w:rsidR="00C9628E" w:rsidRPr="00C9628E" w:rsidTr="00FA03ED">
        <w:trPr>
          <w:trHeight w:val="300"/>
        </w:trPr>
        <w:tc>
          <w:tcPr>
            <w:tcW w:w="3119" w:type="dxa"/>
            <w:tcBorders>
              <w:top w:val="nil"/>
              <w:left w:val="nil"/>
              <w:bottom w:val="nil"/>
              <w:right w:val="nil"/>
            </w:tcBorders>
            <w:shd w:val="clear" w:color="000000" w:fill="92D050"/>
            <w:noWrap/>
            <w:vAlign w:val="bottom"/>
            <w:hideMark/>
          </w:tcPr>
          <w:p w:rsidR="00C9628E" w:rsidRPr="00C9628E" w:rsidRDefault="00C9628E" w:rsidP="00C9628E">
            <w:pPr>
              <w:spacing w:before="0" w:after="0" w:line="240" w:lineRule="auto"/>
              <w:jc w:val="left"/>
              <w:rPr>
                <w:rFonts w:ascii="Calibri" w:eastAsia="Times New Roman" w:hAnsi="Calibri" w:cs="Times New Roman"/>
                <w:color w:val="000000"/>
                <w:lang w:eastAsia="es-AR"/>
              </w:rPr>
            </w:pPr>
            <w:proofErr w:type="spellStart"/>
            <w:r w:rsidRPr="00C9628E">
              <w:rPr>
                <w:rFonts w:ascii="Calibri" w:eastAsia="Times New Roman" w:hAnsi="Calibri" w:cs="Times New Roman"/>
                <w:color w:val="000000"/>
                <w:lang w:eastAsia="es-AR"/>
              </w:rPr>
              <w:t>Folleteria</w:t>
            </w:r>
            <w:proofErr w:type="spellEnd"/>
            <w:r w:rsidRPr="00C9628E">
              <w:rPr>
                <w:rFonts w:ascii="Calibri" w:eastAsia="Times New Roman" w:hAnsi="Calibri" w:cs="Times New Roman"/>
                <w:color w:val="000000"/>
                <w:lang w:eastAsia="es-AR"/>
              </w:rPr>
              <w:t xml:space="preserve"> General</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$ 18.000,00</w:t>
            </w:r>
          </w:p>
        </w:tc>
        <w:tc>
          <w:tcPr>
            <w:tcW w:w="1559" w:type="dxa"/>
            <w:tcBorders>
              <w:top w:val="nil"/>
              <w:left w:val="nil"/>
              <w:bottom w:val="nil"/>
              <w:right w:val="nil"/>
            </w:tcBorders>
            <w:shd w:val="clear" w:color="000000" w:fill="B8CCE4"/>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$ 21.600,00</w:t>
            </w:r>
          </w:p>
        </w:tc>
        <w:tc>
          <w:tcPr>
            <w:tcW w:w="1560"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$ 25.200,00</w:t>
            </w:r>
          </w:p>
        </w:tc>
        <w:tc>
          <w:tcPr>
            <w:tcW w:w="1612" w:type="dxa"/>
            <w:tcBorders>
              <w:top w:val="nil"/>
              <w:left w:val="nil"/>
              <w:bottom w:val="nil"/>
              <w:right w:val="nil"/>
            </w:tcBorders>
            <w:shd w:val="clear" w:color="000000" w:fill="C4D79B"/>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000000"/>
                <w:lang w:eastAsia="es-AR"/>
              </w:rPr>
            </w:pPr>
            <w:r w:rsidRPr="00C9628E">
              <w:rPr>
                <w:rFonts w:ascii="Calibri" w:eastAsia="Times New Roman" w:hAnsi="Calibri" w:cs="Times New Roman"/>
                <w:color w:val="000000"/>
                <w:lang w:eastAsia="es-AR"/>
              </w:rPr>
              <w:t>$ 28.800,00</w:t>
            </w:r>
          </w:p>
        </w:tc>
      </w:tr>
      <w:tr w:rsidR="00C9628E" w:rsidRPr="00C9628E" w:rsidTr="00FA03ED">
        <w:trPr>
          <w:trHeight w:val="300"/>
        </w:trPr>
        <w:tc>
          <w:tcPr>
            <w:tcW w:w="311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SUBTOTAL</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$ 30.000,00</w:t>
            </w:r>
          </w:p>
        </w:tc>
        <w:tc>
          <w:tcPr>
            <w:tcW w:w="1559"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$ 36.000,00</w:t>
            </w:r>
          </w:p>
        </w:tc>
        <w:tc>
          <w:tcPr>
            <w:tcW w:w="1560"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$ 42.000,00</w:t>
            </w:r>
          </w:p>
        </w:tc>
        <w:tc>
          <w:tcPr>
            <w:tcW w:w="1612" w:type="dxa"/>
            <w:tcBorders>
              <w:top w:val="nil"/>
              <w:left w:val="nil"/>
              <w:bottom w:val="nil"/>
              <w:right w:val="nil"/>
            </w:tcBorders>
            <w:shd w:val="clear" w:color="000000" w:fill="8064A2"/>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$ 48.000,00</w:t>
            </w:r>
          </w:p>
        </w:tc>
      </w:tr>
      <w:tr w:rsidR="00C9628E" w:rsidRPr="00C9628E" w:rsidTr="00FA03ED">
        <w:trPr>
          <w:trHeight w:val="300"/>
        </w:trPr>
        <w:tc>
          <w:tcPr>
            <w:tcW w:w="3119"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lef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TOTAL</w:t>
            </w:r>
          </w:p>
        </w:tc>
        <w:tc>
          <w:tcPr>
            <w:tcW w:w="1559"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$ 1.947.351,47</w:t>
            </w:r>
          </w:p>
        </w:tc>
        <w:tc>
          <w:tcPr>
            <w:tcW w:w="1559"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$ 2.232.728,23</w:t>
            </w:r>
          </w:p>
        </w:tc>
        <w:tc>
          <w:tcPr>
            <w:tcW w:w="1560"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$ 3.277.919,89</w:t>
            </w:r>
          </w:p>
        </w:tc>
        <w:tc>
          <w:tcPr>
            <w:tcW w:w="1612" w:type="dxa"/>
            <w:tcBorders>
              <w:top w:val="nil"/>
              <w:left w:val="nil"/>
              <w:bottom w:val="nil"/>
              <w:right w:val="nil"/>
            </w:tcBorders>
            <w:shd w:val="clear" w:color="000000" w:fill="4BACC6"/>
            <w:noWrap/>
            <w:vAlign w:val="bottom"/>
            <w:hideMark/>
          </w:tcPr>
          <w:p w:rsidR="00C9628E" w:rsidRPr="00C9628E" w:rsidRDefault="00C9628E" w:rsidP="00C9628E">
            <w:pPr>
              <w:spacing w:before="0" w:after="0" w:line="240" w:lineRule="auto"/>
              <w:jc w:val="right"/>
              <w:rPr>
                <w:rFonts w:ascii="Calibri" w:eastAsia="Times New Roman" w:hAnsi="Calibri" w:cs="Times New Roman"/>
                <w:color w:val="FFFFFF"/>
                <w:lang w:eastAsia="es-AR"/>
              </w:rPr>
            </w:pPr>
            <w:r w:rsidRPr="00C9628E">
              <w:rPr>
                <w:rFonts w:ascii="Calibri" w:eastAsia="Times New Roman" w:hAnsi="Calibri" w:cs="Times New Roman"/>
                <w:color w:val="FFFFFF"/>
                <w:lang w:eastAsia="es-AR"/>
              </w:rPr>
              <w:t>$ 3.886.344,71</w:t>
            </w:r>
          </w:p>
        </w:tc>
      </w:tr>
    </w:tbl>
    <w:p w:rsidR="0078123B" w:rsidRPr="0078123B" w:rsidRDefault="0078123B" w:rsidP="0078123B">
      <w:pPr>
        <w:spacing w:before="0" w:after="0" w:line="240" w:lineRule="auto"/>
        <w:rPr>
          <w:rFonts w:ascii="Calibri" w:eastAsia="Times New Roman" w:hAnsi="Calibri" w:cs="Times New Roman"/>
          <w:b/>
          <w:bCs/>
          <w:color w:val="000000"/>
          <w:lang w:eastAsia="es-AR"/>
        </w:rPr>
      </w:pPr>
      <w:r w:rsidRPr="0078123B">
        <w:rPr>
          <w:rFonts w:ascii="Calibri" w:eastAsia="Times New Roman" w:hAnsi="Calibri" w:cs="Times New Roman"/>
          <w:b/>
          <w:bCs/>
          <w:color w:val="000000"/>
          <w:lang w:eastAsia="es-AR"/>
        </w:rPr>
        <w:t>*incluye leyes sociales, ART.</w:t>
      </w:r>
    </w:p>
    <w:p w:rsidR="0078123B" w:rsidRDefault="0078123B" w:rsidP="0078123B">
      <w:r>
        <w:t>Cabe aclarar que se considera un 20% de aumento semestral debido a la inflación prevaleciente en la Argentina de un 40% anual. En el concepto relacionado a los impuestos, se tienen en cuenta varios tipos de impuestos incluidos los Impuestos a los Ingresos Brutos, los cuales se detallan en profundidad en el punto 8.6. Lo mis</w:t>
      </w:r>
      <w:r w:rsidR="00BC4EC8">
        <w:t xml:space="preserve">mo ocurre con el detalle de las </w:t>
      </w:r>
      <w:r w:rsidR="00BC4EC8">
        <w:lastRenderedPageBreak/>
        <w:t xml:space="preserve">amortizaciones y los salarios </w:t>
      </w:r>
      <w:r>
        <w:t xml:space="preserve">de los distintos empleados, explicado todo con mayor detalle en los puntos </w:t>
      </w:r>
      <w:r w:rsidR="00BC4EC8">
        <w:t>8.4 y 8.7 respectivamente</w:t>
      </w:r>
    </w:p>
    <w:p w:rsidR="00013D7E" w:rsidRDefault="00013D7E" w:rsidP="0078123B">
      <w:r>
        <w:t xml:space="preserve">En resumen se obtiene que: </w:t>
      </w:r>
    </w:p>
    <w:tbl>
      <w:tblPr>
        <w:tblW w:w="5160" w:type="dxa"/>
        <w:jc w:val="center"/>
        <w:tblCellMar>
          <w:left w:w="70" w:type="dxa"/>
          <w:right w:w="70" w:type="dxa"/>
        </w:tblCellMar>
        <w:tblLook w:val="04A0" w:firstRow="1" w:lastRow="0" w:firstColumn="1" w:lastColumn="0" w:noHBand="0" w:noVBand="1"/>
      </w:tblPr>
      <w:tblGrid>
        <w:gridCol w:w="1640"/>
        <w:gridCol w:w="1800"/>
        <w:gridCol w:w="1720"/>
      </w:tblGrid>
      <w:tr w:rsidR="00FA03ED" w:rsidRPr="00FA03ED" w:rsidTr="00FA03ED">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80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1</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2</w:t>
            </w:r>
          </w:p>
        </w:tc>
      </w:tr>
      <w:tr w:rsidR="00FA03ED" w:rsidRPr="00FA03ED" w:rsidTr="00FA03ED">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Costos Fijos</w:t>
            </w:r>
          </w:p>
        </w:tc>
        <w:tc>
          <w:tcPr>
            <w:tcW w:w="1800" w:type="dxa"/>
            <w:tcBorders>
              <w:top w:val="nil"/>
              <w:left w:val="nil"/>
              <w:bottom w:val="single" w:sz="4" w:space="0" w:color="auto"/>
              <w:right w:val="single" w:sz="4" w:space="0" w:color="auto"/>
            </w:tcBorders>
            <w:shd w:val="clear" w:color="000000" w:fill="B7DEE8"/>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$ 4.180.079,70</w:t>
            </w:r>
          </w:p>
        </w:tc>
        <w:tc>
          <w:tcPr>
            <w:tcW w:w="1720" w:type="dxa"/>
            <w:tcBorders>
              <w:top w:val="nil"/>
              <w:left w:val="nil"/>
              <w:bottom w:val="single" w:sz="4" w:space="0" w:color="auto"/>
              <w:right w:val="single" w:sz="4" w:space="0" w:color="auto"/>
            </w:tcBorders>
            <w:shd w:val="clear" w:color="000000" w:fill="D8E4BC"/>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$ 7.164.264,60</w:t>
            </w:r>
          </w:p>
        </w:tc>
      </w:tr>
    </w:tbl>
    <w:p w:rsidR="00013D7E" w:rsidRDefault="00013D7E" w:rsidP="0078123B"/>
    <w:p w:rsidR="00013D7E" w:rsidRDefault="00013D7E" w:rsidP="00013D7E">
      <w:pPr>
        <w:pStyle w:val="Ttulo2"/>
      </w:pPr>
      <w:r>
        <w:t>Costos Variables</w:t>
      </w:r>
    </w:p>
    <w:p w:rsidR="00013D7E" w:rsidRDefault="00013D7E" w:rsidP="00013D7E">
      <w:r>
        <w:t xml:space="preserve">Los costos variables son los que dependen de la producción de la empresa, en el caso de </w:t>
      </w:r>
      <w:r>
        <w:rPr>
          <w:b/>
          <w:i/>
        </w:rPr>
        <w:t>pickupmeal.com</w:t>
      </w:r>
      <w:r>
        <w:t>, de la cantidad de pedidos que se efectúen, contratos que se ejecuten y demás conceptos aclarados en la siguiente tabla:</w:t>
      </w:r>
    </w:p>
    <w:tbl>
      <w:tblPr>
        <w:tblW w:w="8926" w:type="dxa"/>
        <w:tblCellMar>
          <w:left w:w="70" w:type="dxa"/>
          <w:right w:w="70" w:type="dxa"/>
        </w:tblCellMar>
        <w:tblLook w:val="04A0" w:firstRow="1" w:lastRow="0" w:firstColumn="1" w:lastColumn="0" w:noHBand="0" w:noVBand="1"/>
      </w:tblPr>
      <w:tblGrid>
        <w:gridCol w:w="3256"/>
        <w:gridCol w:w="1417"/>
        <w:gridCol w:w="1276"/>
        <w:gridCol w:w="1417"/>
        <w:gridCol w:w="1560"/>
      </w:tblGrid>
      <w:tr w:rsidR="00FA03ED" w:rsidRPr="00FA03ED" w:rsidTr="00FA03ED">
        <w:trPr>
          <w:trHeight w:val="300"/>
        </w:trPr>
        <w:tc>
          <w:tcPr>
            <w:tcW w:w="3256"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Descripción</w:t>
            </w:r>
          </w:p>
        </w:tc>
        <w:tc>
          <w:tcPr>
            <w:tcW w:w="1417"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1 - 2016</w:t>
            </w:r>
          </w:p>
        </w:tc>
        <w:tc>
          <w:tcPr>
            <w:tcW w:w="1276"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2 - 2016</w:t>
            </w:r>
          </w:p>
        </w:tc>
        <w:tc>
          <w:tcPr>
            <w:tcW w:w="1417"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1 - 2017</w:t>
            </w:r>
          </w:p>
        </w:tc>
        <w:tc>
          <w:tcPr>
            <w:tcW w:w="1560" w:type="dxa"/>
            <w:tcBorders>
              <w:top w:val="single" w:sz="4" w:space="0" w:color="auto"/>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2 - 2017</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Costo de producción</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c>
          <w:tcPr>
            <w:tcW w:w="1276"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c>
          <w:tcPr>
            <w:tcW w:w="1560"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Diseño</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$4.776,00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$6.368,00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Taller</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$2.000,00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$4.000,00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$2.400,00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$4.400,00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Combustible</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$73.664,64</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$96.582,53</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$167.055,03</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$188.925,25</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Insumos (</w:t>
            </w:r>
            <w:proofErr w:type="spellStart"/>
            <w:r w:rsidRPr="00FA03ED">
              <w:rPr>
                <w:rFonts w:ascii="Calibri" w:eastAsia="Times New Roman" w:hAnsi="Calibri" w:cs="Times New Roman"/>
                <w:color w:val="000000"/>
                <w:lang w:eastAsia="es-AR"/>
              </w:rPr>
              <w:t>Tonner</w:t>
            </w:r>
            <w:proofErr w:type="spellEnd"/>
            <w:r w:rsidRPr="00FA03ED">
              <w:rPr>
                <w:rFonts w:ascii="Calibri" w:eastAsia="Times New Roman" w:hAnsi="Calibri" w:cs="Times New Roman"/>
                <w:color w:val="000000"/>
                <w:lang w:eastAsia="es-AR"/>
              </w:rPr>
              <w:t>, tickets, papel)</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$540,00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$600,00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$690,00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$828,00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Subtotal</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$76.204,64</w:t>
            </w:r>
          </w:p>
        </w:tc>
        <w:tc>
          <w:tcPr>
            <w:tcW w:w="1276"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$105.958,53</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$170.145,03</w:t>
            </w:r>
          </w:p>
        </w:tc>
        <w:tc>
          <w:tcPr>
            <w:tcW w:w="1560"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$200.521,25</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Costos Administrativos</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proofErr w:type="spellStart"/>
            <w:r w:rsidRPr="00FA03ED">
              <w:rPr>
                <w:rFonts w:ascii="Calibri" w:eastAsia="Times New Roman" w:hAnsi="Calibri" w:cs="Times New Roman"/>
                <w:color w:val="000000"/>
                <w:lang w:eastAsia="es-AR"/>
              </w:rPr>
              <w:t>Viaticos</w:t>
            </w:r>
            <w:proofErr w:type="spellEnd"/>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$20.000,00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$45.000,00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Asesoría Legal</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$9.207,00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$12.641,64</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$25.349,76</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$28.958,70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Gastos de representación (invitaciones, Agasajos)</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$36.700,00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$20.800,00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$42.800,00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$57.000,00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Subtotal</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$45.907,00</w:t>
            </w:r>
          </w:p>
        </w:tc>
        <w:tc>
          <w:tcPr>
            <w:tcW w:w="1276"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$53.441,64</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$113.149,76</w:t>
            </w:r>
          </w:p>
        </w:tc>
        <w:tc>
          <w:tcPr>
            <w:tcW w:w="1560"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$85.958,70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b/>
                <w:bCs/>
                <w:color w:val="000000"/>
                <w:lang w:eastAsia="es-AR"/>
              </w:rPr>
            </w:pPr>
            <w:r w:rsidRPr="00FA03ED">
              <w:rPr>
                <w:rFonts w:ascii="Calibri" w:eastAsia="Times New Roman" w:hAnsi="Calibri" w:cs="Times New Roman"/>
                <w:b/>
                <w:bCs/>
                <w:color w:val="000000"/>
                <w:lang w:eastAsia="es-AR"/>
              </w:rPr>
              <w:t>Costos Comercialización y ventas</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Fiesta de celebración</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$40.000,00</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$71.000,00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proofErr w:type="spellStart"/>
            <w:r w:rsidRPr="00FA03ED">
              <w:rPr>
                <w:rFonts w:ascii="Calibri" w:eastAsia="Times New Roman" w:hAnsi="Calibri" w:cs="Times New Roman"/>
                <w:color w:val="000000"/>
                <w:lang w:eastAsia="es-AR"/>
              </w:rPr>
              <w:t>EcoGift</w:t>
            </w:r>
            <w:proofErr w:type="spellEnd"/>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$ 4.650,00</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$ 8.370,00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92D05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Maratón</w:t>
            </w:r>
          </w:p>
        </w:tc>
        <w:tc>
          <w:tcPr>
            <w:tcW w:w="1417"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276" w:type="dxa"/>
            <w:tcBorders>
              <w:top w:val="nil"/>
              <w:left w:val="nil"/>
              <w:bottom w:val="single" w:sz="4" w:space="0" w:color="auto"/>
              <w:right w:val="single" w:sz="4" w:space="0" w:color="auto"/>
            </w:tcBorders>
            <w:shd w:val="clear" w:color="000000" w:fill="B8CCE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417"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$ 700.000,00</w:t>
            </w:r>
          </w:p>
        </w:tc>
        <w:tc>
          <w:tcPr>
            <w:tcW w:w="1560" w:type="dxa"/>
            <w:tcBorders>
              <w:top w:val="nil"/>
              <w:left w:val="nil"/>
              <w:bottom w:val="single" w:sz="4" w:space="0" w:color="auto"/>
              <w:right w:val="single" w:sz="4" w:space="0" w:color="auto"/>
            </w:tcBorders>
            <w:shd w:val="clear" w:color="000000" w:fill="C4D79B"/>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$ 1.000.000,00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Subtotal</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$4.650,00</w:t>
            </w:r>
          </w:p>
        </w:tc>
        <w:tc>
          <w:tcPr>
            <w:tcW w:w="1276"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$40.000,00</w:t>
            </w:r>
          </w:p>
        </w:tc>
        <w:tc>
          <w:tcPr>
            <w:tcW w:w="1417"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$708.370,00</w:t>
            </w:r>
          </w:p>
        </w:tc>
        <w:tc>
          <w:tcPr>
            <w:tcW w:w="1560" w:type="dxa"/>
            <w:tcBorders>
              <w:top w:val="nil"/>
              <w:left w:val="nil"/>
              <w:bottom w:val="single" w:sz="4" w:space="0" w:color="auto"/>
              <w:right w:val="single" w:sz="4" w:space="0" w:color="auto"/>
            </w:tcBorders>
            <w:shd w:val="clear" w:color="000000" w:fill="FCD5B4"/>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$1.071.000,00</w:t>
            </w:r>
          </w:p>
        </w:tc>
      </w:tr>
      <w:tr w:rsidR="00FA03ED" w:rsidRPr="00FA03ED" w:rsidTr="00FA03ED">
        <w:trPr>
          <w:trHeight w:val="300"/>
        </w:trPr>
        <w:tc>
          <w:tcPr>
            <w:tcW w:w="3256" w:type="dxa"/>
            <w:tcBorders>
              <w:top w:val="nil"/>
              <w:left w:val="single" w:sz="4" w:space="0" w:color="auto"/>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TOTAL</w:t>
            </w:r>
          </w:p>
        </w:tc>
        <w:tc>
          <w:tcPr>
            <w:tcW w:w="1417"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$126.761,64</w:t>
            </w:r>
          </w:p>
        </w:tc>
        <w:tc>
          <w:tcPr>
            <w:tcW w:w="1276"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$199.400,17</w:t>
            </w:r>
          </w:p>
        </w:tc>
        <w:tc>
          <w:tcPr>
            <w:tcW w:w="1417"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$991.664,79</w:t>
            </w:r>
          </w:p>
        </w:tc>
        <w:tc>
          <w:tcPr>
            <w:tcW w:w="1560" w:type="dxa"/>
            <w:tcBorders>
              <w:top w:val="nil"/>
              <w:left w:val="nil"/>
              <w:bottom w:val="single" w:sz="4" w:space="0" w:color="auto"/>
              <w:right w:val="single" w:sz="4" w:space="0" w:color="auto"/>
            </w:tcBorders>
            <w:shd w:val="clear" w:color="000000" w:fill="F79646"/>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$1.357.479,95</w:t>
            </w:r>
          </w:p>
        </w:tc>
      </w:tr>
    </w:tbl>
    <w:p w:rsidR="00FA03ED" w:rsidRDefault="00FA03ED" w:rsidP="00013D7E"/>
    <w:p w:rsidR="00FA03ED" w:rsidRDefault="00FA03ED" w:rsidP="00013D7E"/>
    <w:p w:rsidR="00013D7E" w:rsidRDefault="00013D7E" w:rsidP="00013D7E"/>
    <w:p w:rsidR="00013D7E" w:rsidRDefault="00013D7E" w:rsidP="00013D7E">
      <w:r>
        <w:t>Cabe aclarar que se tiene en cuenta una inflación del 20% por semestre.</w:t>
      </w:r>
    </w:p>
    <w:p w:rsidR="00013D7E" w:rsidRDefault="00963EF5" w:rsidP="00013D7E">
      <w:r>
        <w:lastRenderedPageBreak/>
        <w:t>Otro aspecto a tener en cuenta en los costos variables presentados son las estimaciones realizadas para obtener la cantidad de combustible que se estipula y la asesoría legal en base a indicadores propios del área.</w:t>
      </w:r>
    </w:p>
    <w:p w:rsidR="00963EF5" w:rsidRDefault="00963EF5" w:rsidP="00013D7E">
      <w:r>
        <w:t xml:space="preserve">En el caso del combustible, se estiman un total de 25200 pedidos por semestre, en el año uno, que corresponden a un cálculo estadístico en cual se suponen 4200 pedidos por mes y 1050 pedidos por semana. Teniendo en cuenta que existen 15 </w:t>
      </w:r>
      <w:r>
        <w:rPr>
          <w:i/>
        </w:rPr>
        <w:t xml:space="preserve">Negocios </w:t>
      </w:r>
      <w:r>
        <w:t>el primer año, arroja un total de 70 pedidos por cada uno por semana.</w:t>
      </w:r>
    </w:p>
    <w:p w:rsidR="00963EF5" w:rsidRDefault="00963EF5" w:rsidP="00013D7E">
      <w:r>
        <w:t xml:space="preserve">En base a experimentación propia y dada la zona geográfica delimitada del </w:t>
      </w:r>
      <w:proofErr w:type="spellStart"/>
      <w:r>
        <w:t>delivery</w:t>
      </w:r>
      <w:proofErr w:type="spellEnd"/>
      <w:r>
        <w:t xml:space="preserve"> y la ubicación de los distintos locales gastronómicos, se estipula que una moto realiza 7 km por pedido. Dado el motor del modelo de motos a comprar (se detalla el mismo en el modelo de inversión, punto 8.3), se estima un gasto de 0,029 litros de combustible por km. </w:t>
      </w:r>
    </w:p>
    <w:p w:rsidR="00963EF5" w:rsidRDefault="00963EF5" w:rsidP="00013D7E">
      <w:r>
        <w:t>Se tiene en cuenta además que en los meses vacacionales (Semestre 1 de cada año) se produce una reducción del 5% de los pedidos. A excepción del 10% de reducción al cálculo en el primer año debido a que el e-</w:t>
      </w:r>
      <w:proofErr w:type="spellStart"/>
      <w:r>
        <w:t>business</w:t>
      </w:r>
      <w:proofErr w:type="spellEnd"/>
      <w:r>
        <w:t xml:space="preserve"> es muy reciente en ese momento. En resumen se observa:</w:t>
      </w:r>
    </w:p>
    <w:tbl>
      <w:tblPr>
        <w:tblW w:w="7100" w:type="dxa"/>
        <w:jc w:val="center"/>
        <w:tblCellMar>
          <w:left w:w="70" w:type="dxa"/>
          <w:right w:w="70" w:type="dxa"/>
        </w:tblCellMar>
        <w:tblLook w:val="04A0" w:firstRow="1" w:lastRow="0" w:firstColumn="1" w:lastColumn="0" w:noHBand="0" w:noVBand="1"/>
      </w:tblPr>
      <w:tblGrid>
        <w:gridCol w:w="4843"/>
        <w:gridCol w:w="2257"/>
      </w:tblGrid>
      <w:tr w:rsidR="00963EF5" w:rsidRPr="00963EF5" w:rsidTr="00963EF5">
        <w:trPr>
          <w:trHeight w:val="300"/>
          <w:jc w:val="center"/>
        </w:trPr>
        <w:tc>
          <w:tcPr>
            <w:tcW w:w="7100" w:type="dxa"/>
            <w:gridSpan w:val="2"/>
            <w:tcBorders>
              <w:top w:val="nil"/>
              <w:left w:val="nil"/>
              <w:bottom w:val="nil"/>
              <w:right w:val="nil"/>
            </w:tcBorders>
            <w:shd w:val="clear" w:color="000000" w:fill="FFFF00"/>
            <w:noWrap/>
            <w:vAlign w:val="center"/>
            <w:hideMark/>
          </w:tcPr>
          <w:p w:rsidR="00963EF5" w:rsidRPr="00963EF5" w:rsidRDefault="00963EF5" w:rsidP="00963EF5">
            <w:pPr>
              <w:spacing w:before="0" w:after="0" w:line="240" w:lineRule="auto"/>
              <w:jc w:val="center"/>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Medidas estimadas</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Estimado Km por pedido en promedio</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7</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Consumo por km</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0,029</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Estimado estándar de pedidos por semestre año 1</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25200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Estimado estándar de pedidos por semestre año 2</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47880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Precio de combustible</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$ 16,00</w:t>
            </w:r>
          </w:p>
        </w:tc>
      </w:tr>
      <w:tr w:rsidR="00963EF5" w:rsidRPr="00963EF5" w:rsidTr="00963EF5">
        <w:trPr>
          <w:trHeight w:val="300"/>
          <w:jc w:val="center"/>
        </w:trPr>
        <w:tc>
          <w:tcPr>
            <w:tcW w:w="4843"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p>
        </w:tc>
        <w:tc>
          <w:tcPr>
            <w:tcW w:w="2257"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left"/>
              <w:rPr>
                <w:rFonts w:ascii="Times New Roman" w:eastAsia="Times New Roman" w:hAnsi="Times New Roman" w:cs="Times New Roman"/>
                <w:sz w:val="20"/>
                <w:szCs w:val="20"/>
                <w:lang w:eastAsia="es-AR"/>
              </w:rPr>
            </w:pPr>
          </w:p>
        </w:tc>
      </w:tr>
      <w:tr w:rsidR="00963EF5" w:rsidRPr="00963EF5" w:rsidTr="00963EF5">
        <w:trPr>
          <w:trHeight w:val="300"/>
          <w:jc w:val="center"/>
        </w:trPr>
        <w:tc>
          <w:tcPr>
            <w:tcW w:w="4843"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left"/>
              <w:rPr>
                <w:rFonts w:ascii="Times New Roman" w:eastAsia="Times New Roman" w:hAnsi="Times New Roman" w:cs="Times New Roman"/>
                <w:sz w:val="20"/>
                <w:szCs w:val="20"/>
                <w:lang w:eastAsia="es-AR"/>
              </w:rPr>
            </w:pPr>
          </w:p>
        </w:tc>
        <w:tc>
          <w:tcPr>
            <w:tcW w:w="2257" w:type="dxa"/>
            <w:tcBorders>
              <w:top w:val="nil"/>
              <w:left w:val="nil"/>
              <w:bottom w:val="nil"/>
              <w:right w:val="nil"/>
            </w:tcBorders>
            <w:shd w:val="clear" w:color="auto" w:fill="auto"/>
            <w:noWrap/>
            <w:vAlign w:val="bottom"/>
            <w:hideMark/>
          </w:tcPr>
          <w:p w:rsidR="00963EF5" w:rsidRPr="00963EF5" w:rsidRDefault="00963EF5" w:rsidP="00963EF5">
            <w:pPr>
              <w:spacing w:before="0" w:after="0" w:line="240" w:lineRule="auto"/>
              <w:jc w:val="left"/>
              <w:rPr>
                <w:rFonts w:ascii="Times New Roman" w:eastAsia="Times New Roman" w:hAnsi="Times New Roman" w:cs="Times New Roman"/>
                <w:sz w:val="20"/>
                <w:szCs w:val="20"/>
                <w:lang w:eastAsia="es-AR"/>
              </w:rPr>
            </w:pPr>
          </w:p>
        </w:tc>
      </w:tr>
      <w:tr w:rsidR="00963EF5" w:rsidRPr="00963EF5" w:rsidTr="00963EF5">
        <w:trPr>
          <w:trHeight w:val="300"/>
          <w:jc w:val="center"/>
        </w:trPr>
        <w:tc>
          <w:tcPr>
            <w:tcW w:w="7100" w:type="dxa"/>
            <w:gridSpan w:val="2"/>
            <w:tcBorders>
              <w:top w:val="nil"/>
              <w:left w:val="nil"/>
              <w:bottom w:val="nil"/>
              <w:right w:val="nil"/>
            </w:tcBorders>
            <w:shd w:val="clear" w:color="000000" w:fill="FFFF00"/>
            <w:noWrap/>
            <w:vAlign w:val="center"/>
            <w:hideMark/>
          </w:tcPr>
          <w:p w:rsidR="00963EF5" w:rsidRPr="00963EF5" w:rsidRDefault="00963EF5" w:rsidP="00963EF5">
            <w:pPr>
              <w:spacing w:before="0" w:after="0" w:line="240" w:lineRule="auto"/>
              <w:jc w:val="center"/>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Porcentajes estimados</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Periodo</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 estimado de pedidos</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1 - 2016</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-10%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2 - 2016</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0%</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1 - 2017</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-5%</w:t>
            </w:r>
          </w:p>
        </w:tc>
      </w:tr>
      <w:tr w:rsidR="00963EF5" w:rsidRPr="00963EF5" w:rsidTr="00963EF5">
        <w:trPr>
          <w:trHeight w:val="300"/>
          <w:jc w:val="center"/>
        </w:trPr>
        <w:tc>
          <w:tcPr>
            <w:tcW w:w="4843" w:type="dxa"/>
            <w:tcBorders>
              <w:top w:val="nil"/>
              <w:left w:val="nil"/>
              <w:bottom w:val="nil"/>
              <w:right w:val="nil"/>
            </w:tcBorders>
            <w:shd w:val="clear" w:color="000000" w:fill="92CDDC"/>
            <w:noWrap/>
            <w:vAlign w:val="bottom"/>
            <w:hideMark/>
          </w:tcPr>
          <w:p w:rsidR="00963EF5" w:rsidRPr="00963EF5" w:rsidRDefault="00963EF5" w:rsidP="00963EF5">
            <w:pPr>
              <w:spacing w:before="0" w:after="0" w:line="240" w:lineRule="auto"/>
              <w:jc w:val="lef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Semestre 2 - 2017</w:t>
            </w:r>
          </w:p>
        </w:tc>
        <w:tc>
          <w:tcPr>
            <w:tcW w:w="2257" w:type="dxa"/>
            <w:tcBorders>
              <w:top w:val="nil"/>
              <w:left w:val="nil"/>
              <w:bottom w:val="nil"/>
              <w:right w:val="nil"/>
            </w:tcBorders>
            <w:shd w:val="clear" w:color="000000" w:fill="E6B8B7"/>
            <w:noWrap/>
            <w:vAlign w:val="bottom"/>
            <w:hideMark/>
          </w:tcPr>
          <w:p w:rsidR="00963EF5" w:rsidRPr="00963EF5" w:rsidRDefault="00963EF5" w:rsidP="00963EF5">
            <w:pPr>
              <w:spacing w:before="0" w:after="0" w:line="240" w:lineRule="auto"/>
              <w:jc w:val="right"/>
              <w:rPr>
                <w:rFonts w:ascii="Calibri" w:eastAsia="Times New Roman" w:hAnsi="Calibri" w:cs="Times New Roman"/>
                <w:color w:val="000000"/>
                <w:lang w:eastAsia="es-AR"/>
              </w:rPr>
            </w:pPr>
            <w:r w:rsidRPr="00963EF5">
              <w:rPr>
                <w:rFonts w:ascii="Calibri" w:eastAsia="Times New Roman" w:hAnsi="Calibri" w:cs="Times New Roman"/>
                <w:color w:val="000000"/>
                <w:lang w:eastAsia="es-AR"/>
              </w:rPr>
              <w:t>0%</w:t>
            </w:r>
          </w:p>
        </w:tc>
      </w:tr>
    </w:tbl>
    <w:p w:rsidR="00963EF5" w:rsidRDefault="00963EF5" w:rsidP="00013D7E">
      <w:r>
        <w:t xml:space="preserve"> </w:t>
      </w:r>
    </w:p>
    <w:p w:rsidR="00963EF5" w:rsidRDefault="00963EF5" w:rsidP="00013D7E">
      <w:r>
        <w:br w:type="page"/>
      </w:r>
      <w:r>
        <w:lastRenderedPageBreak/>
        <w:t>Con respecto a la asesoría legal variable, se tiene en cuenta que el precio es un 3% de lo que representa el contrato que se efectúa. Por lo tanto, acorde a los volúmenes de venta estimados en el punto 8.2, se obtienen los resultados siguientes:</w:t>
      </w:r>
    </w:p>
    <w:tbl>
      <w:tblPr>
        <w:tblW w:w="10491" w:type="dxa"/>
        <w:tblInd w:w="-431" w:type="dxa"/>
        <w:tblCellMar>
          <w:left w:w="70" w:type="dxa"/>
          <w:right w:w="70" w:type="dxa"/>
        </w:tblCellMar>
        <w:tblLook w:val="04A0" w:firstRow="1" w:lastRow="0" w:firstColumn="1" w:lastColumn="0" w:noHBand="0" w:noVBand="1"/>
      </w:tblPr>
      <w:tblGrid>
        <w:gridCol w:w="1277"/>
        <w:gridCol w:w="1417"/>
        <w:gridCol w:w="1418"/>
        <w:gridCol w:w="1276"/>
        <w:gridCol w:w="1275"/>
        <w:gridCol w:w="1276"/>
        <w:gridCol w:w="1276"/>
        <w:gridCol w:w="1276"/>
      </w:tblGrid>
      <w:tr w:rsidR="00FA03ED" w:rsidRPr="00FA03ED" w:rsidTr="00FA03ED">
        <w:trPr>
          <w:trHeight w:val="300"/>
        </w:trPr>
        <w:tc>
          <w:tcPr>
            <w:tcW w:w="127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Calculo asesoría legal</w:t>
            </w:r>
          </w:p>
        </w:tc>
        <w:tc>
          <w:tcPr>
            <w:tcW w:w="1417"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Standard</w:t>
            </w:r>
          </w:p>
        </w:tc>
        <w:tc>
          <w:tcPr>
            <w:tcW w:w="1418"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Premium</w:t>
            </w:r>
          </w:p>
        </w:tc>
        <w:tc>
          <w:tcPr>
            <w:tcW w:w="1276"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Home semanal</w:t>
            </w:r>
          </w:p>
        </w:tc>
        <w:tc>
          <w:tcPr>
            <w:tcW w:w="1275"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Home mensual</w:t>
            </w:r>
          </w:p>
        </w:tc>
        <w:tc>
          <w:tcPr>
            <w:tcW w:w="1276"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E-mail semanal</w:t>
            </w:r>
          </w:p>
        </w:tc>
        <w:tc>
          <w:tcPr>
            <w:tcW w:w="1276" w:type="dxa"/>
            <w:tcBorders>
              <w:top w:val="single" w:sz="4" w:space="0" w:color="auto"/>
              <w:left w:val="nil"/>
              <w:bottom w:val="single" w:sz="4" w:space="0" w:color="auto"/>
              <w:right w:val="single" w:sz="4" w:space="0" w:color="auto"/>
            </w:tcBorders>
            <w:shd w:val="clear" w:color="000000" w:fill="FFFF00"/>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E-mail Mensual</w:t>
            </w:r>
          </w:p>
        </w:tc>
        <w:tc>
          <w:tcPr>
            <w:tcW w:w="1276" w:type="dxa"/>
            <w:tcBorders>
              <w:top w:val="single" w:sz="4" w:space="0" w:color="auto"/>
              <w:left w:val="nil"/>
              <w:bottom w:val="single" w:sz="4" w:space="0" w:color="auto"/>
              <w:right w:val="single" w:sz="4" w:space="0" w:color="auto"/>
            </w:tcBorders>
            <w:shd w:val="clear" w:color="000000" w:fill="8DB4E2"/>
            <w:noWrap/>
            <w:vAlign w:val="center"/>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TOTAL</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1 -2016</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$ 208.000,00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$ 39.400,00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$ 8.000,00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$ 30.000,00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$ 5.000,00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$ 16.500,00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$ 6.240,00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$ 1.182,00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$ 240,00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$ 900,00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$ 150,00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$ 495,00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$ 9.207,00</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2 -2016</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$ 214.720,00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$ 96.136,00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$ 12.200,00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$ 64.050,00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$ 6.100,00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$ 28.182,00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$ 6.441,60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$ 2.884,08</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$ 366,00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$ 1.921,50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$ 183,00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$ 845,46</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$ 12.641,64</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1 -2017</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$ 529.920,00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$ 198.576,00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$ 17.280,00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$ 54.000,00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$ 7.200,00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$ 38.016,00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$ 15.897,60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$ 5.957,28</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$ 518,40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$ 1.620,00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$ 216,00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$ 1.140,48</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$ 25.349,76</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Semestre 2 -2017</w:t>
            </w:r>
          </w:p>
        </w:tc>
        <w:tc>
          <w:tcPr>
            <w:tcW w:w="1417"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$ 557.760,00</w:t>
            </w:r>
          </w:p>
        </w:tc>
        <w:tc>
          <w:tcPr>
            <w:tcW w:w="1418"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$ 294.318,00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$ 16.600,00</w:t>
            </w:r>
          </w:p>
        </w:tc>
        <w:tc>
          <w:tcPr>
            <w:tcW w:w="1275"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$ 37.350,00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$ 9.960,00</w:t>
            </w:r>
          </w:p>
        </w:tc>
        <w:tc>
          <w:tcPr>
            <w:tcW w:w="1276" w:type="dxa"/>
            <w:tcBorders>
              <w:top w:val="nil"/>
              <w:left w:val="nil"/>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$ 49.302,00</w:t>
            </w:r>
          </w:p>
        </w:tc>
        <w:tc>
          <w:tcPr>
            <w:tcW w:w="1276" w:type="dxa"/>
            <w:tcBorders>
              <w:top w:val="nil"/>
              <w:left w:val="nil"/>
              <w:bottom w:val="single" w:sz="4" w:space="0" w:color="auto"/>
              <w:right w:val="single" w:sz="4" w:space="0" w:color="auto"/>
            </w:tcBorders>
            <w:shd w:val="clear" w:color="000000" w:fill="8DB4E2"/>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r>
      <w:tr w:rsidR="00FA03ED" w:rsidRPr="00FA03ED" w:rsidTr="00FA03ED">
        <w:trPr>
          <w:trHeight w:val="300"/>
        </w:trPr>
        <w:tc>
          <w:tcPr>
            <w:tcW w:w="1277" w:type="dxa"/>
            <w:tcBorders>
              <w:top w:val="nil"/>
              <w:left w:val="single" w:sz="4" w:space="0" w:color="auto"/>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center"/>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Valor asesoría</w:t>
            </w:r>
          </w:p>
        </w:tc>
        <w:tc>
          <w:tcPr>
            <w:tcW w:w="1417"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$ 16.732,80</w:t>
            </w:r>
          </w:p>
        </w:tc>
        <w:tc>
          <w:tcPr>
            <w:tcW w:w="1418"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$ 8.829,54</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$ 498,00</w:t>
            </w:r>
          </w:p>
        </w:tc>
        <w:tc>
          <w:tcPr>
            <w:tcW w:w="1275"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$ 1.120,50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$ 298,80</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$ 1.479,06</w:t>
            </w:r>
          </w:p>
        </w:tc>
        <w:tc>
          <w:tcPr>
            <w:tcW w:w="1276" w:type="dxa"/>
            <w:tcBorders>
              <w:top w:val="nil"/>
              <w:left w:val="nil"/>
              <w:bottom w:val="single" w:sz="4" w:space="0" w:color="auto"/>
              <w:right w:val="single" w:sz="4" w:space="0" w:color="auto"/>
            </w:tcBorders>
            <w:shd w:val="clear" w:color="000000" w:fill="FABF8F"/>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$ 28.958,70</w:t>
            </w:r>
          </w:p>
        </w:tc>
      </w:tr>
    </w:tbl>
    <w:p w:rsidR="00963EF5" w:rsidRDefault="00963EF5" w:rsidP="00013D7E"/>
    <w:p w:rsidR="00FA03ED" w:rsidRDefault="00FA03ED" w:rsidP="00013D7E">
      <w:r>
        <w:t>Se obtiene entonces como resultado:</w:t>
      </w:r>
    </w:p>
    <w:tbl>
      <w:tblPr>
        <w:tblW w:w="5160" w:type="dxa"/>
        <w:jc w:val="center"/>
        <w:tblCellMar>
          <w:left w:w="70" w:type="dxa"/>
          <w:right w:w="70" w:type="dxa"/>
        </w:tblCellMar>
        <w:tblLook w:val="04A0" w:firstRow="1" w:lastRow="0" w:firstColumn="1" w:lastColumn="0" w:noHBand="0" w:noVBand="1"/>
      </w:tblPr>
      <w:tblGrid>
        <w:gridCol w:w="1640"/>
        <w:gridCol w:w="1800"/>
        <w:gridCol w:w="1720"/>
      </w:tblGrid>
      <w:tr w:rsidR="00FA03ED" w:rsidRPr="00FA03ED" w:rsidTr="00FA03ED">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w:t>
            </w:r>
          </w:p>
        </w:tc>
        <w:tc>
          <w:tcPr>
            <w:tcW w:w="180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1</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Año 2</w:t>
            </w:r>
          </w:p>
        </w:tc>
      </w:tr>
      <w:tr w:rsidR="00FA03ED" w:rsidRPr="00FA03ED" w:rsidTr="00FA03ED">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FA03ED" w:rsidRPr="00FA03ED" w:rsidRDefault="00FA03ED" w:rsidP="00FA03ED">
            <w:pPr>
              <w:spacing w:before="0" w:after="0" w:line="240" w:lineRule="auto"/>
              <w:jc w:val="lef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Costos Variables</w:t>
            </w:r>
          </w:p>
        </w:tc>
        <w:tc>
          <w:tcPr>
            <w:tcW w:w="1800" w:type="dxa"/>
            <w:tcBorders>
              <w:top w:val="nil"/>
              <w:left w:val="nil"/>
              <w:bottom w:val="single" w:sz="4" w:space="0" w:color="auto"/>
              <w:right w:val="single" w:sz="4" w:space="0" w:color="auto"/>
            </w:tcBorders>
            <w:shd w:val="clear" w:color="000000" w:fill="B7DEE8"/>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$ 326.161,81</w:t>
            </w:r>
          </w:p>
        </w:tc>
        <w:tc>
          <w:tcPr>
            <w:tcW w:w="1720" w:type="dxa"/>
            <w:tcBorders>
              <w:top w:val="nil"/>
              <w:left w:val="nil"/>
              <w:bottom w:val="single" w:sz="4" w:space="0" w:color="auto"/>
              <w:right w:val="single" w:sz="4" w:space="0" w:color="auto"/>
            </w:tcBorders>
            <w:shd w:val="clear" w:color="000000" w:fill="D8E4BC"/>
            <w:noWrap/>
            <w:vAlign w:val="bottom"/>
            <w:hideMark/>
          </w:tcPr>
          <w:p w:rsidR="00FA03ED" w:rsidRPr="00FA03ED" w:rsidRDefault="00FA03ED" w:rsidP="00FA03ED">
            <w:pPr>
              <w:spacing w:before="0" w:after="0" w:line="240" w:lineRule="auto"/>
              <w:jc w:val="right"/>
              <w:rPr>
                <w:rFonts w:ascii="Calibri" w:eastAsia="Times New Roman" w:hAnsi="Calibri" w:cs="Times New Roman"/>
                <w:color w:val="000000"/>
                <w:lang w:eastAsia="es-AR"/>
              </w:rPr>
            </w:pPr>
            <w:r w:rsidRPr="00FA03ED">
              <w:rPr>
                <w:rFonts w:ascii="Calibri" w:eastAsia="Times New Roman" w:hAnsi="Calibri" w:cs="Times New Roman"/>
                <w:color w:val="000000"/>
                <w:lang w:eastAsia="es-AR"/>
              </w:rPr>
              <w:t>$ 2.349.144,74</w:t>
            </w:r>
          </w:p>
        </w:tc>
      </w:tr>
    </w:tbl>
    <w:p w:rsidR="00E133B8" w:rsidRDefault="00E133B8" w:rsidP="00013D7E"/>
    <w:p w:rsidR="00E133B8" w:rsidRDefault="00E133B8" w:rsidP="00E133B8">
      <w:r>
        <w:br w:type="page"/>
      </w:r>
    </w:p>
    <w:p w:rsidR="00E133B8" w:rsidRDefault="00E133B8" w:rsidP="00013D7E">
      <w:r>
        <w:lastRenderedPageBreak/>
        <w:t>Para cumplimentar el Modelo de Egresos, se expresa a continuación el resultado total en los dos años de los gastos fijos y variables:</w:t>
      </w:r>
    </w:p>
    <w:tbl>
      <w:tblPr>
        <w:tblW w:w="5160" w:type="dxa"/>
        <w:jc w:val="center"/>
        <w:tblCellMar>
          <w:left w:w="70" w:type="dxa"/>
          <w:right w:w="70" w:type="dxa"/>
        </w:tblCellMar>
        <w:tblLook w:val="04A0" w:firstRow="1" w:lastRow="0" w:firstColumn="1" w:lastColumn="0" w:noHBand="0" w:noVBand="1"/>
      </w:tblPr>
      <w:tblGrid>
        <w:gridCol w:w="1640"/>
        <w:gridCol w:w="1800"/>
        <w:gridCol w:w="1720"/>
      </w:tblGrid>
      <w:tr w:rsidR="00E133B8" w:rsidRPr="00E133B8" w:rsidTr="00E133B8">
        <w:trPr>
          <w:trHeight w:val="30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w:t>
            </w:r>
          </w:p>
        </w:tc>
        <w:tc>
          <w:tcPr>
            <w:tcW w:w="1800"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Año 1</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Año 2</w:t>
            </w:r>
          </w:p>
        </w:tc>
      </w:tr>
      <w:tr w:rsidR="00E133B8" w:rsidRPr="00E133B8" w:rsidTr="00E133B8">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Costos Fijos</w:t>
            </w:r>
          </w:p>
        </w:tc>
        <w:tc>
          <w:tcPr>
            <w:tcW w:w="1800" w:type="dxa"/>
            <w:tcBorders>
              <w:top w:val="nil"/>
              <w:left w:val="nil"/>
              <w:bottom w:val="single" w:sz="4" w:space="0" w:color="auto"/>
              <w:right w:val="single" w:sz="4" w:space="0" w:color="auto"/>
            </w:tcBorders>
            <w:shd w:val="clear" w:color="000000" w:fill="B7DEE8"/>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$ 4.180.079,70</w:t>
            </w:r>
          </w:p>
        </w:tc>
        <w:tc>
          <w:tcPr>
            <w:tcW w:w="1720" w:type="dxa"/>
            <w:tcBorders>
              <w:top w:val="nil"/>
              <w:left w:val="nil"/>
              <w:bottom w:val="single" w:sz="4" w:space="0" w:color="auto"/>
              <w:right w:val="single" w:sz="4" w:space="0" w:color="auto"/>
            </w:tcBorders>
            <w:shd w:val="clear" w:color="000000" w:fill="D8E4BC"/>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$ 7.164.264,60</w:t>
            </w:r>
          </w:p>
        </w:tc>
      </w:tr>
      <w:tr w:rsidR="00E133B8" w:rsidRPr="00E133B8" w:rsidTr="00E133B8">
        <w:trPr>
          <w:trHeight w:val="300"/>
          <w:jc w:val="center"/>
        </w:trPr>
        <w:tc>
          <w:tcPr>
            <w:tcW w:w="1640" w:type="dxa"/>
            <w:tcBorders>
              <w:top w:val="nil"/>
              <w:left w:val="single" w:sz="4" w:space="0" w:color="auto"/>
              <w:bottom w:val="single" w:sz="4" w:space="0" w:color="auto"/>
              <w:right w:val="single" w:sz="4" w:space="0" w:color="auto"/>
            </w:tcBorders>
            <w:shd w:val="clear" w:color="000000" w:fill="DDD9C4"/>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Costos Variables</w:t>
            </w:r>
          </w:p>
        </w:tc>
        <w:tc>
          <w:tcPr>
            <w:tcW w:w="1800" w:type="dxa"/>
            <w:tcBorders>
              <w:top w:val="nil"/>
              <w:left w:val="nil"/>
              <w:bottom w:val="single" w:sz="4" w:space="0" w:color="auto"/>
              <w:right w:val="single" w:sz="4" w:space="0" w:color="auto"/>
            </w:tcBorders>
            <w:shd w:val="clear" w:color="000000" w:fill="B7DEE8"/>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$ 326.161,81</w:t>
            </w:r>
          </w:p>
        </w:tc>
        <w:tc>
          <w:tcPr>
            <w:tcW w:w="1720" w:type="dxa"/>
            <w:tcBorders>
              <w:top w:val="nil"/>
              <w:left w:val="nil"/>
              <w:bottom w:val="single" w:sz="4" w:space="0" w:color="auto"/>
              <w:right w:val="single" w:sz="4" w:space="0" w:color="auto"/>
            </w:tcBorders>
            <w:shd w:val="clear" w:color="000000" w:fill="D8E4BC"/>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$ 2.349.144,74</w:t>
            </w:r>
          </w:p>
        </w:tc>
      </w:tr>
      <w:tr w:rsidR="00E133B8" w:rsidRPr="00E133B8" w:rsidTr="00E133B8">
        <w:trPr>
          <w:trHeight w:val="300"/>
          <w:jc w:val="center"/>
        </w:trPr>
        <w:tc>
          <w:tcPr>
            <w:tcW w:w="1640" w:type="dxa"/>
            <w:tcBorders>
              <w:top w:val="nil"/>
              <w:left w:val="single" w:sz="4" w:space="0" w:color="auto"/>
              <w:bottom w:val="single" w:sz="4" w:space="0" w:color="auto"/>
              <w:right w:val="single" w:sz="4" w:space="0" w:color="auto"/>
            </w:tcBorders>
            <w:shd w:val="clear" w:color="000000" w:fill="F79646"/>
            <w:noWrap/>
            <w:vAlign w:val="bottom"/>
            <w:hideMark/>
          </w:tcPr>
          <w:p w:rsidR="00E133B8" w:rsidRPr="00E133B8" w:rsidRDefault="00E133B8" w:rsidP="00E133B8">
            <w:pPr>
              <w:spacing w:before="0" w:after="0" w:line="240" w:lineRule="auto"/>
              <w:jc w:val="lef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TOTAL</w:t>
            </w:r>
          </w:p>
        </w:tc>
        <w:tc>
          <w:tcPr>
            <w:tcW w:w="1800" w:type="dxa"/>
            <w:tcBorders>
              <w:top w:val="nil"/>
              <w:left w:val="nil"/>
              <w:bottom w:val="single" w:sz="4" w:space="0" w:color="auto"/>
              <w:right w:val="single" w:sz="4" w:space="0" w:color="auto"/>
            </w:tcBorders>
            <w:shd w:val="clear" w:color="000000" w:fill="F79646"/>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$ 4.506.241,50</w:t>
            </w:r>
          </w:p>
        </w:tc>
        <w:tc>
          <w:tcPr>
            <w:tcW w:w="1720" w:type="dxa"/>
            <w:tcBorders>
              <w:top w:val="nil"/>
              <w:left w:val="nil"/>
              <w:bottom w:val="single" w:sz="4" w:space="0" w:color="auto"/>
              <w:right w:val="single" w:sz="4" w:space="0" w:color="auto"/>
            </w:tcBorders>
            <w:shd w:val="clear" w:color="000000" w:fill="F79646"/>
            <w:noWrap/>
            <w:vAlign w:val="bottom"/>
            <w:hideMark/>
          </w:tcPr>
          <w:p w:rsidR="00E133B8" w:rsidRPr="00E133B8" w:rsidRDefault="00E133B8" w:rsidP="00E133B8">
            <w:pPr>
              <w:spacing w:before="0" w:after="0" w:line="240" w:lineRule="auto"/>
              <w:jc w:val="right"/>
              <w:rPr>
                <w:rFonts w:ascii="Calibri" w:eastAsia="Times New Roman" w:hAnsi="Calibri" w:cs="Times New Roman"/>
                <w:color w:val="000000"/>
                <w:lang w:eastAsia="es-AR"/>
              </w:rPr>
            </w:pPr>
            <w:r w:rsidRPr="00E133B8">
              <w:rPr>
                <w:rFonts w:ascii="Calibri" w:eastAsia="Times New Roman" w:hAnsi="Calibri" w:cs="Times New Roman"/>
                <w:color w:val="000000"/>
                <w:lang w:eastAsia="es-AR"/>
              </w:rPr>
              <w:t>$ 9.513.409,34</w:t>
            </w:r>
          </w:p>
        </w:tc>
      </w:tr>
    </w:tbl>
    <w:p w:rsidR="00E133B8" w:rsidRDefault="00E133B8" w:rsidP="00013D7E"/>
    <w:p w:rsidR="00E133B8" w:rsidRDefault="004746ED" w:rsidP="00013D7E">
      <w:r>
        <w:t xml:space="preserve">Utilizando </w:t>
      </w:r>
      <w:proofErr w:type="spellStart"/>
      <w:r>
        <w:t>QlikSense</w:t>
      </w:r>
      <w:proofErr w:type="spellEnd"/>
      <w:r>
        <w:t xml:space="preserve"> se expresa la evolución de los egresos y luego un detalle de la diferencia de valores  entre los Costos Fijos y los Costos Variables, demostrando una gran diferencia a favor de los fijos.</w:t>
      </w:r>
    </w:p>
    <w:p w:rsidR="004746ED" w:rsidRDefault="004746ED" w:rsidP="00013D7E">
      <w:r>
        <w:rPr>
          <w:noProof/>
          <w:lang w:eastAsia="es-AR"/>
        </w:rPr>
        <w:drawing>
          <wp:inline distT="0" distB="0" distL="0" distR="0">
            <wp:extent cx="5612130" cy="24257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v_EvolucionEgreso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425700"/>
                    </a:xfrm>
                    <a:prstGeom prst="rect">
                      <a:avLst/>
                    </a:prstGeom>
                  </pic:spPr>
                </pic:pic>
              </a:graphicData>
            </a:graphic>
          </wp:inline>
        </w:drawing>
      </w:r>
    </w:p>
    <w:p w:rsidR="00410E91" w:rsidRDefault="00410E91" w:rsidP="00013D7E"/>
    <w:p w:rsidR="00E133B8" w:rsidRDefault="00410E91" w:rsidP="00013D7E">
      <w:r>
        <w:rPr>
          <w:noProof/>
          <w:lang w:eastAsia="es-AR"/>
        </w:rPr>
        <w:drawing>
          <wp:inline distT="0" distB="0" distL="0" distR="0">
            <wp:extent cx="5612130" cy="24707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v_CfCv.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470785"/>
                    </a:xfrm>
                    <a:prstGeom prst="rect">
                      <a:avLst/>
                    </a:prstGeom>
                  </pic:spPr>
                </pic:pic>
              </a:graphicData>
            </a:graphic>
          </wp:inline>
        </w:drawing>
      </w:r>
    </w:p>
    <w:p w:rsidR="00E133B8" w:rsidRDefault="00E133B8">
      <w:pPr>
        <w:spacing w:before="0" w:after="160" w:line="259" w:lineRule="auto"/>
        <w:jc w:val="left"/>
      </w:pPr>
      <w:r>
        <w:br w:type="page"/>
      </w:r>
    </w:p>
    <w:p w:rsidR="00E133B8" w:rsidRDefault="00E133B8" w:rsidP="00E133B8">
      <w:pPr>
        <w:pStyle w:val="Ttulo2"/>
      </w:pPr>
      <w:r>
        <w:lastRenderedPageBreak/>
        <w:t>8.3 Modelo de Inversión</w:t>
      </w:r>
    </w:p>
    <w:p w:rsidR="00E133B8" w:rsidRDefault="00E133B8" w:rsidP="00E133B8">
      <w:r>
        <w:t xml:space="preserve">El modelo de inversión establece claramente todos los elementos necesarios que se deben obtener para la puesta en marcha del emprendimiento. Eso incluye Activos Fijos, Activos Diferidos, Capital de Trabajo y Capital Inicial. La inversión inicial para poner en acción </w:t>
      </w:r>
      <w:r>
        <w:rPr>
          <w:b/>
          <w:i/>
        </w:rPr>
        <w:t>pickupmeal.com</w:t>
      </w:r>
      <w:r>
        <w:t xml:space="preserve"> se detalla a continuación:</w:t>
      </w:r>
    </w:p>
    <w:tbl>
      <w:tblPr>
        <w:tblW w:w="9175" w:type="dxa"/>
        <w:tblCellMar>
          <w:left w:w="70" w:type="dxa"/>
          <w:right w:w="70" w:type="dxa"/>
        </w:tblCellMar>
        <w:tblLook w:val="04A0" w:firstRow="1" w:lastRow="0" w:firstColumn="1" w:lastColumn="0" w:noHBand="0" w:noVBand="1"/>
      </w:tblPr>
      <w:tblGrid>
        <w:gridCol w:w="1696"/>
        <w:gridCol w:w="3402"/>
        <w:gridCol w:w="996"/>
        <w:gridCol w:w="1320"/>
        <w:gridCol w:w="1761"/>
      </w:tblGrid>
      <w:tr w:rsidR="00E133B8" w:rsidRPr="00E133B8" w:rsidTr="00E133B8">
        <w:trPr>
          <w:trHeight w:val="255"/>
        </w:trPr>
        <w:tc>
          <w:tcPr>
            <w:tcW w:w="1696" w:type="dxa"/>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Concepto</w:t>
            </w:r>
          </w:p>
        </w:tc>
        <w:tc>
          <w:tcPr>
            <w:tcW w:w="3402"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Descripción</w:t>
            </w:r>
          </w:p>
        </w:tc>
        <w:tc>
          <w:tcPr>
            <w:tcW w:w="996"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Cantidad</w:t>
            </w:r>
          </w:p>
        </w:tc>
        <w:tc>
          <w:tcPr>
            <w:tcW w:w="1320"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Costo Unitario</w:t>
            </w:r>
          </w:p>
        </w:tc>
        <w:tc>
          <w:tcPr>
            <w:tcW w:w="1761" w:type="dxa"/>
            <w:tcBorders>
              <w:top w:val="single" w:sz="4" w:space="0" w:color="auto"/>
              <w:left w:val="nil"/>
              <w:bottom w:val="single" w:sz="4" w:space="0" w:color="auto"/>
              <w:right w:val="single" w:sz="4" w:space="0" w:color="auto"/>
            </w:tcBorders>
            <w:shd w:val="clear" w:color="000000" w:fill="ED7D31"/>
            <w:noWrap/>
            <w:vAlign w:val="center"/>
            <w:hideMark/>
          </w:tcPr>
          <w:p w:rsidR="00E133B8" w:rsidRPr="00E133B8" w:rsidRDefault="00E133B8" w:rsidP="00E133B8">
            <w:pPr>
              <w:spacing w:before="0" w:after="0" w:line="240" w:lineRule="auto"/>
              <w:jc w:val="center"/>
              <w:rPr>
                <w:rFonts w:eastAsia="Times New Roman" w:cs="Arial"/>
                <w:b/>
                <w:bCs/>
                <w:color w:val="000000"/>
                <w:sz w:val="20"/>
                <w:szCs w:val="20"/>
                <w:lang w:eastAsia="es-AR"/>
              </w:rPr>
            </w:pPr>
            <w:r w:rsidRPr="00E133B8">
              <w:rPr>
                <w:rFonts w:eastAsia="Times New Roman" w:cs="Arial"/>
                <w:b/>
                <w:bCs/>
                <w:color w:val="000000"/>
                <w:sz w:val="20"/>
                <w:szCs w:val="20"/>
                <w:lang w:eastAsia="es-AR"/>
              </w:rPr>
              <w:t>Costo Total</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b/>
                <w:bCs/>
                <w:color w:val="000000"/>
                <w:sz w:val="20"/>
                <w:szCs w:val="20"/>
                <w:lang w:eastAsia="es-AR"/>
              </w:rPr>
            </w:pPr>
            <w:r w:rsidRPr="00E133B8">
              <w:rPr>
                <w:rFonts w:eastAsia="Times New Roman" w:cs="Arial"/>
                <w:b/>
                <w:bCs/>
                <w:color w:val="000000"/>
                <w:sz w:val="20"/>
                <w:szCs w:val="20"/>
                <w:lang w:eastAsia="es-AR"/>
              </w:rPr>
              <w:t>Activos Fijos</w:t>
            </w:r>
          </w:p>
        </w:tc>
        <w:tc>
          <w:tcPr>
            <w:tcW w:w="3402"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996"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320"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761"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Moto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Zanella</w:t>
            </w:r>
            <w:proofErr w:type="spellEnd"/>
            <w:r w:rsidRPr="00E133B8">
              <w:rPr>
                <w:rFonts w:eastAsia="Times New Roman" w:cs="Arial"/>
                <w:color w:val="000000"/>
                <w:sz w:val="20"/>
                <w:szCs w:val="20"/>
                <w:lang w:eastAsia="es-AR"/>
              </w:rPr>
              <w:t xml:space="preserve"> tipo </w:t>
            </w:r>
            <w:proofErr w:type="spellStart"/>
            <w:r w:rsidRPr="00E133B8">
              <w:rPr>
                <w:rFonts w:eastAsia="Times New Roman" w:cs="Arial"/>
                <w:color w:val="000000"/>
                <w:sz w:val="20"/>
                <w:szCs w:val="20"/>
                <w:lang w:eastAsia="es-AR"/>
              </w:rPr>
              <w:t>Vespa</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$ 19.900,00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99.500,00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Casco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Casco </w:t>
            </w:r>
            <w:proofErr w:type="spellStart"/>
            <w:r w:rsidRPr="00E133B8">
              <w:rPr>
                <w:rFonts w:eastAsia="Times New Roman" w:cs="Arial"/>
                <w:color w:val="000000"/>
                <w:sz w:val="20"/>
                <w:szCs w:val="20"/>
                <w:lang w:eastAsia="es-AR"/>
              </w:rPr>
              <w:t>Vertigo</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$ 398,00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1.990,00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Baúl Metálico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1C5327"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Baúl</w:t>
            </w:r>
            <w:r>
              <w:rPr>
                <w:rFonts w:eastAsia="Times New Roman" w:cs="Arial"/>
                <w:color w:val="000000"/>
                <w:sz w:val="20"/>
                <w:szCs w:val="20"/>
                <w:lang w:eastAsia="es-AR"/>
              </w:rPr>
              <w:t xml:space="preserve"> </w:t>
            </w:r>
            <w:proofErr w:type="spellStart"/>
            <w:r>
              <w:rPr>
                <w:rFonts w:eastAsia="Times New Roman" w:cs="Arial"/>
                <w:color w:val="000000"/>
                <w:sz w:val="20"/>
                <w:szCs w:val="20"/>
                <w:lang w:eastAsia="es-AR"/>
              </w:rPr>
              <w:t>Metalico</w:t>
            </w:r>
            <w:proofErr w:type="spellEnd"/>
            <w:r>
              <w:rPr>
                <w:rFonts w:eastAsia="Times New Roman" w:cs="Arial"/>
                <w:color w:val="000000"/>
                <w:sz w:val="20"/>
                <w:szCs w:val="20"/>
                <w:lang w:eastAsia="es-AR"/>
              </w:rPr>
              <w:t xml:space="preserve"> Para </w:t>
            </w:r>
            <w:proofErr w:type="spellStart"/>
            <w:r>
              <w:rPr>
                <w:rFonts w:eastAsia="Times New Roman" w:cs="Arial"/>
                <w:color w:val="000000"/>
                <w:sz w:val="20"/>
                <w:szCs w:val="20"/>
                <w:lang w:eastAsia="es-AR"/>
              </w:rPr>
              <w:t>Delivery</w:t>
            </w:r>
            <w:proofErr w:type="spellEnd"/>
            <w:r>
              <w:rPr>
                <w:rFonts w:eastAsia="Times New Roman" w:cs="Arial"/>
                <w:color w:val="000000"/>
                <w:sz w:val="20"/>
                <w:szCs w:val="20"/>
                <w:lang w:eastAsia="es-AR"/>
              </w:rPr>
              <w:t xml:space="preserve"> </w:t>
            </w:r>
            <w:proofErr w:type="spellStart"/>
            <w:r>
              <w:rPr>
                <w:rFonts w:eastAsia="Times New Roman" w:cs="Arial"/>
                <w:color w:val="000000"/>
                <w:sz w:val="20"/>
                <w:szCs w:val="20"/>
                <w:lang w:eastAsia="es-AR"/>
              </w:rPr>
              <w:t>Termico</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$ 490,00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2.450,00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Uniformes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Vestimenta para Cadetes</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$ 450,00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2.250,00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Computadora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val="en-GB" w:eastAsia="es-AR"/>
              </w:rPr>
            </w:pPr>
            <w:proofErr w:type="spellStart"/>
            <w:r w:rsidRPr="00E133B8">
              <w:rPr>
                <w:rFonts w:eastAsia="Times New Roman" w:cs="Arial"/>
                <w:color w:val="000000"/>
                <w:sz w:val="20"/>
                <w:szCs w:val="20"/>
                <w:lang w:val="en-GB" w:eastAsia="es-AR"/>
              </w:rPr>
              <w:t>Amd</w:t>
            </w:r>
            <w:proofErr w:type="spellEnd"/>
            <w:r w:rsidRPr="00E133B8">
              <w:rPr>
                <w:rFonts w:eastAsia="Times New Roman" w:cs="Arial"/>
                <w:color w:val="000000"/>
                <w:sz w:val="20"/>
                <w:szCs w:val="20"/>
                <w:lang w:val="en-GB" w:eastAsia="es-AR"/>
              </w:rPr>
              <w:t xml:space="preserve"> Sempron Hd500 4gb Kit Tec/mouse/</w:t>
            </w:r>
            <w:proofErr w:type="spellStart"/>
            <w:r w:rsidRPr="00E133B8">
              <w:rPr>
                <w:rFonts w:eastAsia="Times New Roman" w:cs="Arial"/>
                <w:color w:val="000000"/>
                <w:sz w:val="20"/>
                <w:szCs w:val="20"/>
                <w:lang w:val="en-GB" w:eastAsia="es-AR"/>
              </w:rPr>
              <w:t>Dvd</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9</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$ 5.600,00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50.400,00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Monitor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Led 19''</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9</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$ 2.400,00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21.600,00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Impresora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Brother</w:t>
            </w:r>
            <w:proofErr w:type="spellEnd"/>
            <w:r w:rsidRPr="00E133B8">
              <w:rPr>
                <w:rFonts w:eastAsia="Times New Roman" w:cs="Arial"/>
                <w:color w:val="000000"/>
                <w:sz w:val="20"/>
                <w:szCs w:val="20"/>
                <w:lang w:eastAsia="es-AR"/>
              </w:rPr>
              <w:t xml:space="preserve"> Laser Monocromática</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3</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$ 1.530,00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4.590,00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Ticketera</w:t>
            </w:r>
            <w:proofErr w:type="spellEnd"/>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Epson-tm-u-220d</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$ 6.150,00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6.150,00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Router</w:t>
            </w:r>
            <w:proofErr w:type="spellEnd"/>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TP Link </w:t>
            </w:r>
            <w:proofErr w:type="spellStart"/>
            <w:r w:rsidRPr="00E133B8">
              <w:rPr>
                <w:rFonts w:eastAsia="Times New Roman" w:cs="Arial"/>
                <w:color w:val="000000"/>
                <w:sz w:val="20"/>
                <w:szCs w:val="20"/>
                <w:lang w:eastAsia="es-AR"/>
              </w:rPr>
              <w:t>wifi</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2</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$ 439,00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878,00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Muebles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1C5327" w:rsidP="00E133B8">
            <w:pPr>
              <w:spacing w:before="0" w:after="0" w:line="240" w:lineRule="auto"/>
              <w:jc w:val="left"/>
              <w:rPr>
                <w:rFonts w:eastAsia="Times New Roman" w:cs="Arial"/>
                <w:color w:val="000000"/>
                <w:sz w:val="20"/>
                <w:szCs w:val="20"/>
                <w:lang w:eastAsia="es-AR"/>
              </w:rPr>
            </w:pPr>
            <w:r>
              <w:rPr>
                <w:rFonts w:eastAsia="Times New Roman" w:cs="Arial"/>
                <w:color w:val="000000"/>
                <w:sz w:val="20"/>
                <w:szCs w:val="20"/>
                <w:lang w:eastAsia="es-AR"/>
              </w:rPr>
              <w:t>Escritorios</w:t>
            </w:r>
            <w:r w:rsidR="00E133B8" w:rsidRPr="00E133B8">
              <w:rPr>
                <w:rFonts w:eastAsia="Times New Roman" w:cs="Arial"/>
                <w:color w:val="000000"/>
                <w:sz w:val="20"/>
                <w:szCs w:val="20"/>
                <w:lang w:eastAsia="es-AR"/>
              </w:rPr>
              <w:t>, Tabiques, Estantes, Sillas, Mesas</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$ 100.300,00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$ 100.300,00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Teléfono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Teléfono Fijo</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$ 399,00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1.995,00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Televisor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Tv para ingeniero de logística 40'' + soporte para pared</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$ 10.000,00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10.000,00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Iluminación </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Tubos fluorescentes, Lámparas de escritorio</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$ 5.400,00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5.400,00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UPS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Ups + Estabilizador </w:t>
            </w:r>
            <w:proofErr w:type="spellStart"/>
            <w:r w:rsidRPr="00E133B8">
              <w:rPr>
                <w:rFonts w:eastAsia="Times New Roman" w:cs="Arial"/>
                <w:color w:val="000000"/>
                <w:sz w:val="20"/>
                <w:szCs w:val="20"/>
                <w:lang w:eastAsia="es-AR"/>
              </w:rPr>
              <w:t>Lyonn</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$ 750,00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750,00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Grupo Electrógeno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Grupo </w:t>
            </w:r>
            <w:proofErr w:type="spellStart"/>
            <w:r w:rsidRPr="00E133B8">
              <w:rPr>
                <w:rFonts w:eastAsia="Times New Roman" w:cs="Arial"/>
                <w:color w:val="000000"/>
                <w:sz w:val="20"/>
                <w:szCs w:val="20"/>
                <w:lang w:eastAsia="es-AR"/>
              </w:rPr>
              <w:t>Electrogeno</w:t>
            </w:r>
            <w:proofErr w:type="spellEnd"/>
            <w:r w:rsidRPr="00E133B8">
              <w:rPr>
                <w:rFonts w:eastAsia="Times New Roman" w:cs="Arial"/>
                <w:color w:val="000000"/>
                <w:sz w:val="20"/>
                <w:szCs w:val="20"/>
                <w:lang w:eastAsia="es-AR"/>
              </w:rPr>
              <w:t xml:space="preserve"> Generador Hhy3000fe Hyundai 3.3 </w:t>
            </w:r>
            <w:proofErr w:type="spellStart"/>
            <w:r w:rsidRPr="00E133B8">
              <w:rPr>
                <w:rFonts w:eastAsia="Times New Roman" w:cs="Arial"/>
                <w:color w:val="000000"/>
                <w:sz w:val="20"/>
                <w:szCs w:val="20"/>
                <w:lang w:eastAsia="es-AR"/>
              </w:rPr>
              <w:t>Kva</w:t>
            </w:r>
            <w:proofErr w:type="spellEnd"/>
            <w:r w:rsidRPr="00E133B8">
              <w:rPr>
                <w:rFonts w:eastAsia="Times New Roman" w:cs="Arial"/>
                <w:color w:val="000000"/>
                <w:sz w:val="20"/>
                <w:szCs w:val="20"/>
                <w:lang w:eastAsia="es-AR"/>
              </w:rPr>
              <w:t xml:space="preserve"> 7 Hp</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$ 6.500,00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6.500,00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Pintura</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Balde de 20litros  Alba Blanco </w:t>
            </w:r>
            <w:proofErr w:type="spellStart"/>
            <w:r w:rsidRPr="00E133B8">
              <w:rPr>
                <w:rFonts w:eastAsia="Times New Roman" w:cs="Arial"/>
                <w:color w:val="000000"/>
                <w:sz w:val="20"/>
                <w:szCs w:val="20"/>
                <w:lang w:eastAsia="es-AR"/>
              </w:rPr>
              <w:t>Latex</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$ 1.190,00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1.190,00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SUBTOTAL</w:t>
            </w:r>
          </w:p>
        </w:tc>
        <w:tc>
          <w:tcPr>
            <w:tcW w:w="3402" w:type="dxa"/>
            <w:tcBorders>
              <w:top w:val="nil"/>
              <w:left w:val="nil"/>
              <w:bottom w:val="single" w:sz="4" w:space="0" w:color="auto"/>
              <w:right w:val="single" w:sz="4" w:space="0" w:color="auto"/>
            </w:tcBorders>
            <w:shd w:val="clear" w:color="000000" w:fill="7030A0"/>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996"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320"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1C5327">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761"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$ 315.943,00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b/>
                <w:bCs/>
                <w:color w:val="000000"/>
                <w:sz w:val="20"/>
                <w:szCs w:val="20"/>
                <w:lang w:eastAsia="es-AR"/>
              </w:rPr>
            </w:pPr>
            <w:r w:rsidRPr="00E133B8">
              <w:rPr>
                <w:rFonts w:eastAsia="Times New Roman" w:cs="Arial"/>
                <w:b/>
                <w:bCs/>
                <w:color w:val="000000"/>
                <w:sz w:val="20"/>
                <w:szCs w:val="20"/>
                <w:lang w:eastAsia="es-AR"/>
              </w:rPr>
              <w:t xml:space="preserve">Activos </w:t>
            </w:r>
            <w:proofErr w:type="spellStart"/>
            <w:r w:rsidRPr="00E133B8">
              <w:rPr>
                <w:rFonts w:eastAsia="Times New Roman" w:cs="Arial"/>
                <w:b/>
                <w:bCs/>
                <w:color w:val="000000"/>
                <w:sz w:val="20"/>
                <w:szCs w:val="20"/>
                <w:lang w:eastAsia="es-AR"/>
              </w:rPr>
              <w:t>Direferidos</w:t>
            </w:r>
            <w:proofErr w:type="spellEnd"/>
          </w:p>
        </w:tc>
        <w:tc>
          <w:tcPr>
            <w:tcW w:w="3402" w:type="dxa"/>
            <w:tcBorders>
              <w:top w:val="nil"/>
              <w:left w:val="nil"/>
              <w:bottom w:val="single" w:sz="4" w:space="0" w:color="auto"/>
              <w:right w:val="single" w:sz="4" w:space="0" w:color="auto"/>
            </w:tcBorders>
            <w:shd w:val="clear" w:color="000000" w:fill="FFFF00"/>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996"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320"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761" w:type="dxa"/>
            <w:tcBorders>
              <w:top w:val="nil"/>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w:t>
            </w:r>
          </w:p>
        </w:tc>
      </w:tr>
      <w:tr w:rsidR="00E133B8" w:rsidRPr="00E133B8" w:rsidTr="00E133B8">
        <w:trPr>
          <w:trHeight w:val="51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Pintor</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Persona encargada de remodelar el local a alquilar</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$ 8.500,00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8.500,00 </w:t>
            </w:r>
          </w:p>
        </w:tc>
      </w:tr>
      <w:tr w:rsidR="00E133B8" w:rsidRPr="00E133B8" w:rsidTr="00E133B8">
        <w:trPr>
          <w:trHeight w:val="76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1C5327" w:rsidP="00E133B8">
            <w:pPr>
              <w:spacing w:before="0" w:after="0" w:line="240" w:lineRule="auto"/>
              <w:jc w:val="left"/>
              <w:rPr>
                <w:rFonts w:eastAsia="Times New Roman" w:cs="Arial"/>
                <w:color w:val="000000"/>
                <w:sz w:val="20"/>
                <w:szCs w:val="20"/>
                <w:lang w:eastAsia="es-AR"/>
              </w:rPr>
            </w:pPr>
            <w:r>
              <w:rPr>
                <w:rFonts w:eastAsia="Times New Roman" w:cs="Arial"/>
                <w:color w:val="000000"/>
                <w:sz w:val="20"/>
                <w:szCs w:val="20"/>
                <w:lang w:eastAsia="es-AR"/>
              </w:rPr>
              <w:t>Di</w:t>
            </w:r>
            <w:r w:rsidR="00E133B8" w:rsidRPr="00E133B8">
              <w:rPr>
                <w:rFonts w:eastAsia="Times New Roman" w:cs="Arial"/>
                <w:color w:val="000000"/>
                <w:sz w:val="20"/>
                <w:szCs w:val="20"/>
                <w:lang w:eastAsia="es-AR"/>
              </w:rPr>
              <w:t>señador (Externo)</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Encargado del diseño de Identidad del negocio: logos, infografías, folletos, posters, </w:t>
            </w:r>
            <w:proofErr w:type="spellStart"/>
            <w:r w:rsidRPr="00E133B8">
              <w:rPr>
                <w:rFonts w:eastAsia="Times New Roman" w:cs="Arial"/>
                <w:color w:val="000000"/>
                <w:sz w:val="20"/>
                <w:szCs w:val="20"/>
                <w:lang w:eastAsia="es-AR"/>
              </w:rPr>
              <w:t>etc</w:t>
            </w:r>
            <w:proofErr w:type="spellEnd"/>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$ 14.620,00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14.620,00 </w:t>
            </w:r>
          </w:p>
        </w:tc>
      </w:tr>
      <w:tr w:rsidR="00E133B8" w:rsidRPr="00E133B8" w:rsidTr="00E133B8">
        <w:trPr>
          <w:trHeight w:val="540"/>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Ploteo</w:t>
            </w:r>
            <w:proofErr w:type="spellEnd"/>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proofErr w:type="spellStart"/>
            <w:r w:rsidRPr="00E133B8">
              <w:rPr>
                <w:rFonts w:eastAsia="Times New Roman" w:cs="Arial"/>
                <w:color w:val="000000"/>
                <w:sz w:val="20"/>
                <w:szCs w:val="20"/>
                <w:lang w:eastAsia="es-AR"/>
              </w:rPr>
              <w:t>Ploteo</w:t>
            </w:r>
            <w:proofErr w:type="spellEnd"/>
            <w:r w:rsidRPr="00E133B8">
              <w:rPr>
                <w:rFonts w:eastAsia="Times New Roman" w:cs="Arial"/>
                <w:color w:val="000000"/>
                <w:sz w:val="20"/>
                <w:szCs w:val="20"/>
                <w:lang w:eastAsia="es-AR"/>
              </w:rPr>
              <w:t xml:space="preserve"> de la moto con los colores y logo de la empresa</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5</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$ 2.000,00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16.000,00 </w:t>
            </w:r>
          </w:p>
        </w:tc>
      </w:tr>
      <w:tr w:rsidR="00E133B8" w:rsidRPr="00E133B8" w:rsidTr="00E133B8">
        <w:trPr>
          <w:trHeight w:val="615"/>
        </w:trPr>
        <w:tc>
          <w:tcPr>
            <w:tcW w:w="1696"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Honorarios Legales</w:t>
            </w:r>
          </w:p>
        </w:tc>
        <w:tc>
          <w:tcPr>
            <w:tcW w:w="3402"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Incluye las inscripciones legales, impuestos y honorarios de contador</w:t>
            </w:r>
          </w:p>
        </w:tc>
        <w:tc>
          <w:tcPr>
            <w:tcW w:w="996"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320"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$ 5.275,00</w:t>
            </w:r>
          </w:p>
        </w:tc>
        <w:tc>
          <w:tcPr>
            <w:tcW w:w="176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5.275,00 </w:t>
            </w:r>
          </w:p>
        </w:tc>
      </w:tr>
      <w:tr w:rsidR="00E133B8" w:rsidRPr="00E133B8" w:rsidTr="00E133B8">
        <w:trPr>
          <w:trHeight w:val="255"/>
        </w:trPr>
        <w:tc>
          <w:tcPr>
            <w:tcW w:w="1696" w:type="dxa"/>
            <w:tcBorders>
              <w:top w:val="nil"/>
              <w:left w:val="single" w:sz="4" w:space="0" w:color="auto"/>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SUBTOTAL</w:t>
            </w:r>
          </w:p>
        </w:tc>
        <w:tc>
          <w:tcPr>
            <w:tcW w:w="3402" w:type="dxa"/>
            <w:tcBorders>
              <w:top w:val="nil"/>
              <w:left w:val="nil"/>
              <w:bottom w:val="single" w:sz="4" w:space="0" w:color="auto"/>
              <w:right w:val="single" w:sz="4" w:space="0" w:color="auto"/>
            </w:tcBorders>
            <w:shd w:val="clear" w:color="000000" w:fill="7030A0"/>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996"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320"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761"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44.395,00 </w:t>
            </w:r>
          </w:p>
        </w:tc>
      </w:tr>
    </w:tbl>
    <w:p w:rsidR="00E133B8" w:rsidRDefault="00E133B8" w:rsidP="00E133B8"/>
    <w:p w:rsidR="00E133B8" w:rsidRDefault="00E133B8" w:rsidP="00E133B8"/>
    <w:tbl>
      <w:tblPr>
        <w:tblW w:w="9369" w:type="dxa"/>
        <w:tblCellMar>
          <w:left w:w="70" w:type="dxa"/>
          <w:right w:w="70" w:type="dxa"/>
        </w:tblCellMar>
        <w:tblLook w:val="04A0" w:firstRow="1" w:lastRow="0" w:firstColumn="1" w:lastColumn="0" w:noHBand="0" w:noVBand="1"/>
      </w:tblPr>
      <w:tblGrid>
        <w:gridCol w:w="2069"/>
        <w:gridCol w:w="3331"/>
        <w:gridCol w:w="851"/>
        <w:gridCol w:w="1275"/>
        <w:gridCol w:w="1843"/>
      </w:tblGrid>
      <w:tr w:rsidR="00E133B8" w:rsidRPr="00E133B8" w:rsidTr="00E133B8">
        <w:trPr>
          <w:trHeight w:val="255"/>
        </w:trPr>
        <w:tc>
          <w:tcPr>
            <w:tcW w:w="206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b/>
                <w:bCs/>
                <w:color w:val="000000"/>
                <w:sz w:val="20"/>
                <w:szCs w:val="20"/>
                <w:lang w:eastAsia="es-AR"/>
              </w:rPr>
            </w:pPr>
            <w:r w:rsidRPr="00E133B8">
              <w:rPr>
                <w:rFonts w:eastAsia="Times New Roman" w:cs="Arial"/>
                <w:b/>
                <w:bCs/>
                <w:color w:val="000000"/>
                <w:sz w:val="20"/>
                <w:szCs w:val="20"/>
                <w:lang w:eastAsia="es-AR"/>
              </w:rPr>
              <w:lastRenderedPageBreak/>
              <w:t>Capital de Trabajo</w:t>
            </w:r>
          </w:p>
        </w:tc>
        <w:tc>
          <w:tcPr>
            <w:tcW w:w="3331"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851"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275"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843" w:type="dxa"/>
            <w:tcBorders>
              <w:top w:val="single" w:sz="4" w:space="0" w:color="auto"/>
              <w:left w:val="nil"/>
              <w:bottom w:val="single" w:sz="4" w:space="0" w:color="auto"/>
              <w:right w:val="single" w:sz="4" w:space="0" w:color="auto"/>
            </w:tcBorders>
            <w:shd w:val="clear" w:color="000000" w:fill="FFFF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r>
      <w:tr w:rsidR="00E133B8" w:rsidRPr="00E133B8" w:rsidTr="00E133B8">
        <w:trPr>
          <w:trHeight w:val="510"/>
        </w:trPr>
        <w:tc>
          <w:tcPr>
            <w:tcW w:w="2069"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1C5327">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Instalación </w:t>
            </w:r>
            <w:proofErr w:type="spellStart"/>
            <w:r w:rsidR="001C5327">
              <w:rPr>
                <w:rFonts w:eastAsia="Times New Roman" w:cs="Arial"/>
                <w:color w:val="000000"/>
                <w:sz w:val="20"/>
                <w:szCs w:val="20"/>
                <w:lang w:eastAsia="es-AR"/>
              </w:rPr>
              <w:t>FiberCorp</w:t>
            </w:r>
            <w:proofErr w:type="spellEnd"/>
          </w:p>
        </w:tc>
        <w:tc>
          <w:tcPr>
            <w:tcW w:w="3331" w:type="dxa"/>
            <w:tcBorders>
              <w:top w:val="nil"/>
              <w:left w:val="nil"/>
              <w:bottom w:val="single" w:sz="4" w:space="0" w:color="auto"/>
              <w:right w:val="single" w:sz="4" w:space="0" w:color="auto"/>
            </w:tcBorders>
            <w:shd w:val="clear" w:color="auto" w:fill="C5E0B3" w:themeFill="accent6" w:themeFillTint="66"/>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Servicio de conexión a Internet, </w:t>
            </w:r>
            <w:proofErr w:type="spellStart"/>
            <w:r w:rsidRPr="00E133B8">
              <w:rPr>
                <w:rFonts w:eastAsia="Times New Roman" w:cs="Arial"/>
                <w:color w:val="000000"/>
                <w:sz w:val="20"/>
                <w:szCs w:val="20"/>
                <w:lang w:eastAsia="es-AR"/>
              </w:rPr>
              <w:t>Fibercorp</w:t>
            </w:r>
            <w:proofErr w:type="spellEnd"/>
            <w:r w:rsidRPr="00E133B8">
              <w:rPr>
                <w:rFonts w:eastAsia="Times New Roman" w:cs="Arial"/>
                <w:color w:val="000000"/>
                <w:sz w:val="20"/>
                <w:szCs w:val="20"/>
                <w:lang w:eastAsia="es-AR"/>
              </w:rPr>
              <w:t xml:space="preserve"> dinámico 10M-1M</w:t>
            </w:r>
          </w:p>
        </w:tc>
        <w:tc>
          <w:tcPr>
            <w:tcW w:w="85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1</w:t>
            </w:r>
          </w:p>
        </w:tc>
        <w:tc>
          <w:tcPr>
            <w:tcW w:w="1275"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$ 500,00</w:t>
            </w:r>
          </w:p>
        </w:tc>
        <w:tc>
          <w:tcPr>
            <w:tcW w:w="1843"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500,00 </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SUBTOTAL</w:t>
            </w:r>
          </w:p>
        </w:tc>
        <w:tc>
          <w:tcPr>
            <w:tcW w:w="3331" w:type="dxa"/>
            <w:tcBorders>
              <w:top w:val="nil"/>
              <w:left w:val="nil"/>
              <w:bottom w:val="single" w:sz="4" w:space="0" w:color="auto"/>
              <w:right w:val="single" w:sz="4" w:space="0" w:color="auto"/>
            </w:tcBorders>
            <w:shd w:val="clear" w:color="000000" w:fill="7030A0"/>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851"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275"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843" w:type="dxa"/>
            <w:tcBorders>
              <w:top w:val="nil"/>
              <w:left w:val="nil"/>
              <w:bottom w:val="single" w:sz="4" w:space="0" w:color="auto"/>
              <w:right w:val="single" w:sz="4" w:space="0" w:color="auto"/>
            </w:tcBorders>
            <w:shd w:val="clear" w:color="000000" w:fill="7030A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500,00 </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TOTAL</w:t>
            </w:r>
          </w:p>
        </w:tc>
        <w:tc>
          <w:tcPr>
            <w:tcW w:w="3331"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851"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275"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left"/>
              <w:rPr>
                <w:rFonts w:eastAsia="Times New Roman" w:cs="Arial"/>
                <w:color w:val="FFFFFF"/>
                <w:sz w:val="20"/>
                <w:szCs w:val="20"/>
                <w:lang w:eastAsia="es-AR"/>
              </w:rPr>
            </w:pPr>
            <w:r w:rsidRPr="00E133B8">
              <w:rPr>
                <w:rFonts w:eastAsia="Times New Roman" w:cs="Arial"/>
                <w:color w:val="FFFFFF"/>
                <w:sz w:val="20"/>
                <w:szCs w:val="20"/>
                <w:lang w:eastAsia="es-AR"/>
              </w:rPr>
              <w:t> </w:t>
            </w:r>
          </w:p>
        </w:tc>
        <w:tc>
          <w:tcPr>
            <w:tcW w:w="1843" w:type="dxa"/>
            <w:tcBorders>
              <w:top w:val="nil"/>
              <w:left w:val="nil"/>
              <w:bottom w:val="single" w:sz="4" w:space="0" w:color="auto"/>
              <w:right w:val="single" w:sz="4" w:space="0" w:color="auto"/>
            </w:tcBorders>
            <w:shd w:val="clear" w:color="000000" w:fill="00B0F0"/>
            <w:noWrap/>
            <w:vAlign w:val="bottom"/>
            <w:hideMark/>
          </w:tcPr>
          <w:p w:rsidR="00E133B8" w:rsidRPr="00E133B8" w:rsidRDefault="00E133B8" w:rsidP="00E133B8">
            <w:pPr>
              <w:spacing w:before="0" w:after="0" w:line="240" w:lineRule="auto"/>
              <w:jc w:val="right"/>
              <w:rPr>
                <w:rFonts w:eastAsia="Times New Roman" w:cs="Arial"/>
                <w:color w:val="FFFFFF"/>
                <w:sz w:val="20"/>
                <w:szCs w:val="20"/>
                <w:lang w:eastAsia="es-AR"/>
              </w:rPr>
            </w:pPr>
            <w:r w:rsidRPr="00E133B8">
              <w:rPr>
                <w:rFonts w:eastAsia="Times New Roman" w:cs="Arial"/>
                <w:color w:val="FFFFFF"/>
                <w:sz w:val="20"/>
                <w:szCs w:val="20"/>
                <w:lang w:eastAsia="es-AR"/>
              </w:rPr>
              <w:t xml:space="preserve"> $ 360.838,00 </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Capital Inicial </w:t>
            </w:r>
          </w:p>
        </w:tc>
        <w:tc>
          <w:tcPr>
            <w:tcW w:w="333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851"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275"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843" w:type="dxa"/>
            <w:tcBorders>
              <w:top w:val="nil"/>
              <w:left w:val="nil"/>
              <w:bottom w:val="single" w:sz="4" w:space="0" w:color="auto"/>
              <w:right w:val="single" w:sz="4" w:space="0" w:color="auto"/>
            </w:tcBorders>
            <w:shd w:val="clear" w:color="auto" w:fill="C5E0B3" w:themeFill="accent6" w:themeFillTint="66"/>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$ 140.000,00</w:t>
            </w:r>
          </w:p>
        </w:tc>
      </w:tr>
      <w:tr w:rsidR="00E133B8" w:rsidRPr="00E133B8" w:rsidTr="00E133B8">
        <w:trPr>
          <w:trHeight w:val="255"/>
        </w:trPr>
        <w:tc>
          <w:tcPr>
            <w:tcW w:w="2069" w:type="dxa"/>
            <w:tcBorders>
              <w:top w:val="nil"/>
              <w:left w:val="single" w:sz="4" w:space="0" w:color="auto"/>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xml:space="preserve">Total </w:t>
            </w:r>
            <w:r w:rsidR="001C5327" w:rsidRPr="00E133B8">
              <w:rPr>
                <w:rFonts w:eastAsia="Times New Roman" w:cs="Arial"/>
                <w:color w:val="000000"/>
                <w:sz w:val="20"/>
                <w:szCs w:val="20"/>
                <w:lang w:eastAsia="es-AR"/>
              </w:rPr>
              <w:t>Inversión</w:t>
            </w:r>
            <w:r w:rsidRPr="00E133B8">
              <w:rPr>
                <w:rFonts w:eastAsia="Times New Roman" w:cs="Arial"/>
                <w:color w:val="000000"/>
                <w:sz w:val="20"/>
                <w:szCs w:val="20"/>
                <w:lang w:eastAsia="es-AR"/>
              </w:rPr>
              <w:t xml:space="preserve"> Inicial</w:t>
            </w:r>
          </w:p>
        </w:tc>
        <w:tc>
          <w:tcPr>
            <w:tcW w:w="3331"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851"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275"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left"/>
              <w:rPr>
                <w:rFonts w:eastAsia="Times New Roman" w:cs="Arial"/>
                <w:color w:val="000000"/>
                <w:sz w:val="20"/>
                <w:szCs w:val="20"/>
                <w:lang w:eastAsia="es-AR"/>
              </w:rPr>
            </w:pPr>
            <w:r w:rsidRPr="00E133B8">
              <w:rPr>
                <w:rFonts w:eastAsia="Times New Roman" w:cs="Arial"/>
                <w:color w:val="000000"/>
                <w:sz w:val="20"/>
                <w:szCs w:val="20"/>
                <w:lang w:eastAsia="es-AR"/>
              </w:rPr>
              <w:t> </w:t>
            </w:r>
          </w:p>
        </w:tc>
        <w:tc>
          <w:tcPr>
            <w:tcW w:w="1843" w:type="dxa"/>
            <w:tcBorders>
              <w:top w:val="nil"/>
              <w:left w:val="nil"/>
              <w:bottom w:val="single" w:sz="4" w:space="0" w:color="auto"/>
              <w:right w:val="single" w:sz="4" w:space="0" w:color="auto"/>
            </w:tcBorders>
            <w:shd w:val="clear" w:color="000000" w:fill="FFC000"/>
            <w:noWrap/>
            <w:vAlign w:val="bottom"/>
            <w:hideMark/>
          </w:tcPr>
          <w:p w:rsidR="00E133B8" w:rsidRPr="00E133B8" w:rsidRDefault="00E133B8" w:rsidP="00E133B8">
            <w:pPr>
              <w:spacing w:before="0" w:after="0" w:line="240" w:lineRule="auto"/>
              <w:jc w:val="right"/>
              <w:rPr>
                <w:rFonts w:eastAsia="Times New Roman" w:cs="Arial"/>
                <w:color w:val="000000"/>
                <w:sz w:val="20"/>
                <w:szCs w:val="20"/>
                <w:lang w:eastAsia="es-AR"/>
              </w:rPr>
            </w:pPr>
            <w:r w:rsidRPr="00E133B8">
              <w:rPr>
                <w:rFonts w:eastAsia="Times New Roman" w:cs="Arial"/>
                <w:color w:val="000000"/>
                <w:sz w:val="20"/>
                <w:szCs w:val="20"/>
                <w:lang w:eastAsia="es-AR"/>
              </w:rPr>
              <w:t xml:space="preserve"> $ 500.838,00 </w:t>
            </w:r>
          </w:p>
        </w:tc>
      </w:tr>
    </w:tbl>
    <w:p w:rsidR="00E133B8" w:rsidRDefault="00E133B8" w:rsidP="00E133B8"/>
    <w:p w:rsidR="001C5327" w:rsidRDefault="001C5327" w:rsidP="00E133B8">
      <w:r>
        <w:t>Cabe destacar que se desea tener un capital inicial de $140.000 para solventar gastos eventuales.</w:t>
      </w:r>
    </w:p>
    <w:p w:rsidR="001C5327" w:rsidRDefault="001C5327" w:rsidP="001C5327">
      <w:pPr>
        <w:pStyle w:val="Ttulo2"/>
      </w:pPr>
      <w:r>
        <w:t>8.4 Amortizaciones y Depreciaciones</w:t>
      </w:r>
    </w:p>
    <w:p w:rsidR="001C5327" w:rsidRPr="004B520D" w:rsidRDefault="004B520D" w:rsidP="001C5327">
      <w:r>
        <w:t xml:space="preserve">Cuando una empresa obtiene un bien, el mismo sufre desgaste debido a su propia naturaleza y al uso que se le dé. Algunos vienes duran muchos años, es decir, tienen una vida útil muy amplia como ser los inmuebles, y otros tienen una vida útil más acortada, como ser las computadores. La depreciación, es el valor que pierde el bien acorde a dicho desgaste, y la amortización es ese valor pensado en lo que tiene que ahorrar la empresa para no verse afectada por la depreciación. A continuación se analizan los bienes para </w:t>
      </w:r>
      <w:r>
        <w:rPr>
          <w:b/>
          <w:i/>
        </w:rPr>
        <w:t>pickupmeal.com</w:t>
      </w:r>
      <w:r>
        <w:t>:</w:t>
      </w:r>
    </w:p>
    <w:tbl>
      <w:tblPr>
        <w:tblW w:w="10065" w:type="dxa"/>
        <w:tblInd w:w="-714" w:type="dxa"/>
        <w:tblCellMar>
          <w:left w:w="70" w:type="dxa"/>
          <w:right w:w="70" w:type="dxa"/>
        </w:tblCellMar>
        <w:tblLook w:val="04A0" w:firstRow="1" w:lastRow="0" w:firstColumn="1" w:lastColumn="0" w:noHBand="0" w:noVBand="1"/>
      </w:tblPr>
      <w:tblGrid>
        <w:gridCol w:w="1220"/>
        <w:gridCol w:w="1190"/>
        <w:gridCol w:w="851"/>
        <w:gridCol w:w="1134"/>
        <w:gridCol w:w="1134"/>
        <w:gridCol w:w="1134"/>
        <w:gridCol w:w="1134"/>
        <w:gridCol w:w="1134"/>
        <w:gridCol w:w="1134"/>
      </w:tblGrid>
      <w:tr w:rsidR="006A080A" w:rsidRPr="00E35812" w:rsidTr="006A080A">
        <w:trPr>
          <w:trHeight w:val="300"/>
        </w:trPr>
        <w:tc>
          <w:tcPr>
            <w:tcW w:w="1220"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Bien</w:t>
            </w:r>
          </w:p>
        </w:tc>
        <w:tc>
          <w:tcPr>
            <w:tcW w:w="1190"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Valor Actual</w:t>
            </w:r>
          </w:p>
        </w:tc>
        <w:tc>
          <w:tcPr>
            <w:tcW w:w="851"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Vida Útil (años)</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Amortización año 2016</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6A080A" w:rsidP="006A080A">
            <w:pPr>
              <w:spacing w:before="0" w:after="0" w:line="240" w:lineRule="auto"/>
              <w:jc w:val="center"/>
              <w:rPr>
                <w:rFonts w:ascii="Calibri" w:eastAsia="Times New Roman" w:hAnsi="Calibri" w:cs="Times New Roman"/>
                <w:color w:val="000000"/>
                <w:sz w:val="18"/>
                <w:szCs w:val="18"/>
                <w:lang w:eastAsia="es-AR"/>
              </w:rPr>
            </w:pPr>
            <w:proofErr w:type="spellStart"/>
            <w:r>
              <w:rPr>
                <w:rFonts w:ascii="Calibri" w:eastAsia="Times New Roman" w:hAnsi="Calibri" w:cs="Times New Roman"/>
                <w:color w:val="000000"/>
                <w:sz w:val="18"/>
                <w:szCs w:val="18"/>
                <w:lang w:eastAsia="es-AR"/>
              </w:rPr>
              <w:t>Amort</w:t>
            </w:r>
            <w:proofErr w:type="spellEnd"/>
            <w:r>
              <w:rPr>
                <w:rFonts w:ascii="Calibri" w:eastAsia="Times New Roman" w:hAnsi="Calibri" w:cs="Times New Roman"/>
                <w:color w:val="000000"/>
                <w:sz w:val="18"/>
                <w:szCs w:val="18"/>
                <w:lang w:eastAsia="es-AR"/>
              </w:rPr>
              <w:t>. Ac</w:t>
            </w:r>
            <w:r w:rsidR="00E35812" w:rsidRPr="00E35812">
              <w:rPr>
                <w:rFonts w:ascii="Calibri" w:eastAsia="Times New Roman" w:hAnsi="Calibri" w:cs="Times New Roman"/>
                <w:color w:val="000000"/>
                <w:sz w:val="18"/>
                <w:szCs w:val="18"/>
                <w:lang w:eastAsia="es-AR"/>
              </w:rPr>
              <w:t>umulada</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Valor Residual 2016</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proofErr w:type="spellStart"/>
            <w:r w:rsidRPr="00E35812">
              <w:rPr>
                <w:rFonts w:ascii="Calibri" w:eastAsia="Times New Roman" w:hAnsi="Calibri" w:cs="Times New Roman"/>
                <w:color w:val="000000"/>
                <w:sz w:val="18"/>
                <w:szCs w:val="18"/>
                <w:lang w:eastAsia="es-AR"/>
              </w:rPr>
              <w:t>Amortizacion</w:t>
            </w:r>
            <w:proofErr w:type="spellEnd"/>
            <w:r w:rsidRPr="00E35812">
              <w:rPr>
                <w:rFonts w:ascii="Calibri" w:eastAsia="Times New Roman" w:hAnsi="Calibri" w:cs="Times New Roman"/>
                <w:color w:val="000000"/>
                <w:sz w:val="18"/>
                <w:szCs w:val="18"/>
                <w:lang w:eastAsia="es-AR"/>
              </w:rPr>
              <w:t xml:space="preserve"> año 2017</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6A080A" w:rsidP="006A080A">
            <w:pPr>
              <w:spacing w:before="0" w:after="0" w:line="240" w:lineRule="auto"/>
              <w:jc w:val="center"/>
              <w:rPr>
                <w:rFonts w:ascii="Calibri" w:eastAsia="Times New Roman" w:hAnsi="Calibri" w:cs="Times New Roman"/>
                <w:color w:val="000000"/>
                <w:sz w:val="18"/>
                <w:szCs w:val="18"/>
                <w:lang w:eastAsia="es-AR"/>
              </w:rPr>
            </w:pPr>
            <w:proofErr w:type="spellStart"/>
            <w:r>
              <w:rPr>
                <w:rFonts w:ascii="Calibri" w:eastAsia="Times New Roman" w:hAnsi="Calibri" w:cs="Times New Roman"/>
                <w:color w:val="000000"/>
                <w:sz w:val="18"/>
                <w:szCs w:val="18"/>
                <w:lang w:eastAsia="es-AR"/>
              </w:rPr>
              <w:t>Amort</w:t>
            </w:r>
            <w:proofErr w:type="spellEnd"/>
            <w:r>
              <w:rPr>
                <w:rFonts w:ascii="Calibri" w:eastAsia="Times New Roman" w:hAnsi="Calibri" w:cs="Times New Roman"/>
                <w:color w:val="000000"/>
                <w:sz w:val="18"/>
                <w:szCs w:val="18"/>
                <w:lang w:eastAsia="es-AR"/>
              </w:rPr>
              <w:t>. Ac</w:t>
            </w:r>
            <w:r w:rsidR="00E35812" w:rsidRPr="00E35812">
              <w:rPr>
                <w:rFonts w:ascii="Calibri" w:eastAsia="Times New Roman" w:hAnsi="Calibri" w:cs="Times New Roman"/>
                <w:color w:val="000000"/>
                <w:sz w:val="18"/>
                <w:szCs w:val="18"/>
                <w:lang w:eastAsia="es-AR"/>
              </w:rPr>
              <w:t>umulada</w:t>
            </w:r>
          </w:p>
        </w:tc>
        <w:tc>
          <w:tcPr>
            <w:tcW w:w="1134" w:type="dxa"/>
            <w:tcBorders>
              <w:top w:val="single" w:sz="4" w:space="0" w:color="auto"/>
              <w:left w:val="nil"/>
              <w:bottom w:val="single" w:sz="4" w:space="0" w:color="auto"/>
              <w:right w:val="single" w:sz="4" w:space="0" w:color="auto"/>
            </w:tcBorders>
            <w:shd w:val="clear" w:color="000000" w:fill="F79646"/>
            <w:noWrap/>
            <w:vAlign w:val="center"/>
            <w:hideMark/>
          </w:tcPr>
          <w:p w:rsidR="00E35812" w:rsidRPr="00E35812" w:rsidRDefault="00E35812" w:rsidP="006A080A">
            <w:pPr>
              <w:spacing w:before="0" w:after="0" w:line="240" w:lineRule="auto"/>
              <w:jc w:val="center"/>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Valor Residual 2017</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Motos primer año</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$ 99.000,00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$ 19.800,00</w:t>
            </w:r>
          </w:p>
        </w:tc>
        <w:tc>
          <w:tcPr>
            <w:tcW w:w="1134" w:type="dxa"/>
            <w:tcBorders>
              <w:top w:val="single" w:sz="4" w:space="0" w:color="auto"/>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$ 19.800,00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$ 79.200,00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$ 19.800,00</w:t>
            </w:r>
          </w:p>
        </w:tc>
        <w:tc>
          <w:tcPr>
            <w:tcW w:w="1134" w:type="dxa"/>
            <w:tcBorders>
              <w:top w:val="single" w:sz="4" w:space="0" w:color="auto"/>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$ 39.600,00</w:t>
            </w:r>
          </w:p>
        </w:tc>
        <w:tc>
          <w:tcPr>
            <w:tcW w:w="1134" w:type="dxa"/>
            <w:tcBorders>
              <w:top w:val="single" w:sz="4" w:space="0" w:color="auto"/>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$ 59.400,00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Motos segundo año</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$ 118.800,00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$ 23.760,00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$ 23.760,00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$ 95.040,00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Computadoras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$ 50.400,00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$ 10.080,00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$ 10.080,00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$ 40.320,00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$ 10.080,00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$ 20.160,00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$ 30.240,00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Monitores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$ 21.600,00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$ 4.320,00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$ 4.320,00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$ 17.280,00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$ 4.320,00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$ 8.640,00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$ 12.960,00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Impresoras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$ 4.600,00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$ 920,00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$ 3.680,00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$ 920,00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$ 1.840,00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$ 2.760,00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proofErr w:type="spellStart"/>
            <w:r w:rsidRPr="00E35812">
              <w:rPr>
                <w:rFonts w:ascii="Calibri" w:eastAsia="Times New Roman" w:hAnsi="Calibri" w:cs="Times New Roman"/>
                <w:color w:val="000000"/>
                <w:sz w:val="18"/>
                <w:szCs w:val="18"/>
                <w:lang w:eastAsia="es-AR"/>
              </w:rPr>
              <w:t>Router</w:t>
            </w:r>
            <w:proofErr w:type="spellEnd"/>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$ 738,00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$ 147,60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$ 147,60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$ 590,40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$ 147,60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$ 295,20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$ 442,80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Muebles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10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$ 90.270,00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$ 80.240,00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Televisor</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$ 10.000,00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$ 8.000,00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$ 2.000,00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$ 4.000,00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$ 6.000,00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UPS</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$ 750,00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5</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$ 150,00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$ 150,00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$ 600,00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$ 150,00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$ 300,00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$ 450,00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Grupo Electrógeno</w:t>
            </w:r>
          </w:p>
        </w:tc>
        <w:tc>
          <w:tcPr>
            <w:tcW w:w="1190"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$ 5.300,00</w:t>
            </w:r>
          </w:p>
        </w:tc>
        <w:tc>
          <w:tcPr>
            <w:tcW w:w="851" w:type="dxa"/>
            <w:tcBorders>
              <w:top w:val="nil"/>
              <w:left w:val="nil"/>
              <w:bottom w:val="single" w:sz="4" w:space="0" w:color="auto"/>
              <w:right w:val="single" w:sz="4" w:space="0" w:color="auto"/>
            </w:tcBorders>
            <w:shd w:val="clear" w:color="000000" w:fill="8DB4E2"/>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10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$ 4.770,00</w:t>
            </w:r>
          </w:p>
        </w:tc>
        <w:tc>
          <w:tcPr>
            <w:tcW w:w="1134" w:type="dxa"/>
            <w:tcBorders>
              <w:top w:val="nil"/>
              <w:left w:val="nil"/>
              <w:bottom w:val="single" w:sz="4" w:space="0" w:color="auto"/>
              <w:right w:val="single" w:sz="4" w:space="0" w:color="auto"/>
            </w:tcBorders>
            <w:shd w:val="clear" w:color="000000" w:fill="D8E4BC"/>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$ 530,00</w:t>
            </w:r>
          </w:p>
        </w:tc>
        <w:tc>
          <w:tcPr>
            <w:tcW w:w="1134" w:type="dxa"/>
            <w:tcBorders>
              <w:top w:val="nil"/>
              <w:left w:val="nil"/>
              <w:bottom w:val="single" w:sz="4" w:space="0" w:color="auto"/>
              <w:right w:val="single" w:sz="4" w:space="0" w:color="auto"/>
            </w:tcBorders>
            <w:shd w:val="clear" w:color="000000" w:fill="E6B8B7"/>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$ 1.060,00</w:t>
            </w:r>
          </w:p>
        </w:tc>
        <w:tc>
          <w:tcPr>
            <w:tcW w:w="1134" w:type="dxa"/>
            <w:tcBorders>
              <w:top w:val="nil"/>
              <w:left w:val="nil"/>
              <w:bottom w:val="single" w:sz="4" w:space="0" w:color="auto"/>
              <w:right w:val="single" w:sz="4" w:space="0" w:color="auto"/>
            </w:tcBorders>
            <w:shd w:val="clear" w:color="000000" w:fill="F2DCDB"/>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$ 4.240,00</w:t>
            </w:r>
          </w:p>
        </w:tc>
      </w:tr>
      <w:tr w:rsidR="006A080A"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Total 2016</w:t>
            </w:r>
          </w:p>
        </w:tc>
        <w:tc>
          <w:tcPr>
            <w:tcW w:w="1190"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$ 292.688,00</w:t>
            </w:r>
          </w:p>
        </w:tc>
        <w:tc>
          <w:tcPr>
            <w:tcW w:w="851"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TOTAL</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$ 47.977,60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$ 47.977,60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$ 244.710,40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$ 71.737,60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$ 412.403,20</w:t>
            </w:r>
          </w:p>
        </w:tc>
        <w:tc>
          <w:tcPr>
            <w:tcW w:w="1134"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$ 291.772,80</w:t>
            </w:r>
          </w:p>
        </w:tc>
      </w:tr>
      <w:tr w:rsidR="00E35812" w:rsidRPr="00E35812" w:rsidTr="006A080A">
        <w:trPr>
          <w:trHeight w:val="300"/>
        </w:trPr>
        <w:tc>
          <w:tcPr>
            <w:tcW w:w="1220" w:type="dxa"/>
            <w:tcBorders>
              <w:top w:val="nil"/>
              <w:left w:val="single" w:sz="4" w:space="0" w:color="auto"/>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lef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Total 2017</w:t>
            </w:r>
          </w:p>
        </w:tc>
        <w:tc>
          <w:tcPr>
            <w:tcW w:w="1190" w:type="dxa"/>
            <w:tcBorders>
              <w:top w:val="nil"/>
              <w:left w:val="nil"/>
              <w:bottom w:val="single" w:sz="4" w:space="0" w:color="auto"/>
              <w:right w:val="single" w:sz="4" w:space="0" w:color="auto"/>
            </w:tcBorders>
            <w:shd w:val="clear" w:color="000000" w:fill="F79646"/>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r w:rsidRPr="00E35812">
              <w:rPr>
                <w:rFonts w:ascii="Calibri" w:eastAsia="Times New Roman" w:hAnsi="Calibri" w:cs="Times New Roman"/>
                <w:color w:val="000000"/>
                <w:sz w:val="18"/>
                <w:szCs w:val="18"/>
                <w:lang w:eastAsia="es-AR"/>
              </w:rPr>
              <w:t>$ 118.800,00</w:t>
            </w:r>
          </w:p>
        </w:tc>
        <w:tc>
          <w:tcPr>
            <w:tcW w:w="851"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right"/>
              <w:rPr>
                <w:rFonts w:ascii="Calibri" w:eastAsia="Times New Roman" w:hAnsi="Calibri" w:cs="Times New Roman"/>
                <w:color w:val="000000"/>
                <w:sz w:val="18"/>
                <w:szCs w:val="18"/>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c>
          <w:tcPr>
            <w:tcW w:w="1134" w:type="dxa"/>
            <w:tcBorders>
              <w:top w:val="nil"/>
              <w:left w:val="nil"/>
              <w:bottom w:val="nil"/>
              <w:right w:val="nil"/>
            </w:tcBorders>
            <w:shd w:val="clear" w:color="auto" w:fill="auto"/>
            <w:noWrap/>
            <w:vAlign w:val="bottom"/>
            <w:hideMark/>
          </w:tcPr>
          <w:p w:rsidR="00E35812" w:rsidRPr="00E35812" w:rsidRDefault="00E35812" w:rsidP="00E35812">
            <w:pPr>
              <w:spacing w:before="0" w:after="0" w:line="240" w:lineRule="auto"/>
              <w:jc w:val="left"/>
              <w:rPr>
                <w:rFonts w:ascii="Times New Roman" w:eastAsia="Times New Roman" w:hAnsi="Times New Roman" w:cs="Times New Roman"/>
                <w:sz w:val="20"/>
                <w:szCs w:val="20"/>
                <w:lang w:eastAsia="es-AR"/>
              </w:rPr>
            </w:pPr>
          </w:p>
        </w:tc>
      </w:tr>
    </w:tbl>
    <w:p w:rsidR="006A080A" w:rsidRDefault="006A080A" w:rsidP="001C5327"/>
    <w:p w:rsidR="006A080A" w:rsidRDefault="006A080A" w:rsidP="006A080A">
      <w:r>
        <w:br w:type="page"/>
      </w:r>
    </w:p>
    <w:p w:rsidR="004B520D" w:rsidRDefault="006A080A" w:rsidP="006A080A">
      <w:pPr>
        <w:pStyle w:val="Ttulo2"/>
      </w:pPr>
      <w:r>
        <w:lastRenderedPageBreak/>
        <w:t>8.5 Impuesto a las Ganancias</w:t>
      </w:r>
    </w:p>
    <w:p w:rsidR="006A080A" w:rsidRDefault="006A080A" w:rsidP="006A080A">
      <w:pPr>
        <w:rPr>
          <w:i/>
        </w:rPr>
      </w:pPr>
      <w:r>
        <w:t xml:space="preserve">El impuesto a las ganancias, es un valor que retiene el estado en base a las ganancias que ha producido la empresa durante un año. En el caso de Argentina, el mismo escala al 35% de las ganancias anuales, lo que queda expresado de la siguiente manera para </w:t>
      </w:r>
      <w:proofErr w:type="spellStart"/>
      <w:r>
        <w:rPr>
          <w:b/>
          <w:i/>
        </w:rPr>
        <w:t>pickupmeal</w:t>
      </w:r>
      <w:proofErr w:type="spellEnd"/>
      <w:r>
        <w:rPr>
          <w:i/>
        </w:rPr>
        <w:t>:</w:t>
      </w:r>
    </w:p>
    <w:tbl>
      <w:tblPr>
        <w:tblW w:w="8860" w:type="dxa"/>
        <w:tblCellMar>
          <w:left w:w="70" w:type="dxa"/>
          <w:right w:w="70" w:type="dxa"/>
        </w:tblCellMar>
        <w:tblLook w:val="04A0" w:firstRow="1" w:lastRow="0" w:firstColumn="1" w:lastColumn="0" w:noHBand="0" w:noVBand="1"/>
      </w:tblPr>
      <w:tblGrid>
        <w:gridCol w:w="3900"/>
        <w:gridCol w:w="2800"/>
        <w:gridCol w:w="2160"/>
      </w:tblGrid>
      <w:tr w:rsidR="006A080A" w:rsidRPr="006A080A" w:rsidTr="006A080A">
        <w:trPr>
          <w:trHeight w:val="300"/>
        </w:trPr>
        <w:tc>
          <w:tcPr>
            <w:tcW w:w="3900" w:type="dxa"/>
            <w:tcBorders>
              <w:top w:val="nil"/>
              <w:left w:val="nil"/>
              <w:bottom w:val="nil"/>
              <w:right w:val="nil"/>
            </w:tcBorders>
            <w:shd w:val="clear" w:color="000000" w:fill="FFFF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Concepto</w:t>
            </w:r>
          </w:p>
        </w:tc>
        <w:tc>
          <w:tcPr>
            <w:tcW w:w="2800" w:type="dxa"/>
            <w:tcBorders>
              <w:top w:val="nil"/>
              <w:left w:val="nil"/>
              <w:bottom w:val="nil"/>
              <w:right w:val="nil"/>
            </w:tcBorders>
            <w:shd w:val="clear" w:color="000000" w:fill="FFFF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Año 2016</w:t>
            </w:r>
          </w:p>
        </w:tc>
        <w:tc>
          <w:tcPr>
            <w:tcW w:w="2160" w:type="dxa"/>
            <w:tcBorders>
              <w:top w:val="nil"/>
              <w:left w:val="nil"/>
              <w:bottom w:val="nil"/>
              <w:right w:val="nil"/>
            </w:tcBorders>
            <w:shd w:val="clear" w:color="000000" w:fill="FFFF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Año 2017</w:t>
            </w:r>
          </w:p>
        </w:tc>
      </w:tr>
      <w:tr w:rsidR="006A080A" w:rsidRPr="006A080A" w:rsidTr="006A080A">
        <w:trPr>
          <w:trHeight w:val="300"/>
        </w:trPr>
        <w:tc>
          <w:tcPr>
            <w:tcW w:w="3900" w:type="dxa"/>
            <w:tcBorders>
              <w:top w:val="nil"/>
              <w:left w:val="nil"/>
              <w:bottom w:val="nil"/>
              <w:right w:val="single" w:sz="12" w:space="0" w:color="auto"/>
            </w:tcBorders>
            <w:shd w:val="clear" w:color="000000" w:fill="70AD47"/>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Ingresos</w:t>
            </w:r>
          </w:p>
        </w:tc>
        <w:tc>
          <w:tcPr>
            <w:tcW w:w="2800" w:type="dxa"/>
            <w:tcBorders>
              <w:top w:val="nil"/>
              <w:left w:val="nil"/>
              <w:bottom w:val="nil"/>
              <w:right w:val="single" w:sz="12" w:space="0" w:color="auto"/>
            </w:tcBorders>
            <w:shd w:val="clear" w:color="000000" w:fill="70AD47"/>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$ 4.746.048,00</w:t>
            </w:r>
          </w:p>
        </w:tc>
        <w:tc>
          <w:tcPr>
            <w:tcW w:w="2160" w:type="dxa"/>
            <w:tcBorders>
              <w:top w:val="nil"/>
              <w:left w:val="nil"/>
              <w:bottom w:val="nil"/>
              <w:right w:val="single" w:sz="12" w:space="0" w:color="auto"/>
            </w:tcBorders>
            <w:shd w:val="clear" w:color="000000" w:fill="70AD47"/>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$ 11.749.308,00</w:t>
            </w:r>
          </w:p>
        </w:tc>
      </w:tr>
      <w:tr w:rsidR="006A080A" w:rsidRPr="006A080A" w:rsidTr="006A080A">
        <w:trPr>
          <w:trHeight w:val="300"/>
        </w:trPr>
        <w:tc>
          <w:tcPr>
            <w:tcW w:w="39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Egresos</w:t>
            </w:r>
          </w:p>
        </w:tc>
        <w:tc>
          <w:tcPr>
            <w:tcW w:w="28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-$ 4.506.241,50</w:t>
            </w:r>
          </w:p>
        </w:tc>
        <w:tc>
          <w:tcPr>
            <w:tcW w:w="216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-$ 9.513.409,34</w:t>
            </w:r>
          </w:p>
        </w:tc>
      </w:tr>
      <w:tr w:rsidR="006A080A" w:rsidRPr="006A080A" w:rsidTr="006A080A">
        <w:trPr>
          <w:trHeight w:val="300"/>
        </w:trPr>
        <w:tc>
          <w:tcPr>
            <w:tcW w:w="3900" w:type="dxa"/>
            <w:tcBorders>
              <w:top w:val="nil"/>
              <w:left w:val="nil"/>
              <w:bottom w:val="nil"/>
              <w:right w:val="single" w:sz="12" w:space="0" w:color="auto"/>
            </w:tcBorders>
            <w:shd w:val="clear" w:color="000000" w:fill="FFC0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Ganancia Neta</w:t>
            </w:r>
          </w:p>
        </w:tc>
        <w:tc>
          <w:tcPr>
            <w:tcW w:w="2800" w:type="dxa"/>
            <w:tcBorders>
              <w:top w:val="nil"/>
              <w:left w:val="nil"/>
              <w:bottom w:val="nil"/>
              <w:right w:val="single" w:sz="12" w:space="0" w:color="auto"/>
            </w:tcBorders>
            <w:shd w:val="clear" w:color="000000" w:fill="FFC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$ 239.806,50</w:t>
            </w:r>
          </w:p>
        </w:tc>
        <w:tc>
          <w:tcPr>
            <w:tcW w:w="2160" w:type="dxa"/>
            <w:tcBorders>
              <w:top w:val="nil"/>
              <w:left w:val="nil"/>
              <w:bottom w:val="nil"/>
              <w:right w:val="single" w:sz="12" w:space="0" w:color="auto"/>
            </w:tcBorders>
            <w:shd w:val="clear" w:color="000000" w:fill="FFC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$ 2.235.898,66</w:t>
            </w:r>
          </w:p>
        </w:tc>
      </w:tr>
      <w:tr w:rsidR="006A080A" w:rsidRPr="006A080A" w:rsidTr="006A080A">
        <w:trPr>
          <w:trHeight w:val="300"/>
        </w:trPr>
        <w:tc>
          <w:tcPr>
            <w:tcW w:w="39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Impuesto a las ganancias (35%)</w:t>
            </w:r>
          </w:p>
        </w:tc>
        <w:tc>
          <w:tcPr>
            <w:tcW w:w="280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-$ 83.932,27</w:t>
            </w:r>
          </w:p>
        </w:tc>
        <w:tc>
          <w:tcPr>
            <w:tcW w:w="2160" w:type="dxa"/>
            <w:tcBorders>
              <w:top w:val="nil"/>
              <w:left w:val="nil"/>
              <w:bottom w:val="nil"/>
              <w:right w:val="single" w:sz="12" w:space="0" w:color="auto"/>
            </w:tcBorders>
            <w:shd w:val="clear" w:color="000000" w:fill="FF0000"/>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FFFFFF"/>
                <w:lang w:eastAsia="es-AR"/>
              </w:rPr>
            </w:pPr>
            <w:r w:rsidRPr="006A080A">
              <w:rPr>
                <w:rFonts w:ascii="Calibri" w:eastAsia="Times New Roman" w:hAnsi="Calibri" w:cs="Times New Roman"/>
                <w:color w:val="FFFFFF"/>
                <w:lang w:eastAsia="es-AR"/>
              </w:rPr>
              <w:t>-$ 782.564,53</w:t>
            </w:r>
          </w:p>
        </w:tc>
      </w:tr>
      <w:tr w:rsidR="006A080A" w:rsidRPr="006A080A" w:rsidTr="006A080A">
        <w:trPr>
          <w:trHeight w:val="300"/>
        </w:trPr>
        <w:tc>
          <w:tcPr>
            <w:tcW w:w="3900" w:type="dxa"/>
            <w:tcBorders>
              <w:top w:val="nil"/>
              <w:left w:val="nil"/>
              <w:bottom w:val="nil"/>
              <w:right w:val="single" w:sz="12" w:space="0" w:color="auto"/>
            </w:tcBorders>
            <w:shd w:val="clear" w:color="000000" w:fill="BDD7EE"/>
            <w:noWrap/>
            <w:vAlign w:val="bottom"/>
            <w:hideMark/>
          </w:tcPr>
          <w:p w:rsidR="006A080A" w:rsidRPr="006A080A" w:rsidRDefault="006A080A" w:rsidP="006A080A">
            <w:pPr>
              <w:spacing w:before="0" w:after="0" w:line="240" w:lineRule="auto"/>
              <w:jc w:val="lef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xml:space="preserve">Ganancias Totales </w:t>
            </w:r>
          </w:p>
        </w:tc>
        <w:tc>
          <w:tcPr>
            <w:tcW w:w="2800" w:type="dxa"/>
            <w:tcBorders>
              <w:top w:val="nil"/>
              <w:left w:val="nil"/>
              <w:bottom w:val="nil"/>
              <w:right w:val="single" w:sz="12" w:space="0" w:color="auto"/>
            </w:tcBorders>
            <w:shd w:val="clear" w:color="000000" w:fill="BDD7EE"/>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$ 155.874,22</w:t>
            </w:r>
          </w:p>
        </w:tc>
        <w:tc>
          <w:tcPr>
            <w:tcW w:w="2160" w:type="dxa"/>
            <w:tcBorders>
              <w:top w:val="nil"/>
              <w:left w:val="nil"/>
              <w:bottom w:val="nil"/>
              <w:right w:val="single" w:sz="12" w:space="0" w:color="auto"/>
            </w:tcBorders>
            <w:shd w:val="clear" w:color="000000" w:fill="BDD7EE"/>
            <w:noWrap/>
            <w:vAlign w:val="bottom"/>
            <w:hideMark/>
          </w:tcPr>
          <w:p w:rsidR="006A080A" w:rsidRPr="006A080A" w:rsidRDefault="006A080A" w:rsidP="006A080A">
            <w:pPr>
              <w:spacing w:before="0" w:after="0" w:line="240" w:lineRule="auto"/>
              <w:jc w:val="right"/>
              <w:rPr>
                <w:rFonts w:ascii="Calibri" w:eastAsia="Times New Roman" w:hAnsi="Calibri" w:cs="Times New Roman"/>
                <w:color w:val="000000"/>
                <w:lang w:eastAsia="es-AR"/>
              </w:rPr>
            </w:pPr>
            <w:r w:rsidRPr="006A080A">
              <w:rPr>
                <w:rFonts w:ascii="Calibri" w:eastAsia="Times New Roman" w:hAnsi="Calibri" w:cs="Times New Roman"/>
                <w:color w:val="000000"/>
                <w:lang w:eastAsia="es-AR"/>
              </w:rPr>
              <w:t>$ 1.453.334,13</w:t>
            </w:r>
          </w:p>
        </w:tc>
      </w:tr>
    </w:tbl>
    <w:p w:rsidR="006A080A" w:rsidRDefault="006A080A" w:rsidP="006A080A">
      <w:pPr>
        <w:rPr>
          <w:i/>
        </w:rPr>
      </w:pPr>
    </w:p>
    <w:p w:rsidR="006A080A" w:rsidRDefault="006A080A" w:rsidP="006A080A">
      <w:pPr>
        <w:pStyle w:val="Ttulo2"/>
      </w:pPr>
      <w:r>
        <w:t>8.6 Impuesto a los Ingresos Brutos</w:t>
      </w:r>
    </w:p>
    <w:p w:rsidR="004A69C3" w:rsidRDefault="006A080A" w:rsidP="006A080A">
      <w:pPr>
        <w:rPr>
          <w:i/>
        </w:rPr>
      </w:pPr>
      <w:r>
        <w:t xml:space="preserve">El impuesto a los ingresos brutos es un valor que retiene el estado en base a los ingresos brutos que ha tenido la empresa, se descuenta mes a mes y el porcentaje varía acorde a la actividad o las actividades principales que realice la empresa. En el caso de </w:t>
      </w:r>
      <w:r>
        <w:rPr>
          <w:b/>
          <w:i/>
        </w:rPr>
        <w:t>pickupmeal</w:t>
      </w:r>
      <w:r w:rsidR="004A69C3">
        <w:rPr>
          <w:b/>
          <w:i/>
        </w:rPr>
        <w:t xml:space="preserve">.com </w:t>
      </w:r>
      <w:r>
        <w:t xml:space="preserve"> se abona un 3,5% ya que se trata de una empresa de </w:t>
      </w:r>
      <w:r w:rsidRPr="006A080A">
        <w:rPr>
          <w:i/>
        </w:rPr>
        <w:t xml:space="preserve">servicios de gestión y logística para el transporte de </w:t>
      </w:r>
      <w:proofErr w:type="spellStart"/>
      <w:r w:rsidRPr="006A080A">
        <w:rPr>
          <w:i/>
        </w:rPr>
        <w:t>mercaderias</w:t>
      </w:r>
      <w:proofErr w:type="spellEnd"/>
      <w:r w:rsidRPr="006A080A">
        <w:rPr>
          <w:i/>
        </w:rPr>
        <w:t>.</w:t>
      </w:r>
    </w:p>
    <w:p w:rsidR="004A69C3" w:rsidRDefault="004A69C3" w:rsidP="004A69C3">
      <w:r>
        <w:t>Además de dicho impuesto, se deben abonar impuestos de carácter nacional, como ser el IVA que si bien no es estrictamente un costo para la empresa, suele generar problemas financieros y, en actividades como la construcción, puede generar costos. El IVA se define como el impuesto al valor agregado o añadido a nuestra actividad, es decir, se computan como crédito el IVA que pagamos y como débito el IVA que cobramos. De existir diferencia, se ingresa al fisco o queda a favor para el próximo ejercicio. En actividades puntuales como la construcción suele quedar un remanente como costo ya que se gravan a diferentes porcentajes lo que pagamos y lo que cobramos.</w:t>
      </w:r>
    </w:p>
    <w:p w:rsidR="004A69C3" w:rsidRDefault="004A69C3" w:rsidP="004A69C3">
      <w:r>
        <w:t>En el caso de la ciudad de San Nicolás de los Arroyos, existen impuestos municipales especiales como el de Servicios Sociales, Alumbrado y Barrido, Tasa de Higiene y Seguridad (</w:t>
      </w:r>
      <w:r>
        <w:rPr>
          <w:b/>
          <w:i/>
        </w:rPr>
        <w:t xml:space="preserve">pickupmeal.com </w:t>
      </w:r>
      <w:r>
        <w:t>transporta alimentos por eso lo paga) y Publicidad y Propaganda, debido a que existe una vidriera en la sede de operaciones que incluye dichos aspectos.</w:t>
      </w:r>
    </w:p>
    <w:p w:rsidR="004A69C3" w:rsidRDefault="004A69C3" w:rsidP="004A69C3">
      <w:r>
        <w:lastRenderedPageBreak/>
        <w:t>El detalle de los impuestos a abonar por mes pero resumido en semestre se muestra en la siguiente tabla:</w:t>
      </w:r>
    </w:p>
    <w:tbl>
      <w:tblPr>
        <w:tblW w:w="8500" w:type="dxa"/>
        <w:tblCellMar>
          <w:left w:w="70" w:type="dxa"/>
          <w:right w:w="70" w:type="dxa"/>
        </w:tblCellMar>
        <w:tblLook w:val="04A0" w:firstRow="1" w:lastRow="0" w:firstColumn="1" w:lastColumn="0" w:noHBand="0" w:noVBand="1"/>
      </w:tblPr>
      <w:tblGrid>
        <w:gridCol w:w="2263"/>
        <w:gridCol w:w="1418"/>
        <w:gridCol w:w="1559"/>
        <w:gridCol w:w="1559"/>
        <w:gridCol w:w="1701"/>
      </w:tblGrid>
      <w:tr w:rsidR="004A69C3" w:rsidRPr="004A69C3" w:rsidTr="004A69C3">
        <w:trPr>
          <w:trHeight w:val="300"/>
        </w:trPr>
        <w:tc>
          <w:tcPr>
            <w:tcW w:w="2263"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Concepto</w:t>
            </w:r>
          </w:p>
        </w:tc>
        <w:tc>
          <w:tcPr>
            <w:tcW w:w="1418"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1 -2016</w:t>
            </w:r>
          </w:p>
        </w:tc>
        <w:tc>
          <w:tcPr>
            <w:tcW w:w="1559"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2 - 2016</w:t>
            </w:r>
          </w:p>
        </w:tc>
        <w:tc>
          <w:tcPr>
            <w:tcW w:w="1559"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1 - 2017</w:t>
            </w:r>
          </w:p>
        </w:tc>
        <w:tc>
          <w:tcPr>
            <w:tcW w:w="1701" w:type="dxa"/>
            <w:tcBorders>
              <w:top w:val="single" w:sz="4" w:space="0" w:color="auto"/>
              <w:left w:val="nil"/>
              <w:bottom w:val="single" w:sz="4" w:space="0" w:color="auto"/>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Semestre 2 - 2017</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Impuestos Nacionales</w:t>
            </w:r>
          </w:p>
        </w:tc>
        <w:tc>
          <w:tcPr>
            <w:tcW w:w="1418"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 al valor agregado</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$ 120.000,00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$ 168.000,00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$ 252.000,00</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$ 378.000,00</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Impuestos Provinciales</w:t>
            </w:r>
          </w:p>
        </w:tc>
        <w:tc>
          <w:tcPr>
            <w:tcW w:w="1418"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IIBB</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$ 65.322,60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$ 100.789,08</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$ 196.801,92</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$ 214.423,86</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Impuestos Municipales</w:t>
            </w:r>
          </w:p>
        </w:tc>
        <w:tc>
          <w:tcPr>
            <w:tcW w:w="1418"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559"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Tasa de Seguridad e Higiene</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$ 17.302,47</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$ 25.662,43</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$ 48.294,02</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$ 52.447,77</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Publicidad y Propaganda</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$ 600,00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$ 720,00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$ 864,00</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$ 1.036,80</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AB*</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$ 1.927,20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$ 2.312,64</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$ 2.775,17</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$ 3.330,20</w:t>
            </w:r>
          </w:p>
        </w:tc>
      </w:tr>
      <w:tr w:rsidR="004A69C3" w:rsidRPr="004A69C3" w:rsidTr="004A69C3">
        <w:trPr>
          <w:trHeight w:val="300"/>
        </w:trPr>
        <w:tc>
          <w:tcPr>
            <w:tcW w:w="2263" w:type="dxa"/>
            <w:tcBorders>
              <w:top w:val="nil"/>
              <w:left w:val="single" w:sz="4" w:space="0" w:color="auto"/>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SS*</w:t>
            </w:r>
          </w:p>
        </w:tc>
        <w:tc>
          <w:tcPr>
            <w:tcW w:w="1418"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$ 2.062,50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$ 2.475,00</w:t>
            </w:r>
          </w:p>
        </w:tc>
        <w:tc>
          <w:tcPr>
            <w:tcW w:w="1559"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$ 2.970,00</w:t>
            </w:r>
          </w:p>
        </w:tc>
        <w:tc>
          <w:tcPr>
            <w:tcW w:w="1701" w:type="dxa"/>
            <w:tcBorders>
              <w:top w:val="nil"/>
              <w:left w:val="nil"/>
              <w:bottom w:val="single" w:sz="4" w:space="0" w:color="auto"/>
              <w:right w:val="single" w:sz="4" w:space="0" w:color="auto"/>
            </w:tcBorders>
            <w:shd w:val="clear" w:color="000000" w:fill="95B3D7"/>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$ 3.564,00</w:t>
            </w:r>
          </w:p>
        </w:tc>
      </w:tr>
      <w:tr w:rsidR="004A69C3" w:rsidRPr="004A69C3" w:rsidTr="004A69C3">
        <w:trPr>
          <w:trHeight w:val="300"/>
        </w:trPr>
        <w:tc>
          <w:tcPr>
            <w:tcW w:w="2263" w:type="dxa"/>
            <w:tcBorders>
              <w:top w:val="nil"/>
              <w:left w:val="single" w:sz="4" w:space="0" w:color="auto"/>
              <w:bottom w:val="nil"/>
              <w:right w:val="single" w:sz="4" w:space="0" w:color="auto"/>
            </w:tcBorders>
            <w:shd w:val="clear" w:color="000000" w:fill="F79646"/>
            <w:noWrap/>
            <w:vAlign w:val="bottom"/>
            <w:hideMark/>
          </w:tcPr>
          <w:p w:rsidR="004A69C3" w:rsidRPr="004A69C3" w:rsidRDefault="004A69C3" w:rsidP="004A69C3">
            <w:pPr>
              <w:spacing w:before="0" w:after="0" w:line="240" w:lineRule="auto"/>
              <w:jc w:val="lef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TOTAL</w:t>
            </w:r>
          </w:p>
        </w:tc>
        <w:tc>
          <w:tcPr>
            <w:tcW w:w="1418"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$ 207.214,77</w:t>
            </w:r>
          </w:p>
        </w:tc>
        <w:tc>
          <w:tcPr>
            <w:tcW w:w="1559"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$ 299.959,15</w:t>
            </w:r>
          </w:p>
        </w:tc>
        <w:tc>
          <w:tcPr>
            <w:tcW w:w="1559"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$ 503.705,11</w:t>
            </w:r>
          </w:p>
        </w:tc>
        <w:tc>
          <w:tcPr>
            <w:tcW w:w="1701" w:type="dxa"/>
            <w:tcBorders>
              <w:top w:val="nil"/>
              <w:left w:val="nil"/>
              <w:bottom w:val="nil"/>
              <w:right w:val="nil"/>
            </w:tcBorders>
            <w:shd w:val="clear" w:color="000000" w:fill="F79646"/>
            <w:noWrap/>
            <w:vAlign w:val="bottom"/>
            <w:hideMark/>
          </w:tcPr>
          <w:p w:rsidR="004A69C3" w:rsidRPr="004A69C3" w:rsidRDefault="004A69C3" w:rsidP="004A69C3">
            <w:pPr>
              <w:spacing w:before="0" w:after="0" w:line="240" w:lineRule="auto"/>
              <w:jc w:val="right"/>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$ 652.802,63</w:t>
            </w:r>
          </w:p>
        </w:tc>
      </w:tr>
    </w:tbl>
    <w:p w:rsidR="004A69C3" w:rsidRDefault="004A69C3" w:rsidP="004A69C3"/>
    <w:p w:rsidR="004A69C3" w:rsidRPr="004A69C3" w:rsidRDefault="004A69C3" w:rsidP="004A69C3">
      <w:pPr>
        <w:spacing w:before="0" w:after="0" w:line="240" w:lineRule="auto"/>
        <w:rPr>
          <w:rFonts w:ascii="Calibri" w:eastAsia="Times New Roman" w:hAnsi="Calibri" w:cs="Times New Roman"/>
          <w:color w:val="000000"/>
          <w:lang w:eastAsia="es-AR"/>
        </w:rPr>
      </w:pPr>
      <w:r w:rsidRPr="004A69C3">
        <w:rPr>
          <w:rFonts w:ascii="Calibri" w:eastAsia="Times New Roman" w:hAnsi="Calibri" w:cs="Times New Roman"/>
          <w:color w:val="000000"/>
          <w:lang w:eastAsia="es-AR"/>
        </w:rPr>
        <w:t>*valor mensual</w:t>
      </w:r>
    </w:p>
    <w:p w:rsidR="004A69C3" w:rsidRDefault="004A69C3">
      <w:pPr>
        <w:spacing w:before="0" w:after="160" w:line="259" w:lineRule="auto"/>
        <w:jc w:val="left"/>
      </w:pPr>
      <w:r>
        <w:br w:type="page"/>
      </w:r>
    </w:p>
    <w:p w:rsidR="004A69C3" w:rsidRDefault="004A69C3" w:rsidP="004A69C3">
      <w:pPr>
        <w:pStyle w:val="Ttulo2"/>
      </w:pPr>
      <w:r>
        <w:lastRenderedPageBreak/>
        <w:t>8.7 Remuneraciones y Cargas Sociales</w:t>
      </w:r>
    </w:p>
    <w:p w:rsidR="004A69C3" w:rsidRPr="00F359A1" w:rsidRDefault="004A69C3" w:rsidP="003619B8">
      <w:pPr>
        <w:spacing w:line="480" w:lineRule="auto"/>
      </w:pPr>
      <w:r w:rsidRPr="00F359A1">
        <w:t>La remuneración es la contraprestación que recibe el trabajador por haber puesto a disposición</w:t>
      </w:r>
      <w:r>
        <w:t xml:space="preserve"> </w:t>
      </w:r>
      <w:r w:rsidRPr="00F359A1">
        <w:t>del empleador su fuerza de trabajo</w:t>
      </w:r>
      <w:r>
        <w:t>,</w:t>
      </w:r>
      <w:r w:rsidRPr="00F359A1">
        <w:t xml:space="preserve"> </w:t>
      </w:r>
      <w:proofErr w:type="spellStart"/>
      <w:r w:rsidRPr="00F359A1">
        <w:t>aún</w:t>
      </w:r>
      <w:proofErr w:type="spellEnd"/>
      <w:r w:rsidRPr="00F359A1">
        <w:t xml:space="preserve"> cuando efectivamente no se haya prestado el trabajo.</w:t>
      </w:r>
    </w:p>
    <w:p w:rsidR="004A69C3" w:rsidRPr="00F359A1" w:rsidRDefault="004A69C3" w:rsidP="003619B8">
      <w:pPr>
        <w:spacing w:line="480" w:lineRule="auto"/>
      </w:pPr>
      <w:r w:rsidRPr="00F359A1">
        <w:t>La remuneración puede tener lugar por tiempo (en este caso, se remunera por horas, días o</w:t>
      </w:r>
      <w:r>
        <w:t xml:space="preserve"> </w:t>
      </w:r>
      <w:r w:rsidRPr="00F359A1">
        <w:t>meses) o por el resultado (en este caso, la remuneración se percibe por unidad de obra a</w:t>
      </w:r>
      <w:r>
        <w:t xml:space="preserve"> </w:t>
      </w:r>
      <w:r w:rsidRPr="00F359A1">
        <w:t>comisión, premios, etc.).</w:t>
      </w:r>
    </w:p>
    <w:p w:rsidR="004A69C3" w:rsidRPr="00F359A1" w:rsidRDefault="004A69C3" w:rsidP="003619B8">
      <w:pPr>
        <w:spacing w:line="480" w:lineRule="auto"/>
      </w:pPr>
      <w:r w:rsidRPr="00F359A1">
        <w:t>Se suele hablar de:</w:t>
      </w:r>
    </w:p>
    <w:p w:rsidR="004A69C3" w:rsidRPr="00F359A1" w:rsidRDefault="004A69C3" w:rsidP="003619B8">
      <w:pPr>
        <w:pStyle w:val="Prrafodelista"/>
        <w:numPr>
          <w:ilvl w:val="0"/>
          <w:numId w:val="7"/>
        </w:numPr>
        <w:spacing w:line="480" w:lineRule="auto"/>
      </w:pPr>
      <w:r w:rsidRPr="004A69C3">
        <w:rPr>
          <w:i/>
        </w:rPr>
        <w:t>Salario real y salario nominal</w:t>
      </w:r>
      <w:r w:rsidRPr="00F359A1">
        <w:t>: el primero es la cantidad de dinero que percibe el</w:t>
      </w:r>
      <w:r>
        <w:t xml:space="preserve"> </w:t>
      </w:r>
      <w:r w:rsidRPr="00F359A1">
        <w:t>trabajador; el segundo es la capacidad de compra de ese dinero.</w:t>
      </w:r>
    </w:p>
    <w:p w:rsidR="004A69C3" w:rsidRPr="00F359A1" w:rsidRDefault="004A69C3" w:rsidP="003619B8">
      <w:pPr>
        <w:pStyle w:val="Prrafodelista"/>
        <w:numPr>
          <w:ilvl w:val="0"/>
          <w:numId w:val="7"/>
        </w:numPr>
        <w:spacing w:line="480" w:lineRule="auto"/>
      </w:pPr>
      <w:r w:rsidRPr="004A69C3">
        <w:rPr>
          <w:i/>
        </w:rPr>
        <w:t>Salario en dinero y en especie</w:t>
      </w:r>
      <w:r w:rsidRPr="00F359A1">
        <w:t>: en general, las legislaciones establecen que el empleador</w:t>
      </w:r>
      <w:r>
        <w:t xml:space="preserve"> </w:t>
      </w:r>
      <w:r w:rsidRPr="00F359A1">
        <w:t>no puede imputar los pagos en especie a más del 20% del total de remuneraciones.</w:t>
      </w:r>
    </w:p>
    <w:p w:rsidR="004A69C3" w:rsidRPr="00F359A1" w:rsidRDefault="004A69C3" w:rsidP="003619B8">
      <w:pPr>
        <w:pStyle w:val="Prrafodelista"/>
        <w:numPr>
          <w:ilvl w:val="0"/>
          <w:numId w:val="7"/>
        </w:numPr>
        <w:spacing w:line="480" w:lineRule="auto"/>
      </w:pPr>
      <w:r w:rsidRPr="004A69C3">
        <w:rPr>
          <w:i/>
        </w:rPr>
        <w:t>Salario básico y Plus</w:t>
      </w:r>
      <w:r w:rsidRPr="00F359A1">
        <w:t>: el primero es lo fijado en los convenios; el segundo es un</w:t>
      </w:r>
      <w:r>
        <w:t xml:space="preserve"> </w:t>
      </w:r>
      <w:r w:rsidRPr="00F359A1">
        <w:t xml:space="preserve">complemento por antigüedad, </w:t>
      </w:r>
      <w:proofErr w:type="spellStart"/>
      <w:r w:rsidRPr="00F359A1">
        <w:t>presentismo</w:t>
      </w:r>
      <w:proofErr w:type="spellEnd"/>
      <w:r w:rsidRPr="00F359A1">
        <w:t>, producción</w:t>
      </w:r>
      <w:r>
        <w:t>, tí</w:t>
      </w:r>
      <w:r w:rsidRPr="00F359A1">
        <w:t>tulo, etc.</w:t>
      </w:r>
    </w:p>
    <w:p w:rsidR="004A69C3" w:rsidRPr="00F359A1" w:rsidRDefault="004A69C3" w:rsidP="003619B8">
      <w:pPr>
        <w:pStyle w:val="Prrafodelista"/>
        <w:numPr>
          <w:ilvl w:val="0"/>
          <w:numId w:val="7"/>
        </w:numPr>
        <w:spacing w:line="480" w:lineRule="auto"/>
      </w:pPr>
      <w:r w:rsidRPr="00F359A1">
        <w:t>Mínimo vital y móvil (SMVM): consiste en la mínima retribución que debe cobrar el</w:t>
      </w:r>
      <w:r>
        <w:t xml:space="preserve"> </w:t>
      </w:r>
      <w:r w:rsidRPr="00F359A1">
        <w:t>trabajador por una jornada legal de trabajo para tener asegurada la subsistencia. Opera</w:t>
      </w:r>
      <w:r>
        <w:t xml:space="preserve"> </w:t>
      </w:r>
      <w:r w:rsidRPr="00F359A1">
        <w:t>como un piso por debajo del cual nadie podría recibir ninguna remuneración. Todo</w:t>
      </w:r>
      <w:r>
        <w:t xml:space="preserve"> </w:t>
      </w:r>
      <w:r w:rsidRPr="00F359A1">
        <w:t>convenio por debajo del SMVM es nulo y corresponde que se pague dicho mínimo. No</w:t>
      </w:r>
      <w:r>
        <w:t xml:space="preserve"> </w:t>
      </w:r>
      <w:r w:rsidRPr="00F359A1">
        <w:t>puede ser modificado por las partes.</w:t>
      </w:r>
    </w:p>
    <w:p w:rsidR="004A69C3" w:rsidRDefault="004A69C3" w:rsidP="003619B8">
      <w:pPr>
        <w:pStyle w:val="Prrafodelista"/>
        <w:numPr>
          <w:ilvl w:val="0"/>
          <w:numId w:val="7"/>
        </w:numPr>
        <w:spacing w:line="480" w:lineRule="auto"/>
      </w:pPr>
      <w:r w:rsidRPr="00F359A1">
        <w:t>Sueldo anual complementario (SAC): consiste en la doceava parte del salario mensual.</w:t>
      </w:r>
      <w:r>
        <w:t xml:space="preserve"> </w:t>
      </w:r>
      <w:r w:rsidRPr="00F359A1">
        <w:t>Se abona el 30 de junio y 31 de diciembre.</w:t>
      </w:r>
    </w:p>
    <w:p w:rsidR="004A69C3" w:rsidRPr="00F359A1" w:rsidRDefault="004A69C3" w:rsidP="003619B8">
      <w:pPr>
        <w:spacing w:line="480" w:lineRule="auto"/>
      </w:pPr>
      <w:r w:rsidRPr="00F359A1">
        <w:t xml:space="preserve">Las legislaciones tienden a proteger la remuneración y a evitar abusos </w:t>
      </w:r>
      <w:r>
        <w:t xml:space="preserve">a </w:t>
      </w:r>
      <w:r w:rsidRPr="00F359A1">
        <w:t>través de distintos</w:t>
      </w:r>
      <w:r>
        <w:t xml:space="preserve"> </w:t>
      </w:r>
      <w:r w:rsidRPr="00F359A1">
        <w:t xml:space="preserve">aspectos, así por ejemplo, los pagos se deben hacer dentro de los primeros 4 o 5 días del </w:t>
      </w:r>
      <w:r w:rsidRPr="00F359A1">
        <w:lastRenderedPageBreak/>
        <w:t>mes, en el</w:t>
      </w:r>
      <w:r>
        <w:t xml:space="preserve"> </w:t>
      </w:r>
      <w:r w:rsidRPr="00F359A1">
        <w:t>mismo lugar donde se trabaja y en días y horas de trabajo; el recibo laboral debe hacerse en doble</w:t>
      </w:r>
      <w:r>
        <w:t xml:space="preserve"> </w:t>
      </w:r>
      <w:r w:rsidRPr="00F359A1">
        <w:t>ejemplar con los rubros bien determinados y firmado por ambas partes.</w:t>
      </w:r>
    </w:p>
    <w:p w:rsidR="004A69C3" w:rsidRPr="00F359A1" w:rsidRDefault="004A69C3" w:rsidP="003619B8">
      <w:pPr>
        <w:spacing w:line="480" w:lineRule="auto"/>
      </w:pPr>
      <w:r w:rsidRPr="00F359A1">
        <w:t>Las Constituciones suelen proteger la remuneración del trabajador. Así, la Constitución de la</w:t>
      </w:r>
      <w:r>
        <w:t xml:space="preserve"> </w:t>
      </w:r>
      <w:r w:rsidRPr="00F359A1">
        <w:t xml:space="preserve">Nación Argentina expresa en el art. 14 </w:t>
      </w:r>
      <w:proofErr w:type="gramStart"/>
      <w:r w:rsidRPr="00F359A1">
        <w:t>bis</w:t>
      </w:r>
      <w:proofErr w:type="gramEnd"/>
      <w:r w:rsidRPr="00F359A1">
        <w:t>:</w:t>
      </w:r>
    </w:p>
    <w:p w:rsidR="004A69C3" w:rsidRPr="00F359A1" w:rsidRDefault="004A69C3" w:rsidP="003619B8">
      <w:pPr>
        <w:spacing w:line="480" w:lineRule="auto"/>
        <w:rPr>
          <w:i/>
          <w:iCs/>
        </w:rPr>
      </w:pPr>
      <w:r w:rsidRPr="00F359A1">
        <w:rPr>
          <w:i/>
          <w:iCs/>
        </w:rPr>
        <w:t>«El trabajo en sus diversas formas gozará de la protección de las leyes, que asegurarán al trabajador:</w:t>
      </w:r>
      <w:r>
        <w:rPr>
          <w:i/>
          <w:iCs/>
        </w:rPr>
        <w:t xml:space="preserve"> </w:t>
      </w:r>
      <w:r w:rsidRPr="00F359A1">
        <w:rPr>
          <w:i/>
          <w:iCs/>
        </w:rPr>
        <w:t>condiciones dignas y equitativas de labor; jornada limitada; descanso y vacaciones pagados; retribución</w:t>
      </w:r>
      <w:r>
        <w:rPr>
          <w:i/>
          <w:iCs/>
        </w:rPr>
        <w:t xml:space="preserve"> </w:t>
      </w:r>
      <w:r w:rsidRPr="00F359A1">
        <w:rPr>
          <w:i/>
          <w:iCs/>
        </w:rPr>
        <w:t>justa; salario mínimo vital móvil; igual remuneración por igual tarea; participación en las ganancias de</w:t>
      </w:r>
      <w:r>
        <w:rPr>
          <w:i/>
          <w:iCs/>
        </w:rPr>
        <w:t xml:space="preserve"> </w:t>
      </w:r>
      <w:r w:rsidRPr="00F359A1">
        <w:rPr>
          <w:i/>
          <w:iCs/>
        </w:rPr>
        <w:t>las empresas, con control de la producción y colaboración en la dirección...»</w:t>
      </w:r>
    </w:p>
    <w:p w:rsidR="004A69C3" w:rsidRPr="00F359A1" w:rsidRDefault="004A69C3" w:rsidP="003619B8">
      <w:pPr>
        <w:spacing w:line="480" w:lineRule="auto"/>
      </w:pPr>
      <w:r w:rsidRPr="00F359A1">
        <w:t>Existe un grupo de conceptos que se denominan retenciones y que son descontadas de los</w:t>
      </w:r>
      <w:r>
        <w:t xml:space="preserve"> </w:t>
      </w:r>
      <w:r w:rsidRPr="00F359A1">
        <w:t>haberes del empleado.</w:t>
      </w:r>
    </w:p>
    <w:p w:rsidR="003619B8" w:rsidRDefault="004A69C3" w:rsidP="003619B8">
      <w:pPr>
        <w:spacing w:line="480" w:lineRule="auto"/>
      </w:pPr>
      <w:r w:rsidRPr="00F359A1">
        <w:t>Estas retenciones son deducciones de importes por parte del empleador (que actúa como agente</w:t>
      </w:r>
      <w:r>
        <w:t xml:space="preserve"> </w:t>
      </w:r>
      <w:r w:rsidRPr="00F359A1">
        <w:t>de retención) de los APORTES destinados para la seguridad social y el sistema de obras sociales. Pero</w:t>
      </w:r>
      <w:r>
        <w:t xml:space="preserve"> </w:t>
      </w:r>
      <w:r w:rsidRPr="00F359A1">
        <w:t>por su parte</w:t>
      </w:r>
      <w:r>
        <w:t>,</w:t>
      </w:r>
      <w:r w:rsidRPr="00F359A1">
        <w:t xml:space="preserve"> el empleador tiene también la obligación de ingresar determinados </w:t>
      </w:r>
      <w:r>
        <w:t>porcentajes</w:t>
      </w:r>
      <w:r w:rsidRPr="00F359A1">
        <w:t xml:space="preserve"> en concepto de</w:t>
      </w:r>
      <w:r>
        <w:t xml:space="preserve"> </w:t>
      </w:r>
      <w:r w:rsidRPr="00F359A1">
        <w:t>CONTRIBUCIONES, que no son descontadas del recibo del empleado, sino que son adicionales al</w:t>
      </w:r>
      <w:r>
        <w:t xml:space="preserve"> </w:t>
      </w:r>
      <w:r w:rsidRPr="00F359A1">
        <w:t>pago de los sueldos, y que tiene que ver con este sistema de Seguridad social y Obras sociales que es</w:t>
      </w:r>
      <w:r>
        <w:t xml:space="preserve"> </w:t>
      </w:r>
      <w:r w:rsidRPr="00F359A1">
        <w:t>compartido.</w:t>
      </w:r>
    </w:p>
    <w:p w:rsidR="003619B8" w:rsidRDefault="003619B8" w:rsidP="003619B8">
      <w:r>
        <w:br w:type="page"/>
      </w:r>
    </w:p>
    <w:p w:rsidR="004A69C3" w:rsidRDefault="003619B8" w:rsidP="003619B8">
      <w:pPr>
        <w:spacing w:line="480" w:lineRule="auto"/>
      </w:pPr>
      <w:r>
        <w:lastRenderedPageBreak/>
        <w:t xml:space="preserve">A continuación de describen las remuneraciones y todos sus conceptos para cada trabajador de </w:t>
      </w:r>
      <w:r>
        <w:rPr>
          <w:b/>
          <w:i/>
        </w:rPr>
        <w:t>pickupmeal.com</w:t>
      </w:r>
    </w:p>
    <w:tbl>
      <w:tblPr>
        <w:tblW w:w="9923" w:type="dxa"/>
        <w:tblInd w:w="-572" w:type="dxa"/>
        <w:tblCellMar>
          <w:left w:w="70" w:type="dxa"/>
          <w:right w:w="70" w:type="dxa"/>
        </w:tblCellMar>
        <w:tblLook w:val="04A0" w:firstRow="1" w:lastRow="0" w:firstColumn="1" w:lastColumn="0" w:noHBand="0" w:noVBand="1"/>
      </w:tblPr>
      <w:tblGrid>
        <w:gridCol w:w="1153"/>
        <w:gridCol w:w="1115"/>
        <w:gridCol w:w="1134"/>
        <w:gridCol w:w="993"/>
        <w:gridCol w:w="992"/>
        <w:gridCol w:w="850"/>
        <w:gridCol w:w="851"/>
        <w:gridCol w:w="1134"/>
        <w:gridCol w:w="1701"/>
      </w:tblGrid>
      <w:tr w:rsidR="003619B8" w:rsidRPr="003619B8" w:rsidTr="005B4D8F">
        <w:trPr>
          <w:trHeight w:val="1200"/>
        </w:trPr>
        <w:tc>
          <w:tcPr>
            <w:tcW w:w="1153" w:type="dxa"/>
            <w:tcBorders>
              <w:top w:val="single" w:sz="4" w:space="0" w:color="auto"/>
              <w:left w:val="single" w:sz="4" w:space="0" w:color="auto"/>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Puesto</w:t>
            </w:r>
          </w:p>
        </w:tc>
        <w:tc>
          <w:tcPr>
            <w:tcW w:w="1115" w:type="dxa"/>
            <w:tcBorders>
              <w:top w:val="single" w:sz="4" w:space="0" w:color="auto"/>
              <w:left w:val="nil"/>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Salario Bruto</w:t>
            </w:r>
          </w:p>
        </w:tc>
        <w:tc>
          <w:tcPr>
            <w:tcW w:w="1134" w:type="dxa"/>
            <w:tcBorders>
              <w:top w:val="single" w:sz="4" w:space="0" w:color="auto"/>
              <w:left w:val="nil"/>
              <w:bottom w:val="single" w:sz="4" w:space="0" w:color="auto"/>
              <w:right w:val="nil"/>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Adicionales *</w:t>
            </w:r>
          </w:p>
        </w:tc>
        <w:tc>
          <w:tcPr>
            <w:tcW w:w="993" w:type="dxa"/>
            <w:tcBorders>
              <w:top w:val="single" w:sz="4" w:space="0" w:color="auto"/>
              <w:left w:val="single" w:sz="4" w:space="0" w:color="auto"/>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Ley 19032</w:t>
            </w:r>
          </w:p>
        </w:tc>
        <w:tc>
          <w:tcPr>
            <w:tcW w:w="992" w:type="dxa"/>
            <w:tcBorders>
              <w:top w:val="single" w:sz="4" w:space="0" w:color="auto"/>
              <w:left w:val="nil"/>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Aporte SEG social</w:t>
            </w:r>
          </w:p>
        </w:tc>
        <w:tc>
          <w:tcPr>
            <w:tcW w:w="850" w:type="dxa"/>
            <w:tcBorders>
              <w:top w:val="single" w:sz="4" w:space="0" w:color="auto"/>
              <w:left w:val="nil"/>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Aporte Obra Social</w:t>
            </w:r>
          </w:p>
        </w:tc>
        <w:tc>
          <w:tcPr>
            <w:tcW w:w="851" w:type="dxa"/>
            <w:tcBorders>
              <w:top w:val="single" w:sz="4" w:space="0" w:color="auto"/>
              <w:left w:val="nil"/>
              <w:bottom w:val="single" w:sz="4" w:space="0" w:color="auto"/>
              <w:right w:val="single" w:sz="4" w:space="0" w:color="auto"/>
            </w:tcBorders>
            <w:shd w:val="clear" w:color="000000" w:fill="DA9694"/>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Cuota Sindical</w:t>
            </w:r>
          </w:p>
        </w:tc>
        <w:tc>
          <w:tcPr>
            <w:tcW w:w="1134" w:type="dxa"/>
            <w:tcBorders>
              <w:top w:val="single" w:sz="4" w:space="0" w:color="auto"/>
              <w:left w:val="nil"/>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 Aportes</w:t>
            </w:r>
          </w:p>
        </w:tc>
        <w:tc>
          <w:tcPr>
            <w:tcW w:w="1701" w:type="dxa"/>
            <w:tcBorders>
              <w:top w:val="single" w:sz="4" w:space="0" w:color="auto"/>
              <w:left w:val="nil"/>
              <w:bottom w:val="single" w:sz="4" w:space="0" w:color="auto"/>
              <w:right w:val="single" w:sz="4" w:space="0" w:color="auto"/>
            </w:tcBorders>
            <w:shd w:val="clear" w:color="000000" w:fill="F79646"/>
            <w:vAlign w:val="center"/>
            <w:hideMark/>
          </w:tcPr>
          <w:p w:rsidR="003619B8" w:rsidRPr="003619B8" w:rsidRDefault="003619B8" w:rsidP="003619B8">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Salario Neto</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xml:space="preserve">Subsistema </w:t>
            </w:r>
            <w:proofErr w:type="spellStart"/>
            <w:r w:rsidRPr="003619B8">
              <w:rPr>
                <w:rFonts w:ascii="Calibri" w:eastAsia="Times New Roman" w:hAnsi="Calibri" w:cs="Times New Roman"/>
                <w:color w:val="000000"/>
                <w:sz w:val="18"/>
                <w:szCs w:val="18"/>
                <w:lang w:eastAsia="es-AR"/>
              </w:rPr>
              <w:t>Entrepeneur</w:t>
            </w:r>
            <w:proofErr w:type="spellEnd"/>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$ 30.000,00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$ 3.300,00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$ 6.000,00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$ 24.000,00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$ 30.000,00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$ 3.300,00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$ 900,00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$ 6.000,00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$ 24.000,00</w:t>
            </w:r>
          </w:p>
        </w:tc>
      </w:tr>
      <w:tr w:rsidR="003619B8" w:rsidRPr="003619B8" w:rsidTr="005B4D8F">
        <w:trPr>
          <w:trHeight w:val="300"/>
        </w:trPr>
        <w:tc>
          <w:tcPr>
            <w:tcW w:w="1153" w:type="dxa"/>
            <w:tcBorders>
              <w:top w:val="nil"/>
              <w:left w:val="nil"/>
              <w:bottom w:val="nil"/>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15"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$ 48.000,00</w:t>
            </w:r>
          </w:p>
        </w:tc>
      </w:tr>
      <w:tr w:rsidR="003619B8" w:rsidRPr="003619B8" w:rsidTr="005B4D8F">
        <w:trPr>
          <w:trHeight w:val="300"/>
        </w:trPr>
        <w:tc>
          <w:tcPr>
            <w:tcW w:w="115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Subsistema Gerencial</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Recepcionista</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$ 9.500,00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$ 285,00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$ 1.045,00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$ 285,00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$ 285,00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$ 7.600,00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115"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$ 7.600,00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Desarrollo</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Desarrollo</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$ 18.425,00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$ 3.000,00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$ 2.026,75</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$ 3.685,00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$ 17.740,00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Back-</w:t>
            </w:r>
            <w:proofErr w:type="spellStart"/>
            <w:r w:rsidRPr="003619B8">
              <w:rPr>
                <w:rFonts w:ascii="Calibri" w:eastAsia="Times New Roman" w:hAnsi="Calibri" w:cs="Times New Roman"/>
                <w:color w:val="000000"/>
                <w:sz w:val="18"/>
                <w:szCs w:val="18"/>
                <w:lang w:eastAsia="es-AR"/>
              </w:rPr>
              <w:t>End</w:t>
            </w:r>
            <w:proofErr w:type="spellEnd"/>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$ 16.300,00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$ 1.793,00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$ 3.260,00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$ 14.240,00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Front-</w:t>
            </w:r>
            <w:proofErr w:type="spellStart"/>
            <w:r w:rsidRPr="003619B8">
              <w:rPr>
                <w:rFonts w:ascii="Calibri" w:eastAsia="Times New Roman" w:hAnsi="Calibri" w:cs="Times New Roman"/>
                <w:color w:val="000000"/>
                <w:sz w:val="18"/>
                <w:szCs w:val="18"/>
                <w:lang w:eastAsia="es-AR"/>
              </w:rPr>
              <w:t>End</w:t>
            </w:r>
            <w:proofErr w:type="spellEnd"/>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$ 16.300,00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$ 1.793,00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$ 489,00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$ 3.260,00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$ 14.240,00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115"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$ 46.220,00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Marketing</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Marketing</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$ 13.600,00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$ 2.064,00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$ 408,00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$ 1.496,00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$ 408,00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$ 408,00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$ 2.720,00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$ 12.944,00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115"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nil"/>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$ 12.944,00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Logística</w:t>
            </w:r>
          </w:p>
        </w:tc>
        <w:tc>
          <w:tcPr>
            <w:tcW w:w="1115" w:type="dxa"/>
            <w:tcBorders>
              <w:top w:val="nil"/>
              <w:left w:val="nil"/>
              <w:bottom w:val="single" w:sz="4" w:space="0" w:color="auto"/>
              <w:right w:val="single" w:sz="4" w:space="0" w:color="auto"/>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Logística</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$ 18.425,00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$ 3.300,00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$ 2.026,75</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$ 552,75</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$ 3.685,00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$ 18.040,00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1</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2</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3</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4</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5</w:t>
            </w:r>
          </w:p>
        </w:tc>
        <w:tc>
          <w:tcPr>
            <w:tcW w:w="1115" w:type="dxa"/>
            <w:tcBorders>
              <w:top w:val="nil"/>
              <w:left w:val="nil"/>
              <w:bottom w:val="single" w:sz="4" w:space="0" w:color="auto"/>
              <w:right w:val="single" w:sz="4" w:space="0" w:color="auto"/>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$ 6.500,00</w:t>
            </w:r>
          </w:p>
        </w:tc>
        <w:tc>
          <w:tcPr>
            <w:tcW w:w="1134" w:type="dxa"/>
            <w:tcBorders>
              <w:top w:val="nil"/>
              <w:left w:val="nil"/>
              <w:bottom w:val="single" w:sz="4" w:space="0" w:color="auto"/>
              <w:right w:val="nil"/>
            </w:tcBorders>
            <w:shd w:val="clear" w:color="000000" w:fill="C4D79B"/>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$ 1.500,00</w:t>
            </w:r>
          </w:p>
        </w:tc>
        <w:tc>
          <w:tcPr>
            <w:tcW w:w="993" w:type="dxa"/>
            <w:tcBorders>
              <w:top w:val="nil"/>
              <w:left w:val="single" w:sz="4" w:space="0" w:color="auto"/>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992"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$ 715,00</w:t>
            </w:r>
          </w:p>
        </w:tc>
        <w:tc>
          <w:tcPr>
            <w:tcW w:w="850"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851" w:type="dxa"/>
            <w:tcBorders>
              <w:top w:val="nil"/>
              <w:left w:val="nil"/>
              <w:bottom w:val="single" w:sz="4" w:space="0" w:color="auto"/>
              <w:right w:val="single" w:sz="4" w:space="0" w:color="auto"/>
            </w:tcBorders>
            <w:shd w:val="clear" w:color="000000" w:fill="DA9694"/>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$ 195,00</w:t>
            </w:r>
          </w:p>
        </w:tc>
        <w:tc>
          <w:tcPr>
            <w:tcW w:w="1134"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$ 1.300,00</w:t>
            </w:r>
          </w:p>
        </w:tc>
        <w:tc>
          <w:tcPr>
            <w:tcW w:w="1701" w:type="dxa"/>
            <w:tcBorders>
              <w:top w:val="nil"/>
              <w:left w:val="nil"/>
              <w:bottom w:val="single" w:sz="4" w:space="0" w:color="auto"/>
              <w:right w:val="single" w:sz="4" w:space="0" w:color="auto"/>
            </w:tcBorders>
            <w:shd w:val="clear" w:color="000000" w:fill="E26B0A"/>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$ 6.700,00</w:t>
            </w:r>
          </w:p>
        </w:tc>
      </w:tr>
      <w:tr w:rsidR="003619B8" w:rsidRPr="003619B8" w:rsidTr="005B4D8F">
        <w:trPr>
          <w:trHeight w:val="300"/>
        </w:trPr>
        <w:tc>
          <w:tcPr>
            <w:tcW w:w="1153" w:type="dxa"/>
            <w:tcBorders>
              <w:top w:val="nil"/>
              <w:left w:val="single" w:sz="4" w:space="0" w:color="auto"/>
              <w:bottom w:val="nil"/>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15" w:type="dxa"/>
            <w:tcBorders>
              <w:top w:val="nil"/>
              <w:left w:val="nil"/>
              <w:bottom w:val="nil"/>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nil"/>
              <w:right w:val="nil"/>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$ 51.540,00</w:t>
            </w:r>
          </w:p>
        </w:tc>
      </w:tr>
      <w:tr w:rsidR="003619B8" w:rsidRPr="003619B8" w:rsidTr="005B4D8F">
        <w:trPr>
          <w:trHeight w:val="300"/>
        </w:trPr>
        <w:tc>
          <w:tcPr>
            <w:tcW w:w="1153" w:type="dxa"/>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15" w:type="dxa"/>
            <w:tcBorders>
              <w:top w:val="single" w:sz="4" w:space="0" w:color="auto"/>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single" w:sz="4" w:space="0" w:color="auto"/>
              <w:left w:val="nil"/>
              <w:bottom w:val="single" w:sz="4" w:space="0" w:color="auto"/>
              <w:right w:val="nil"/>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3" w:type="dxa"/>
            <w:tcBorders>
              <w:top w:val="nil"/>
              <w:left w:val="single" w:sz="4" w:space="0" w:color="auto"/>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992"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0"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851"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134"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TOTAL</w:t>
            </w:r>
          </w:p>
        </w:tc>
        <w:tc>
          <w:tcPr>
            <w:tcW w:w="1701" w:type="dxa"/>
            <w:tcBorders>
              <w:top w:val="nil"/>
              <w:left w:val="nil"/>
              <w:bottom w:val="single" w:sz="4" w:space="0" w:color="auto"/>
              <w:right w:val="single" w:sz="4" w:space="0" w:color="auto"/>
            </w:tcBorders>
            <w:shd w:val="clear" w:color="000000" w:fill="F79646"/>
            <w:noWrap/>
            <w:vAlign w:val="bottom"/>
            <w:hideMark/>
          </w:tcPr>
          <w:p w:rsidR="003619B8" w:rsidRPr="003619B8" w:rsidRDefault="003619B8" w:rsidP="003619B8">
            <w:pPr>
              <w:spacing w:before="0" w:after="0" w:line="240" w:lineRule="auto"/>
              <w:jc w:val="righ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$ 166.304,00</w:t>
            </w:r>
          </w:p>
        </w:tc>
      </w:tr>
    </w:tbl>
    <w:p w:rsidR="005B4D8F" w:rsidRDefault="005B4D8F" w:rsidP="004A69C3"/>
    <w:p w:rsidR="005B4D8F" w:rsidRDefault="005B4D8F" w:rsidP="004A69C3"/>
    <w:p w:rsidR="005B4D8F" w:rsidRDefault="005B4D8F" w:rsidP="004A69C3"/>
    <w:p w:rsidR="005B4D8F" w:rsidRDefault="005B4D8F" w:rsidP="004A69C3"/>
    <w:tbl>
      <w:tblPr>
        <w:tblW w:w="8359" w:type="dxa"/>
        <w:tblCellMar>
          <w:left w:w="70" w:type="dxa"/>
          <w:right w:w="70" w:type="dxa"/>
        </w:tblCellMar>
        <w:tblLook w:val="04A0" w:firstRow="1" w:lastRow="0" w:firstColumn="1" w:lastColumn="0" w:noHBand="0" w:noVBand="1"/>
      </w:tblPr>
      <w:tblGrid>
        <w:gridCol w:w="1980"/>
        <w:gridCol w:w="1559"/>
        <w:gridCol w:w="1418"/>
        <w:gridCol w:w="1701"/>
        <w:gridCol w:w="1701"/>
      </w:tblGrid>
      <w:tr w:rsidR="00CC6940" w:rsidRPr="005B4D8F" w:rsidTr="00CC6940">
        <w:trPr>
          <w:trHeight w:val="1200"/>
        </w:trPr>
        <w:tc>
          <w:tcPr>
            <w:tcW w:w="1980"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rsidR="00CC6940" w:rsidRPr="003619B8" w:rsidRDefault="00CC6940" w:rsidP="00CC6940">
            <w:pPr>
              <w:spacing w:before="0" w:after="0" w:line="240" w:lineRule="auto"/>
              <w:jc w:val="center"/>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lastRenderedPageBreak/>
              <w:t>Puesto</w:t>
            </w:r>
          </w:p>
        </w:tc>
        <w:tc>
          <w:tcPr>
            <w:tcW w:w="1559" w:type="dxa"/>
            <w:tcBorders>
              <w:top w:val="single" w:sz="4" w:space="0" w:color="auto"/>
              <w:left w:val="single" w:sz="4" w:space="0" w:color="auto"/>
              <w:bottom w:val="single" w:sz="4" w:space="0" w:color="auto"/>
              <w:right w:val="single" w:sz="4" w:space="0" w:color="auto"/>
            </w:tcBorders>
            <w:shd w:val="clear" w:color="000000" w:fill="CCC0DA"/>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Contribuciones Empleador</w:t>
            </w:r>
          </w:p>
        </w:tc>
        <w:tc>
          <w:tcPr>
            <w:tcW w:w="1418" w:type="dxa"/>
            <w:tcBorders>
              <w:top w:val="single" w:sz="4" w:space="0" w:color="auto"/>
              <w:left w:val="nil"/>
              <w:bottom w:val="single" w:sz="4" w:space="0" w:color="auto"/>
              <w:right w:val="single" w:sz="4" w:space="0" w:color="auto"/>
            </w:tcBorders>
            <w:shd w:val="clear" w:color="000000" w:fill="CCC0DA"/>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ART</w:t>
            </w:r>
          </w:p>
        </w:tc>
        <w:tc>
          <w:tcPr>
            <w:tcW w:w="1701" w:type="dxa"/>
            <w:tcBorders>
              <w:top w:val="single" w:sz="4" w:space="0" w:color="auto"/>
              <w:left w:val="nil"/>
              <w:bottom w:val="single" w:sz="4" w:space="0" w:color="auto"/>
              <w:right w:val="single" w:sz="4" w:space="0" w:color="auto"/>
            </w:tcBorders>
            <w:shd w:val="clear" w:color="000000" w:fill="E26B0A"/>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 Leyes Contribuciones</w:t>
            </w:r>
          </w:p>
        </w:tc>
        <w:tc>
          <w:tcPr>
            <w:tcW w:w="1701" w:type="dxa"/>
            <w:tcBorders>
              <w:top w:val="single" w:sz="4" w:space="0" w:color="auto"/>
              <w:left w:val="nil"/>
              <w:bottom w:val="single" w:sz="4" w:space="0" w:color="auto"/>
              <w:right w:val="single" w:sz="4" w:space="0" w:color="auto"/>
            </w:tcBorders>
            <w:shd w:val="clear" w:color="000000" w:fill="FFC000"/>
            <w:vAlign w:val="center"/>
            <w:hideMark/>
          </w:tcPr>
          <w:p w:rsidR="00CC6940" w:rsidRPr="005B4D8F" w:rsidRDefault="00CC6940" w:rsidP="00CC6940">
            <w:pPr>
              <w:spacing w:before="0" w:after="0" w:line="240" w:lineRule="auto"/>
              <w:jc w:val="center"/>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COSTO TOTAL</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xml:space="preserve">Subsistema </w:t>
            </w:r>
            <w:proofErr w:type="spellStart"/>
            <w:r w:rsidRPr="003619B8">
              <w:rPr>
                <w:rFonts w:ascii="Calibri" w:eastAsia="Times New Roman" w:hAnsi="Calibri" w:cs="Times New Roman"/>
                <w:color w:val="000000"/>
                <w:sz w:val="18"/>
                <w:szCs w:val="18"/>
                <w:lang w:eastAsia="es-AR"/>
              </w:rPr>
              <w:t>Entrepeneur</w:t>
            </w:r>
            <w:proofErr w:type="spellEnd"/>
          </w:p>
        </w:tc>
        <w:tc>
          <w:tcPr>
            <w:tcW w:w="1559"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$ 6.900,00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$ 1.500,00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$ 8.400,00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$ 38.400,00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CEO</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$ 6.900,00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$ 1.500,00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$ 8.400,00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$ 38.400,00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559"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$ 76.800,00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Subsistema Gerencial</w:t>
            </w:r>
          </w:p>
        </w:tc>
        <w:tc>
          <w:tcPr>
            <w:tcW w:w="1559"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Recepcionista</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$ 2.185,00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$ 475,00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$2.660,00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$12.160,00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559"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$ 12.160,00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Desarrollo</w:t>
            </w:r>
          </w:p>
        </w:tc>
        <w:tc>
          <w:tcPr>
            <w:tcW w:w="1559"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Desarrollo</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$ 4.237,75</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$ 921,25</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$5.159,00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$26.584,00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Back-</w:t>
            </w:r>
            <w:proofErr w:type="spellStart"/>
            <w:r w:rsidRPr="003619B8">
              <w:rPr>
                <w:rFonts w:ascii="Calibri" w:eastAsia="Times New Roman" w:hAnsi="Calibri" w:cs="Times New Roman"/>
                <w:color w:val="000000"/>
                <w:sz w:val="18"/>
                <w:szCs w:val="18"/>
                <w:lang w:eastAsia="es-AR"/>
              </w:rPr>
              <w:t>End</w:t>
            </w:r>
            <w:proofErr w:type="spellEnd"/>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$ 3.749,00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$ 815,00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$4.564,00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$22.064,00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Front-</w:t>
            </w:r>
            <w:proofErr w:type="spellStart"/>
            <w:r w:rsidRPr="003619B8">
              <w:rPr>
                <w:rFonts w:ascii="Calibri" w:eastAsia="Times New Roman" w:hAnsi="Calibri" w:cs="Times New Roman"/>
                <w:color w:val="000000"/>
                <w:sz w:val="18"/>
                <w:szCs w:val="18"/>
                <w:lang w:eastAsia="es-AR"/>
              </w:rPr>
              <w:t>End</w:t>
            </w:r>
            <w:proofErr w:type="spellEnd"/>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$ 3.749,00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$ 815,00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$4.564,00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$22.064,00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559"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$ 70.712,00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Marketing</w:t>
            </w:r>
          </w:p>
        </w:tc>
        <w:tc>
          <w:tcPr>
            <w:tcW w:w="1559"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Marketing</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$ 3.128,00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$ 680,00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$3.808,00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$19.472,00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SUBTOTAL</w:t>
            </w:r>
          </w:p>
        </w:tc>
        <w:tc>
          <w:tcPr>
            <w:tcW w:w="1559"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$ 19.472,00</w:t>
            </w:r>
          </w:p>
        </w:tc>
      </w:tr>
      <w:tr w:rsidR="00CC6940" w:rsidRPr="005B4D8F" w:rsidTr="00CC6940">
        <w:trPr>
          <w:trHeight w:val="300"/>
        </w:trPr>
        <w:tc>
          <w:tcPr>
            <w:tcW w:w="1980" w:type="dxa"/>
            <w:tcBorders>
              <w:top w:val="nil"/>
              <w:left w:val="single" w:sz="4" w:space="0" w:color="auto"/>
              <w:bottom w:val="single" w:sz="4" w:space="0" w:color="auto"/>
              <w:right w:val="nil"/>
            </w:tcBorders>
            <w:shd w:val="clear" w:color="000000" w:fill="FFFF00"/>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Equipo de Logística</w:t>
            </w:r>
          </w:p>
        </w:tc>
        <w:tc>
          <w:tcPr>
            <w:tcW w:w="1559"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nil"/>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single" w:sz="4" w:space="0" w:color="auto"/>
              <w:bottom w:val="single" w:sz="4" w:space="0" w:color="auto"/>
              <w:right w:val="single" w:sz="4" w:space="0" w:color="auto"/>
            </w:tcBorders>
            <w:shd w:val="clear" w:color="000000" w:fill="FFFF00"/>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proofErr w:type="spellStart"/>
            <w:r w:rsidRPr="003619B8">
              <w:rPr>
                <w:rFonts w:ascii="Calibri" w:eastAsia="Times New Roman" w:hAnsi="Calibri" w:cs="Times New Roman"/>
                <w:color w:val="000000"/>
                <w:sz w:val="18"/>
                <w:szCs w:val="18"/>
                <w:lang w:eastAsia="es-AR"/>
              </w:rPr>
              <w:t>Lider</w:t>
            </w:r>
            <w:proofErr w:type="spellEnd"/>
            <w:r w:rsidRPr="003619B8">
              <w:rPr>
                <w:rFonts w:ascii="Calibri" w:eastAsia="Times New Roman" w:hAnsi="Calibri" w:cs="Times New Roman"/>
                <w:color w:val="000000"/>
                <w:sz w:val="18"/>
                <w:szCs w:val="18"/>
                <w:lang w:eastAsia="es-AR"/>
              </w:rPr>
              <w:t xml:space="preserve"> de Logística</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$ 4.237,75</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$ 921,25</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$5.159,00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$26.884,00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1</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2</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3</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4</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auto" w:fill="A8D08D" w:themeFill="accent6" w:themeFillTint="99"/>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Cadete 5</w:t>
            </w:r>
          </w:p>
        </w:tc>
        <w:tc>
          <w:tcPr>
            <w:tcW w:w="1559" w:type="dxa"/>
            <w:tcBorders>
              <w:top w:val="nil"/>
              <w:left w:val="single" w:sz="4" w:space="0" w:color="auto"/>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$ 1.495,00</w:t>
            </w:r>
          </w:p>
        </w:tc>
        <w:tc>
          <w:tcPr>
            <w:tcW w:w="1418" w:type="dxa"/>
            <w:tcBorders>
              <w:top w:val="nil"/>
              <w:left w:val="nil"/>
              <w:bottom w:val="single" w:sz="4" w:space="0" w:color="auto"/>
              <w:right w:val="single" w:sz="4" w:space="0" w:color="auto"/>
            </w:tcBorders>
            <w:shd w:val="clear" w:color="000000" w:fill="CCC0D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$ 325,00</w:t>
            </w:r>
          </w:p>
        </w:tc>
        <w:tc>
          <w:tcPr>
            <w:tcW w:w="1701" w:type="dxa"/>
            <w:tcBorders>
              <w:top w:val="nil"/>
              <w:left w:val="nil"/>
              <w:bottom w:val="single" w:sz="4" w:space="0" w:color="auto"/>
              <w:right w:val="single" w:sz="4" w:space="0" w:color="auto"/>
            </w:tcBorders>
            <w:shd w:val="clear" w:color="000000" w:fill="E26B0A"/>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$1.820,00</w:t>
            </w:r>
          </w:p>
        </w:tc>
        <w:tc>
          <w:tcPr>
            <w:tcW w:w="1701" w:type="dxa"/>
            <w:tcBorders>
              <w:top w:val="nil"/>
              <w:left w:val="nil"/>
              <w:bottom w:val="single" w:sz="4" w:space="0" w:color="auto"/>
              <w:right w:val="single" w:sz="4" w:space="0" w:color="auto"/>
            </w:tcBorders>
            <w:shd w:val="clear" w:color="000000" w:fill="FFC000"/>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$9.820,00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92CDDC"/>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559" w:type="dxa"/>
            <w:tcBorders>
              <w:top w:val="nil"/>
              <w:left w:val="single" w:sz="4" w:space="0" w:color="auto"/>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SUBTOTAL</w:t>
            </w:r>
          </w:p>
        </w:tc>
        <w:tc>
          <w:tcPr>
            <w:tcW w:w="1701" w:type="dxa"/>
            <w:tcBorders>
              <w:top w:val="nil"/>
              <w:left w:val="nil"/>
              <w:bottom w:val="single" w:sz="4" w:space="0" w:color="auto"/>
              <w:right w:val="single" w:sz="4" w:space="0" w:color="auto"/>
            </w:tcBorders>
            <w:shd w:val="clear" w:color="000000" w:fill="92CDDC"/>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$75.984,00</w:t>
            </w:r>
          </w:p>
        </w:tc>
      </w:tr>
      <w:tr w:rsidR="00CC6940" w:rsidRPr="005B4D8F" w:rsidTr="00CC6940">
        <w:trPr>
          <w:trHeight w:val="300"/>
        </w:trPr>
        <w:tc>
          <w:tcPr>
            <w:tcW w:w="1980" w:type="dxa"/>
            <w:tcBorders>
              <w:top w:val="nil"/>
              <w:left w:val="single" w:sz="4" w:space="0" w:color="auto"/>
              <w:bottom w:val="single" w:sz="4" w:space="0" w:color="auto"/>
              <w:right w:val="single" w:sz="4" w:space="0" w:color="auto"/>
            </w:tcBorders>
            <w:shd w:val="clear" w:color="000000" w:fill="F79646"/>
            <w:vAlign w:val="bottom"/>
          </w:tcPr>
          <w:p w:rsidR="00CC6940" w:rsidRPr="003619B8" w:rsidRDefault="00CC6940" w:rsidP="00CC6940">
            <w:pPr>
              <w:spacing w:before="0" w:after="0" w:line="240" w:lineRule="auto"/>
              <w:jc w:val="left"/>
              <w:rPr>
                <w:rFonts w:ascii="Calibri" w:eastAsia="Times New Roman" w:hAnsi="Calibri" w:cs="Times New Roman"/>
                <w:color w:val="000000"/>
                <w:sz w:val="18"/>
                <w:szCs w:val="18"/>
                <w:lang w:eastAsia="es-AR"/>
              </w:rPr>
            </w:pPr>
            <w:r w:rsidRPr="003619B8">
              <w:rPr>
                <w:rFonts w:ascii="Calibri" w:eastAsia="Times New Roman" w:hAnsi="Calibri" w:cs="Times New Roman"/>
                <w:color w:val="000000"/>
                <w:sz w:val="18"/>
                <w:szCs w:val="18"/>
                <w:lang w:eastAsia="es-AR"/>
              </w:rPr>
              <w:t> </w:t>
            </w:r>
          </w:p>
        </w:tc>
        <w:tc>
          <w:tcPr>
            <w:tcW w:w="1559" w:type="dxa"/>
            <w:tcBorders>
              <w:top w:val="nil"/>
              <w:left w:val="single" w:sz="4" w:space="0" w:color="auto"/>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418" w:type="dxa"/>
            <w:tcBorders>
              <w:top w:val="nil"/>
              <w:left w:val="nil"/>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 </w:t>
            </w:r>
          </w:p>
        </w:tc>
        <w:tc>
          <w:tcPr>
            <w:tcW w:w="1701" w:type="dxa"/>
            <w:tcBorders>
              <w:top w:val="nil"/>
              <w:left w:val="nil"/>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lef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TOTAL</w:t>
            </w:r>
          </w:p>
        </w:tc>
        <w:tc>
          <w:tcPr>
            <w:tcW w:w="1701" w:type="dxa"/>
            <w:tcBorders>
              <w:top w:val="nil"/>
              <w:left w:val="nil"/>
              <w:bottom w:val="single" w:sz="4" w:space="0" w:color="auto"/>
              <w:right w:val="single" w:sz="4" w:space="0" w:color="auto"/>
            </w:tcBorders>
            <w:shd w:val="clear" w:color="000000" w:fill="F79646"/>
            <w:noWrap/>
            <w:vAlign w:val="bottom"/>
            <w:hideMark/>
          </w:tcPr>
          <w:p w:rsidR="00CC6940" w:rsidRPr="005B4D8F" w:rsidRDefault="00CC6940" w:rsidP="00CC6940">
            <w:pPr>
              <w:spacing w:before="0" w:after="0" w:line="240" w:lineRule="auto"/>
              <w:jc w:val="right"/>
              <w:rPr>
                <w:rFonts w:ascii="Calibri" w:eastAsia="Times New Roman" w:hAnsi="Calibri" w:cs="Times New Roman"/>
                <w:color w:val="000000"/>
                <w:lang w:eastAsia="es-AR"/>
              </w:rPr>
            </w:pPr>
            <w:r w:rsidRPr="005B4D8F">
              <w:rPr>
                <w:rFonts w:ascii="Calibri" w:eastAsia="Times New Roman" w:hAnsi="Calibri" w:cs="Times New Roman"/>
                <w:color w:val="000000"/>
                <w:lang w:eastAsia="es-AR"/>
              </w:rPr>
              <w:t>$255.128,00</w:t>
            </w:r>
          </w:p>
        </w:tc>
      </w:tr>
    </w:tbl>
    <w:p w:rsidR="005B4D8F" w:rsidRPr="003619B8" w:rsidRDefault="005B4D8F" w:rsidP="004A69C3"/>
    <w:p w:rsidR="004A69C3" w:rsidRDefault="00CC6940" w:rsidP="004A69C3">
      <w:r>
        <w:t>Nota: en el cuadro resumen de los costos fijos se tienen en cuenta el ingreso de 5 nuevos cadetes en el segundo año con sueldos basados en estas remuneraciones pero adaptados a la inflación.</w:t>
      </w:r>
    </w:p>
    <w:p w:rsidR="00CC6940" w:rsidRDefault="00CC6940">
      <w:pPr>
        <w:spacing w:before="0" w:after="160" w:line="259" w:lineRule="auto"/>
        <w:jc w:val="left"/>
      </w:pPr>
      <w:r>
        <w:br w:type="page"/>
      </w:r>
    </w:p>
    <w:p w:rsidR="00CC6940" w:rsidRDefault="00CC6940" w:rsidP="00CC6940">
      <w:pPr>
        <w:pStyle w:val="Ttulo2"/>
      </w:pPr>
      <w:r>
        <w:lastRenderedPageBreak/>
        <w:t>8.8 Presupuesto Financiero</w:t>
      </w:r>
    </w:p>
    <w:p w:rsidR="00CC6940" w:rsidRDefault="00CC6940" w:rsidP="00CC6940">
      <w:r>
        <w:t xml:space="preserve">Tomando en cuenta todo lo antes planteado, proyectar el flujo de caja, el cual presenta de una manera dinámica, el movimiento de entradas y salidas de efectivo del proyecto, en un período de tiempo determinado, y la situación de efectivo al final del mismo período. El periodo que se analiza en </w:t>
      </w:r>
      <w:r>
        <w:rPr>
          <w:b/>
          <w:i/>
        </w:rPr>
        <w:t>pickupmeal.com</w:t>
      </w:r>
      <w:r>
        <w:t xml:space="preserve"> es el establecido para todas las estimaciones anteriores, es decir, dos años (2016 y 2017). El flujo de fondos siguiente demuestra la situación de planteada:</w:t>
      </w:r>
    </w:p>
    <w:tbl>
      <w:tblPr>
        <w:tblW w:w="8860" w:type="dxa"/>
        <w:tblCellMar>
          <w:left w:w="70" w:type="dxa"/>
          <w:right w:w="70" w:type="dxa"/>
        </w:tblCellMar>
        <w:tblLook w:val="04A0" w:firstRow="1" w:lastRow="0" w:firstColumn="1" w:lastColumn="0" w:noHBand="0" w:noVBand="1"/>
      </w:tblPr>
      <w:tblGrid>
        <w:gridCol w:w="3900"/>
        <w:gridCol w:w="2800"/>
        <w:gridCol w:w="2160"/>
      </w:tblGrid>
      <w:tr w:rsidR="00CC6940" w:rsidRPr="00CC6940" w:rsidTr="00CC6940">
        <w:trPr>
          <w:trHeight w:val="300"/>
        </w:trPr>
        <w:tc>
          <w:tcPr>
            <w:tcW w:w="3900" w:type="dxa"/>
            <w:tcBorders>
              <w:top w:val="nil"/>
              <w:left w:val="nil"/>
              <w:bottom w:val="nil"/>
              <w:right w:val="nil"/>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Concepto</w:t>
            </w:r>
          </w:p>
        </w:tc>
        <w:tc>
          <w:tcPr>
            <w:tcW w:w="2800" w:type="dxa"/>
            <w:tcBorders>
              <w:top w:val="nil"/>
              <w:left w:val="nil"/>
              <w:bottom w:val="nil"/>
              <w:right w:val="nil"/>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Año 2016</w:t>
            </w:r>
          </w:p>
        </w:tc>
        <w:tc>
          <w:tcPr>
            <w:tcW w:w="2160" w:type="dxa"/>
            <w:tcBorders>
              <w:top w:val="nil"/>
              <w:left w:val="nil"/>
              <w:bottom w:val="nil"/>
              <w:right w:val="nil"/>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Año 2017</w:t>
            </w:r>
          </w:p>
        </w:tc>
      </w:tr>
      <w:tr w:rsidR="00CC6940" w:rsidRPr="00CC6940" w:rsidTr="00CC6940">
        <w:trPr>
          <w:trHeight w:val="300"/>
        </w:trPr>
        <w:tc>
          <w:tcPr>
            <w:tcW w:w="3900" w:type="dxa"/>
            <w:tcBorders>
              <w:top w:val="nil"/>
              <w:left w:val="nil"/>
              <w:bottom w:val="nil"/>
              <w:right w:val="single" w:sz="12" w:space="0" w:color="auto"/>
            </w:tcBorders>
            <w:shd w:val="clear" w:color="000000" w:fill="C6E0B4"/>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Fondo Inicial</w:t>
            </w:r>
          </w:p>
        </w:tc>
        <w:tc>
          <w:tcPr>
            <w:tcW w:w="2800" w:type="dxa"/>
            <w:tcBorders>
              <w:top w:val="nil"/>
              <w:left w:val="nil"/>
              <w:bottom w:val="nil"/>
              <w:right w:val="single" w:sz="12" w:space="0" w:color="auto"/>
            </w:tcBorders>
            <w:shd w:val="clear" w:color="000000" w:fill="C6E0B4"/>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$ 500.838,00</w:t>
            </w:r>
          </w:p>
        </w:tc>
        <w:tc>
          <w:tcPr>
            <w:tcW w:w="2160" w:type="dxa"/>
            <w:tcBorders>
              <w:top w:val="nil"/>
              <w:left w:val="nil"/>
              <w:bottom w:val="nil"/>
              <w:right w:val="single" w:sz="12" w:space="0" w:color="auto"/>
            </w:tcBorders>
            <w:shd w:val="clear" w:color="000000" w:fill="C6E0B4"/>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$ 295.874,22</w:t>
            </w:r>
          </w:p>
        </w:tc>
      </w:tr>
      <w:tr w:rsidR="00CC6940" w:rsidRPr="00CC6940" w:rsidTr="00CC6940">
        <w:trPr>
          <w:trHeight w:val="300"/>
        </w:trPr>
        <w:tc>
          <w:tcPr>
            <w:tcW w:w="39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proofErr w:type="spellStart"/>
            <w:r w:rsidRPr="00CC6940">
              <w:rPr>
                <w:rFonts w:ascii="Calibri" w:eastAsia="Times New Roman" w:hAnsi="Calibri" w:cs="Times New Roman"/>
                <w:color w:val="000000"/>
                <w:lang w:eastAsia="es-AR"/>
              </w:rPr>
              <w:t>Inversion</w:t>
            </w:r>
            <w:proofErr w:type="spellEnd"/>
            <w:r w:rsidRPr="00CC6940">
              <w:rPr>
                <w:rFonts w:ascii="Calibri" w:eastAsia="Times New Roman" w:hAnsi="Calibri" w:cs="Times New Roman"/>
                <w:color w:val="000000"/>
                <w:lang w:eastAsia="es-AR"/>
              </w:rPr>
              <w:t xml:space="preserve"> Inicial</w:t>
            </w:r>
          </w:p>
        </w:tc>
        <w:tc>
          <w:tcPr>
            <w:tcW w:w="28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-$ 360.838,00</w:t>
            </w:r>
          </w:p>
        </w:tc>
        <w:tc>
          <w:tcPr>
            <w:tcW w:w="216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-$ 139.300,00</w:t>
            </w:r>
          </w:p>
        </w:tc>
      </w:tr>
      <w:tr w:rsidR="00CC6940" w:rsidRPr="00CC6940" w:rsidTr="00CC6940">
        <w:trPr>
          <w:trHeight w:val="300"/>
        </w:trPr>
        <w:tc>
          <w:tcPr>
            <w:tcW w:w="3900" w:type="dxa"/>
            <w:tcBorders>
              <w:top w:val="nil"/>
              <w:left w:val="nil"/>
              <w:bottom w:val="nil"/>
              <w:right w:val="single" w:sz="12" w:space="0" w:color="auto"/>
            </w:tcBorders>
            <w:shd w:val="clear" w:color="000000" w:fill="B4C6E7"/>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Caja</w:t>
            </w:r>
          </w:p>
        </w:tc>
        <w:tc>
          <w:tcPr>
            <w:tcW w:w="2800" w:type="dxa"/>
            <w:tcBorders>
              <w:top w:val="nil"/>
              <w:left w:val="nil"/>
              <w:bottom w:val="nil"/>
              <w:right w:val="single" w:sz="12" w:space="0" w:color="auto"/>
            </w:tcBorders>
            <w:shd w:val="clear" w:color="000000" w:fill="B4C6E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$ 140.000,00</w:t>
            </w:r>
          </w:p>
        </w:tc>
        <w:tc>
          <w:tcPr>
            <w:tcW w:w="2160" w:type="dxa"/>
            <w:tcBorders>
              <w:top w:val="nil"/>
              <w:left w:val="nil"/>
              <w:bottom w:val="nil"/>
              <w:right w:val="single" w:sz="12" w:space="0" w:color="auto"/>
            </w:tcBorders>
            <w:shd w:val="clear" w:color="000000" w:fill="B4C6E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$ 156.574,22</w:t>
            </w:r>
          </w:p>
        </w:tc>
      </w:tr>
      <w:tr w:rsidR="00CC6940" w:rsidRPr="00CC6940" w:rsidTr="00CC6940">
        <w:trPr>
          <w:trHeight w:val="300"/>
        </w:trPr>
        <w:tc>
          <w:tcPr>
            <w:tcW w:w="3900" w:type="dxa"/>
            <w:tcBorders>
              <w:top w:val="nil"/>
              <w:left w:val="nil"/>
              <w:bottom w:val="nil"/>
              <w:right w:val="single" w:sz="12" w:space="0" w:color="auto"/>
            </w:tcBorders>
            <w:shd w:val="clear" w:color="000000" w:fill="70AD47"/>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Ingresos</w:t>
            </w:r>
          </w:p>
        </w:tc>
        <w:tc>
          <w:tcPr>
            <w:tcW w:w="2800" w:type="dxa"/>
            <w:tcBorders>
              <w:top w:val="nil"/>
              <w:left w:val="nil"/>
              <w:bottom w:val="nil"/>
              <w:right w:val="single" w:sz="12" w:space="0" w:color="auto"/>
            </w:tcBorders>
            <w:shd w:val="clear" w:color="000000" w:fill="70AD4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$ 4.746.048,00</w:t>
            </w:r>
          </w:p>
        </w:tc>
        <w:tc>
          <w:tcPr>
            <w:tcW w:w="2160" w:type="dxa"/>
            <w:tcBorders>
              <w:top w:val="nil"/>
              <w:left w:val="nil"/>
              <w:bottom w:val="nil"/>
              <w:right w:val="single" w:sz="12" w:space="0" w:color="auto"/>
            </w:tcBorders>
            <w:shd w:val="clear" w:color="000000" w:fill="70AD47"/>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$ 11.749.308,00</w:t>
            </w:r>
          </w:p>
        </w:tc>
      </w:tr>
      <w:tr w:rsidR="00CC6940" w:rsidRPr="00CC6940" w:rsidTr="00CC6940">
        <w:trPr>
          <w:trHeight w:val="300"/>
        </w:trPr>
        <w:tc>
          <w:tcPr>
            <w:tcW w:w="39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Egresos</w:t>
            </w:r>
          </w:p>
        </w:tc>
        <w:tc>
          <w:tcPr>
            <w:tcW w:w="28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-$ 4.506.241,50</w:t>
            </w:r>
          </w:p>
        </w:tc>
        <w:tc>
          <w:tcPr>
            <w:tcW w:w="216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-$ 9.513.409,34</w:t>
            </w:r>
          </w:p>
        </w:tc>
      </w:tr>
      <w:tr w:rsidR="00CC6940" w:rsidRPr="00CC6940" w:rsidTr="00CC6940">
        <w:trPr>
          <w:trHeight w:val="300"/>
        </w:trPr>
        <w:tc>
          <w:tcPr>
            <w:tcW w:w="3900" w:type="dxa"/>
            <w:tcBorders>
              <w:top w:val="nil"/>
              <w:left w:val="nil"/>
              <w:bottom w:val="nil"/>
              <w:right w:val="single" w:sz="12" w:space="0" w:color="auto"/>
            </w:tcBorders>
            <w:shd w:val="clear" w:color="000000" w:fill="FFC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Ganancia Neta</w:t>
            </w:r>
          </w:p>
        </w:tc>
        <w:tc>
          <w:tcPr>
            <w:tcW w:w="2800" w:type="dxa"/>
            <w:tcBorders>
              <w:top w:val="nil"/>
              <w:left w:val="nil"/>
              <w:bottom w:val="nil"/>
              <w:right w:val="single" w:sz="12" w:space="0" w:color="auto"/>
            </w:tcBorders>
            <w:shd w:val="clear" w:color="000000" w:fill="FFC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$ 239.806,50</w:t>
            </w:r>
          </w:p>
        </w:tc>
        <w:tc>
          <w:tcPr>
            <w:tcW w:w="2160" w:type="dxa"/>
            <w:tcBorders>
              <w:top w:val="nil"/>
              <w:left w:val="nil"/>
              <w:bottom w:val="nil"/>
              <w:right w:val="single" w:sz="12" w:space="0" w:color="auto"/>
            </w:tcBorders>
            <w:shd w:val="clear" w:color="000000" w:fill="FFC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$ 2.235.898,66</w:t>
            </w:r>
          </w:p>
        </w:tc>
      </w:tr>
      <w:tr w:rsidR="00CC6940" w:rsidRPr="00CC6940" w:rsidTr="00CC6940">
        <w:trPr>
          <w:trHeight w:val="300"/>
        </w:trPr>
        <w:tc>
          <w:tcPr>
            <w:tcW w:w="39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Impuesto a las ganancias (35%)</w:t>
            </w:r>
          </w:p>
        </w:tc>
        <w:tc>
          <w:tcPr>
            <w:tcW w:w="280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-$ 83.932,27</w:t>
            </w:r>
          </w:p>
        </w:tc>
        <w:tc>
          <w:tcPr>
            <w:tcW w:w="2160" w:type="dxa"/>
            <w:tcBorders>
              <w:top w:val="nil"/>
              <w:left w:val="nil"/>
              <w:bottom w:val="nil"/>
              <w:right w:val="single" w:sz="12" w:space="0" w:color="auto"/>
            </w:tcBorders>
            <w:shd w:val="clear" w:color="000000" w:fill="FF00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FFFF"/>
                <w:lang w:eastAsia="es-AR"/>
              </w:rPr>
            </w:pPr>
            <w:r w:rsidRPr="00CC6940">
              <w:rPr>
                <w:rFonts w:ascii="Calibri" w:eastAsia="Times New Roman" w:hAnsi="Calibri" w:cs="Times New Roman"/>
                <w:color w:val="FFFFFF"/>
                <w:lang w:eastAsia="es-AR"/>
              </w:rPr>
              <w:t>-$ 782.564,53</w:t>
            </w:r>
          </w:p>
        </w:tc>
      </w:tr>
      <w:tr w:rsidR="00CC6940" w:rsidRPr="00CC6940" w:rsidTr="00CC6940">
        <w:trPr>
          <w:trHeight w:val="300"/>
        </w:trPr>
        <w:tc>
          <w:tcPr>
            <w:tcW w:w="3900" w:type="dxa"/>
            <w:tcBorders>
              <w:top w:val="nil"/>
              <w:left w:val="nil"/>
              <w:bottom w:val="nil"/>
              <w:right w:val="single" w:sz="12" w:space="0" w:color="auto"/>
            </w:tcBorders>
            <w:shd w:val="clear" w:color="000000" w:fill="BDD7EE"/>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xml:space="preserve">Ganancias Totales </w:t>
            </w:r>
          </w:p>
        </w:tc>
        <w:tc>
          <w:tcPr>
            <w:tcW w:w="2800" w:type="dxa"/>
            <w:tcBorders>
              <w:top w:val="nil"/>
              <w:left w:val="nil"/>
              <w:bottom w:val="nil"/>
              <w:right w:val="single" w:sz="12" w:space="0" w:color="auto"/>
            </w:tcBorders>
            <w:shd w:val="clear" w:color="000000" w:fill="BDD7EE"/>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$ 155.874,22</w:t>
            </w:r>
          </w:p>
        </w:tc>
        <w:tc>
          <w:tcPr>
            <w:tcW w:w="2160" w:type="dxa"/>
            <w:tcBorders>
              <w:top w:val="nil"/>
              <w:left w:val="nil"/>
              <w:bottom w:val="nil"/>
              <w:right w:val="single" w:sz="12" w:space="0" w:color="auto"/>
            </w:tcBorders>
            <w:shd w:val="clear" w:color="000000" w:fill="BDD7EE"/>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$ 1.453.334,13</w:t>
            </w:r>
          </w:p>
        </w:tc>
      </w:tr>
      <w:tr w:rsidR="00CC6940" w:rsidRPr="00CC6940" w:rsidTr="00CC6940">
        <w:trPr>
          <w:trHeight w:val="300"/>
        </w:trPr>
        <w:tc>
          <w:tcPr>
            <w:tcW w:w="3900" w:type="dxa"/>
            <w:tcBorders>
              <w:top w:val="nil"/>
              <w:left w:val="nil"/>
              <w:bottom w:val="nil"/>
              <w:right w:val="single" w:sz="12" w:space="0" w:color="auto"/>
            </w:tcBorders>
            <w:shd w:val="clear" w:color="000000" w:fill="FFD966"/>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Fondo Final</w:t>
            </w:r>
          </w:p>
        </w:tc>
        <w:tc>
          <w:tcPr>
            <w:tcW w:w="2800" w:type="dxa"/>
            <w:tcBorders>
              <w:top w:val="nil"/>
              <w:left w:val="nil"/>
              <w:bottom w:val="nil"/>
              <w:right w:val="single" w:sz="12" w:space="0" w:color="auto"/>
            </w:tcBorders>
            <w:shd w:val="clear" w:color="000000" w:fill="FFD966"/>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$ 295.874,22</w:t>
            </w:r>
          </w:p>
        </w:tc>
        <w:tc>
          <w:tcPr>
            <w:tcW w:w="2160" w:type="dxa"/>
            <w:tcBorders>
              <w:top w:val="nil"/>
              <w:left w:val="nil"/>
              <w:bottom w:val="nil"/>
              <w:right w:val="single" w:sz="12" w:space="0" w:color="auto"/>
            </w:tcBorders>
            <w:shd w:val="clear" w:color="000000" w:fill="FFD966"/>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$ 1.609.908,35</w:t>
            </w:r>
          </w:p>
        </w:tc>
      </w:tr>
    </w:tbl>
    <w:p w:rsidR="00CC6940" w:rsidRDefault="00CC6940" w:rsidP="00CC6940"/>
    <w:tbl>
      <w:tblPr>
        <w:tblW w:w="8926" w:type="dxa"/>
        <w:tblCellMar>
          <w:left w:w="70" w:type="dxa"/>
          <w:right w:w="70" w:type="dxa"/>
        </w:tblCellMar>
        <w:tblLook w:val="04A0" w:firstRow="1" w:lastRow="0" w:firstColumn="1" w:lastColumn="0" w:noHBand="0" w:noVBand="1"/>
      </w:tblPr>
      <w:tblGrid>
        <w:gridCol w:w="2830"/>
        <w:gridCol w:w="2410"/>
        <w:gridCol w:w="1701"/>
        <w:gridCol w:w="1985"/>
      </w:tblGrid>
      <w:tr w:rsidR="00CC6940" w:rsidRPr="00CC6940" w:rsidTr="00CC6940">
        <w:trPr>
          <w:trHeight w:val="30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 </w:t>
            </w:r>
          </w:p>
        </w:tc>
        <w:tc>
          <w:tcPr>
            <w:tcW w:w="2410" w:type="dxa"/>
            <w:tcBorders>
              <w:top w:val="single" w:sz="4" w:space="0" w:color="auto"/>
              <w:left w:val="nil"/>
              <w:bottom w:val="single" w:sz="4" w:space="0" w:color="auto"/>
              <w:right w:val="single" w:sz="4" w:space="0" w:color="auto"/>
            </w:tcBorders>
            <w:shd w:val="clear" w:color="000000" w:fill="FFFF00"/>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Inversión Inicial</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2016</w:t>
            </w:r>
          </w:p>
        </w:tc>
        <w:tc>
          <w:tcPr>
            <w:tcW w:w="1985" w:type="dxa"/>
            <w:tcBorders>
              <w:top w:val="single" w:sz="4" w:space="0" w:color="auto"/>
              <w:left w:val="nil"/>
              <w:bottom w:val="single" w:sz="4" w:space="0" w:color="auto"/>
              <w:right w:val="single" w:sz="4" w:space="0" w:color="auto"/>
            </w:tcBorders>
            <w:shd w:val="clear" w:color="000000" w:fill="FFFF00"/>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2017</w:t>
            </w:r>
          </w:p>
        </w:tc>
      </w:tr>
      <w:tr w:rsidR="00CC6940" w:rsidRPr="00CC6940" w:rsidTr="00CC6940">
        <w:trPr>
          <w:trHeight w:val="300"/>
        </w:trPr>
        <w:tc>
          <w:tcPr>
            <w:tcW w:w="2830" w:type="dxa"/>
            <w:tcBorders>
              <w:top w:val="nil"/>
              <w:left w:val="single" w:sz="4" w:space="0" w:color="auto"/>
              <w:bottom w:val="single" w:sz="4" w:space="0" w:color="auto"/>
              <w:right w:val="single" w:sz="4" w:space="0" w:color="auto"/>
            </w:tcBorders>
            <w:shd w:val="clear" w:color="000000" w:fill="AEAAAA"/>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Flujo de fondos</w:t>
            </w:r>
          </w:p>
        </w:tc>
        <w:tc>
          <w:tcPr>
            <w:tcW w:w="2410"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0000"/>
                <w:lang w:eastAsia="es-AR"/>
              </w:rPr>
            </w:pPr>
            <w:r w:rsidRPr="00CC6940">
              <w:rPr>
                <w:rFonts w:ascii="Calibri" w:eastAsia="Times New Roman" w:hAnsi="Calibri" w:cs="Times New Roman"/>
                <w:color w:val="FF0000"/>
                <w:lang w:eastAsia="es-AR"/>
              </w:rPr>
              <w:t>-$ 500.838,00</w:t>
            </w:r>
          </w:p>
        </w:tc>
        <w:tc>
          <w:tcPr>
            <w:tcW w:w="1701"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2F75B5"/>
                <w:lang w:eastAsia="es-AR"/>
              </w:rPr>
            </w:pPr>
            <w:r w:rsidRPr="00CC6940">
              <w:rPr>
                <w:rFonts w:ascii="Calibri" w:eastAsia="Times New Roman" w:hAnsi="Calibri" w:cs="Times New Roman"/>
                <w:color w:val="2F75B5"/>
                <w:lang w:eastAsia="es-AR"/>
              </w:rPr>
              <w:t>$ 295.874,22</w:t>
            </w:r>
          </w:p>
        </w:tc>
        <w:tc>
          <w:tcPr>
            <w:tcW w:w="1985"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2F75B5"/>
                <w:lang w:eastAsia="es-AR"/>
              </w:rPr>
            </w:pPr>
            <w:r w:rsidRPr="00CC6940">
              <w:rPr>
                <w:rFonts w:ascii="Calibri" w:eastAsia="Times New Roman" w:hAnsi="Calibri" w:cs="Times New Roman"/>
                <w:color w:val="2F75B5"/>
                <w:lang w:eastAsia="es-AR"/>
              </w:rPr>
              <w:t>$ 1.609.908,35</w:t>
            </w:r>
          </w:p>
        </w:tc>
      </w:tr>
      <w:tr w:rsidR="00CC6940" w:rsidRPr="00CC6940" w:rsidTr="00CC6940">
        <w:trPr>
          <w:trHeight w:val="300"/>
        </w:trPr>
        <w:tc>
          <w:tcPr>
            <w:tcW w:w="2830" w:type="dxa"/>
            <w:tcBorders>
              <w:top w:val="nil"/>
              <w:left w:val="single" w:sz="4" w:space="0" w:color="auto"/>
              <w:bottom w:val="single" w:sz="4" w:space="0" w:color="auto"/>
              <w:right w:val="single" w:sz="4" w:space="0" w:color="auto"/>
            </w:tcBorders>
            <w:shd w:val="clear" w:color="000000" w:fill="AEAAAA"/>
            <w:noWrap/>
            <w:vAlign w:val="bottom"/>
            <w:hideMark/>
          </w:tcPr>
          <w:p w:rsidR="00CC6940" w:rsidRPr="00CC6940" w:rsidRDefault="00CC6940" w:rsidP="00CC6940">
            <w:pPr>
              <w:spacing w:before="0" w:after="0" w:line="240" w:lineRule="auto"/>
              <w:jc w:val="left"/>
              <w:rPr>
                <w:rFonts w:ascii="Calibri" w:eastAsia="Times New Roman" w:hAnsi="Calibri" w:cs="Times New Roman"/>
                <w:color w:val="000000"/>
                <w:lang w:eastAsia="es-AR"/>
              </w:rPr>
            </w:pPr>
            <w:r w:rsidRPr="00CC6940">
              <w:rPr>
                <w:rFonts w:ascii="Calibri" w:eastAsia="Times New Roman" w:hAnsi="Calibri" w:cs="Times New Roman"/>
                <w:color w:val="000000"/>
                <w:lang w:eastAsia="es-AR"/>
              </w:rPr>
              <w:t>Resultado Acumulado</w:t>
            </w:r>
          </w:p>
        </w:tc>
        <w:tc>
          <w:tcPr>
            <w:tcW w:w="2410"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0000"/>
                <w:lang w:eastAsia="es-AR"/>
              </w:rPr>
            </w:pPr>
            <w:r w:rsidRPr="00CC6940">
              <w:rPr>
                <w:rFonts w:ascii="Calibri" w:eastAsia="Times New Roman" w:hAnsi="Calibri" w:cs="Times New Roman"/>
                <w:color w:val="FF0000"/>
                <w:lang w:eastAsia="es-AR"/>
              </w:rPr>
              <w:t>-$ 500.838,00</w:t>
            </w:r>
          </w:p>
        </w:tc>
        <w:tc>
          <w:tcPr>
            <w:tcW w:w="1701"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FF0000"/>
                <w:lang w:eastAsia="es-AR"/>
              </w:rPr>
            </w:pPr>
            <w:r w:rsidRPr="00CC6940">
              <w:rPr>
                <w:rFonts w:ascii="Calibri" w:eastAsia="Times New Roman" w:hAnsi="Calibri" w:cs="Times New Roman"/>
                <w:color w:val="FF0000"/>
                <w:lang w:eastAsia="es-AR"/>
              </w:rPr>
              <w:t>-$ 204.963,78</w:t>
            </w:r>
          </w:p>
        </w:tc>
        <w:tc>
          <w:tcPr>
            <w:tcW w:w="1985" w:type="dxa"/>
            <w:tcBorders>
              <w:top w:val="nil"/>
              <w:left w:val="nil"/>
              <w:bottom w:val="single" w:sz="4" w:space="0" w:color="auto"/>
              <w:right w:val="single" w:sz="4" w:space="0" w:color="auto"/>
            </w:tcBorders>
            <w:shd w:val="clear" w:color="auto" w:fill="auto"/>
            <w:noWrap/>
            <w:vAlign w:val="bottom"/>
            <w:hideMark/>
          </w:tcPr>
          <w:p w:rsidR="00CC6940" w:rsidRPr="00CC6940" w:rsidRDefault="00CC6940" w:rsidP="00CC6940">
            <w:pPr>
              <w:spacing w:before="0" w:after="0" w:line="240" w:lineRule="auto"/>
              <w:jc w:val="right"/>
              <w:rPr>
                <w:rFonts w:ascii="Calibri" w:eastAsia="Times New Roman" w:hAnsi="Calibri" w:cs="Times New Roman"/>
                <w:color w:val="70AD47"/>
                <w:lang w:eastAsia="es-AR"/>
              </w:rPr>
            </w:pPr>
            <w:r w:rsidRPr="00CC6940">
              <w:rPr>
                <w:rFonts w:ascii="Calibri" w:eastAsia="Times New Roman" w:hAnsi="Calibri" w:cs="Times New Roman"/>
                <w:color w:val="70AD47"/>
                <w:lang w:eastAsia="es-AR"/>
              </w:rPr>
              <w:t>$ 1.404.944,57</w:t>
            </w:r>
          </w:p>
        </w:tc>
      </w:tr>
    </w:tbl>
    <w:p w:rsidR="00CC6940" w:rsidRDefault="00CC6940" w:rsidP="00CC6940"/>
    <w:p w:rsidR="00CC6940" w:rsidRPr="00CC6940" w:rsidRDefault="00CC6940" w:rsidP="00CC6940"/>
    <w:p w:rsidR="00F21396" w:rsidRDefault="006A080A" w:rsidP="004A69C3">
      <w:r w:rsidRPr="006A080A">
        <w:rPr>
          <w:i/>
        </w:rPr>
        <w:t xml:space="preserve"> </w:t>
      </w:r>
    </w:p>
    <w:p w:rsidR="00F21396" w:rsidRDefault="00F21396" w:rsidP="00F21396">
      <w:r>
        <w:br w:type="page"/>
      </w:r>
    </w:p>
    <w:p w:rsidR="006A080A" w:rsidRDefault="00F21396" w:rsidP="00F21396">
      <w:pPr>
        <w:pStyle w:val="Ttulo2"/>
      </w:pPr>
      <w:r>
        <w:lastRenderedPageBreak/>
        <w:t>8.9 Evaluación de la Inversión</w:t>
      </w:r>
    </w:p>
    <w:p w:rsidR="00F21396" w:rsidRDefault="00F21396" w:rsidP="00F21396">
      <w:r>
        <w:t xml:space="preserve">La evaluación de la inversión es uno de los pasos fundamentales a la hora de iniciar un nuevo emprendimiento, más aún desde la perspectiva del ente que vaya a inyectar el dinero necesario para dar rienda a la compañía. Es vital que al negocio que se vaya a invertir esté bien estructurado y organizado, posea una visión a futuro y demuestre mediante un buen plan económico-financiero que es capaz de solventar los gastos en la actividad diaria e incluso producir ganancia. Dicha ganancia, le da el carácter de rentable o no al proyecto. Para poder medir la rentabilidad se utilizan distintos indicadores financieros que aplicados a los flujos de fondos estimados en </w:t>
      </w:r>
      <w:r>
        <w:rPr>
          <w:b/>
          <w:i/>
        </w:rPr>
        <w:t>pickupmeal.com</w:t>
      </w:r>
      <w:r>
        <w:t xml:space="preserve"> pueden arrojar valores con los cuales inclinar la balanza a favor de la implementación del mismo.</w:t>
      </w:r>
    </w:p>
    <w:p w:rsidR="00F21396" w:rsidRDefault="00F51309" w:rsidP="00F21396">
      <w:r>
        <w:t>Los distintos índices financieros son</w:t>
      </w:r>
      <w:r>
        <w:rPr>
          <w:rStyle w:val="Refdenotaalpie"/>
        </w:rPr>
        <w:footnoteReference w:id="2"/>
      </w:r>
      <w:r>
        <w:t>:</w:t>
      </w:r>
    </w:p>
    <w:p w:rsidR="00F51309" w:rsidRDefault="00F51309" w:rsidP="00BE16D3">
      <w:pPr>
        <w:pStyle w:val="Prrafodelista"/>
        <w:numPr>
          <w:ilvl w:val="0"/>
          <w:numId w:val="8"/>
        </w:numPr>
      </w:pPr>
      <w:r>
        <w:t>VAN (Valor Neto Actual): Es una cantidad monetaria, que refleja la diferencia entre el valor actual de los cobros menos el valor actualizado de los pagos; es decir, es el valor de todos los flujos de caja esperados referido a un mismo momento del tiempo. En términos generales se puede interpretar el VAN del modo siguiente:</w:t>
      </w:r>
    </w:p>
    <w:p w:rsidR="00F51309" w:rsidRDefault="00F51309" w:rsidP="00F51309">
      <w:pPr>
        <w:pStyle w:val="Prrafodelista"/>
        <w:numPr>
          <w:ilvl w:val="1"/>
          <w:numId w:val="8"/>
        </w:numPr>
      </w:pPr>
      <w:r>
        <w:t>VAN &gt; 0 =&gt; Que la empresa genera beneficio</w:t>
      </w:r>
    </w:p>
    <w:p w:rsidR="00F51309" w:rsidRDefault="00F51309" w:rsidP="00F51309">
      <w:pPr>
        <w:pStyle w:val="Prrafodelista"/>
        <w:numPr>
          <w:ilvl w:val="1"/>
          <w:numId w:val="8"/>
        </w:numPr>
      </w:pPr>
      <w:r>
        <w:t>VAN = 0 =&gt; No hay beneficio ni pérdidas, aunque se pierde el tiempo</w:t>
      </w:r>
    </w:p>
    <w:p w:rsidR="00F51309" w:rsidRDefault="00F51309" w:rsidP="00F51309">
      <w:pPr>
        <w:pStyle w:val="Prrafodelista"/>
        <w:numPr>
          <w:ilvl w:val="1"/>
          <w:numId w:val="8"/>
        </w:numPr>
      </w:pPr>
      <w:r>
        <w:t xml:space="preserve">VAN &lt; 0 =&gt; hay pérdidas en la empresa, además de perder el tiempo. </w:t>
      </w:r>
    </w:p>
    <w:p w:rsidR="00F51309" w:rsidRDefault="00F51309" w:rsidP="00F51309">
      <w:pPr>
        <w:pStyle w:val="Prrafodelista"/>
        <w:numPr>
          <w:ilvl w:val="0"/>
          <w:numId w:val="8"/>
        </w:numPr>
      </w:pPr>
      <w:r>
        <w:t xml:space="preserve">TIR (Tasa Interna de Retorno): </w:t>
      </w:r>
      <w:r w:rsidRPr="00F51309">
        <w:t>La tasa interna de retorno (TIR) es una tasa de rendimiento utilizada en el presupuesto de capital para medir y comparar la rentabilidad de las inversiones. Las tasas internas de retorno se utilizan habitualmente para evaluar la conveniencia de las inversiones o proyectos. Cuanto mayor sea la tasa interna de retorno de un proyecto, más deseable será llevar a cabo el proyecto</w:t>
      </w:r>
      <w:r>
        <w:t xml:space="preserve">. </w:t>
      </w:r>
    </w:p>
    <w:p w:rsidR="00F51309" w:rsidRDefault="00F51309" w:rsidP="00F51309">
      <w:pPr>
        <w:pStyle w:val="Prrafodelista"/>
        <w:numPr>
          <w:ilvl w:val="0"/>
          <w:numId w:val="8"/>
        </w:numPr>
      </w:pPr>
      <w:proofErr w:type="spellStart"/>
      <w:r>
        <w:t>Payback</w:t>
      </w:r>
      <w:proofErr w:type="spellEnd"/>
      <w:r>
        <w:t xml:space="preserve">: </w:t>
      </w:r>
      <w:r w:rsidRPr="00F51309">
        <w:t>Es el periodo temporal que se tarda en recuperar el desembolso originado por el proyecto de inversión. Es el resultado de dividir la inversión total por los beneficios anuales. En el caso de que estos sean constantes es la inversa de la rentabilidad simple. A igualdad de riesgo, las mejores inversiones serán aquéllas que presenten un plazo de recuperación menor.</w:t>
      </w:r>
    </w:p>
    <w:p w:rsidR="00F51309" w:rsidRDefault="00F51309" w:rsidP="00F51309"/>
    <w:p w:rsidR="00F51309" w:rsidRDefault="00F51309" w:rsidP="00F51309">
      <w:r>
        <w:lastRenderedPageBreak/>
        <w:t xml:space="preserve">Tomando en cuenta una tasa de corte del 27,40% que es una de las tasas más importantes que paga un banco de Argentina, se calculan el VAN, TIR y </w:t>
      </w:r>
      <w:proofErr w:type="spellStart"/>
      <w:r>
        <w:t>payback</w:t>
      </w:r>
      <w:proofErr w:type="spellEnd"/>
      <w:r>
        <w:t xml:space="preserve"> de </w:t>
      </w:r>
      <w:r>
        <w:rPr>
          <w:b/>
          <w:i/>
        </w:rPr>
        <w:t>pickupmeal.com</w:t>
      </w:r>
      <w:r>
        <w:t xml:space="preserve"> en el periodo analizado, según los flujos financieros estipulados:</w:t>
      </w:r>
    </w:p>
    <w:tbl>
      <w:tblPr>
        <w:tblW w:w="6700" w:type="dxa"/>
        <w:jc w:val="center"/>
        <w:tblCellMar>
          <w:left w:w="70" w:type="dxa"/>
          <w:right w:w="70" w:type="dxa"/>
        </w:tblCellMar>
        <w:tblLook w:val="04A0" w:firstRow="1" w:lastRow="0" w:firstColumn="1" w:lastColumn="0" w:noHBand="0" w:noVBand="1"/>
      </w:tblPr>
      <w:tblGrid>
        <w:gridCol w:w="3900"/>
        <w:gridCol w:w="2800"/>
      </w:tblGrid>
      <w:tr w:rsidR="00F51309" w:rsidRPr="00F51309" w:rsidTr="00F51309">
        <w:trPr>
          <w:trHeight w:val="300"/>
          <w:jc w:val="center"/>
        </w:trPr>
        <w:tc>
          <w:tcPr>
            <w:tcW w:w="39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Periodo</w:t>
            </w:r>
          </w:p>
        </w:tc>
        <w:tc>
          <w:tcPr>
            <w:tcW w:w="2800" w:type="dxa"/>
            <w:tcBorders>
              <w:top w:val="single" w:sz="4" w:space="0" w:color="auto"/>
              <w:left w:val="nil"/>
              <w:bottom w:val="single" w:sz="4" w:space="0" w:color="auto"/>
              <w:right w:val="single" w:sz="4" w:space="0" w:color="auto"/>
            </w:tcBorders>
            <w:shd w:val="clear" w:color="000000" w:fill="FFFF00"/>
            <w:noWrap/>
            <w:vAlign w:val="bottom"/>
            <w:hideMark/>
          </w:tcPr>
          <w:p w:rsidR="00F51309" w:rsidRPr="00F51309" w:rsidRDefault="00F51309" w:rsidP="00F51309">
            <w:pPr>
              <w:spacing w:before="0" w:after="0" w:line="240" w:lineRule="auto"/>
              <w:jc w:val="lef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Flujo de Fondos</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BFBFBF"/>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0</w:t>
            </w:r>
          </w:p>
        </w:tc>
        <w:tc>
          <w:tcPr>
            <w:tcW w:w="2800" w:type="dxa"/>
            <w:tcBorders>
              <w:top w:val="nil"/>
              <w:left w:val="nil"/>
              <w:bottom w:val="single" w:sz="4" w:space="0" w:color="auto"/>
              <w:right w:val="single" w:sz="4" w:space="0" w:color="auto"/>
            </w:tcBorders>
            <w:shd w:val="clear" w:color="auto" w:fill="auto"/>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FF0000"/>
                <w:lang w:eastAsia="es-AR"/>
              </w:rPr>
            </w:pPr>
            <w:r w:rsidRPr="00F51309">
              <w:rPr>
                <w:rFonts w:ascii="Calibri" w:eastAsia="Times New Roman" w:hAnsi="Calibri" w:cs="Times New Roman"/>
                <w:color w:val="FF0000"/>
                <w:lang w:eastAsia="es-AR"/>
              </w:rPr>
              <w:t>-$ 500.838,00</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BFBFBF"/>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1</w:t>
            </w:r>
          </w:p>
        </w:tc>
        <w:tc>
          <w:tcPr>
            <w:tcW w:w="2800" w:type="dxa"/>
            <w:tcBorders>
              <w:top w:val="nil"/>
              <w:left w:val="nil"/>
              <w:bottom w:val="single" w:sz="4" w:space="0" w:color="auto"/>
              <w:right w:val="single" w:sz="4" w:space="0" w:color="auto"/>
            </w:tcBorders>
            <w:shd w:val="clear" w:color="auto" w:fill="auto"/>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FF0000"/>
                <w:lang w:eastAsia="es-AR"/>
              </w:rPr>
            </w:pPr>
            <w:r w:rsidRPr="00F51309">
              <w:rPr>
                <w:rFonts w:ascii="Calibri" w:eastAsia="Times New Roman" w:hAnsi="Calibri" w:cs="Times New Roman"/>
                <w:color w:val="FF0000"/>
                <w:lang w:eastAsia="es-AR"/>
              </w:rPr>
              <w:t>-$ 204.963,78</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BFBFBF"/>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2</w:t>
            </w:r>
          </w:p>
        </w:tc>
        <w:tc>
          <w:tcPr>
            <w:tcW w:w="2800" w:type="dxa"/>
            <w:tcBorders>
              <w:top w:val="nil"/>
              <w:left w:val="nil"/>
              <w:bottom w:val="single" w:sz="4" w:space="0" w:color="auto"/>
              <w:right w:val="single" w:sz="4" w:space="0" w:color="auto"/>
            </w:tcBorders>
            <w:shd w:val="clear" w:color="auto" w:fill="auto"/>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70AD47"/>
                <w:lang w:eastAsia="es-AR"/>
              </w:rPr>
            </w:pPr>
            <w:r w:rsidRPr="00F51309">
              <w:rPr>
                <w:rFonts w:ascii="Calibri" w:eastAsia="Times New Roman" w:hAnsi="Calibri" w:cs="Times New Roman"/>
                <w:color w:val="70AD47"/>
                <w:lang w:eastAsia="es-AR"/>
              </w:rPr>
              <w:t>$ 1.404.944,57</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TIR</w:t>
            </w:r>
          </w:p>
        </w:tc>
        <w:tc>
          <w:tcPr>
            <w:tcW w:w="2800" w:type="dxa"/>
            <w:tcBorders>
              <w:top w:val="nil"/>
              <w:left w:val="nil"/>
              <w:bottom w:val="single" w:sz="4" w:space="0" w:color="auto"/>
              <w:right w:val="single" w:sz="4" w:space="0" w:color="auto"/>
            </w:tcBorders>
            <w:shd w:val="clear" w:color="000000" w:fill="DDEBF7"/>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48,27%</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VAN</w:t>
            </w:r>
          </w:p>
        </w:tc>
        <w:tc>
          <w:tcPr>
            <w:tcW w:w="2800" w:type="dxa"/>
            <w:tcBorders>
              <w:top w:val="nil"/>
              <w:left w:val="nil"/>
              <w:bottom w:val="single" w:sz="4" w:space="0" w:color="auto"/>
              <w:right w:val="single" w:sz="4" w:space="0" w:color="auto"/>
            </w:tcBorders>
            <w:shd w:val="clear" w:color="000000" w:fill="DDEBF7"/>
            <w:noWrap/>
            <w:vAlign w:val="bottom"/>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$ 160.036,16</w:t>
            </w:r>
          </w:p>
        </w:tc>
      </w:tr>
      <w:tr w:rsidR="00F51309" w:rsidRPr="00F51309" w:rsidTr="00F51309">
        <w:trPr>
          <w:trHeight w:val="300"/>
          <w:jc w:val="center"/>
        </w:trPr>
        <w:tc>
          <w:tcPr>
            <w:tcW w:w="3900" w:type="dxa"/>
            <w:tcBorders>
              <w:top w:val="nil"/>
              <w:left w:val="single" w:sz="4" w:space="0" w:color="auto"/>
              <w:bottom w:val="single" w:sz="4" w:space="0" w:color="auto"/>
              <w:right w:val="single" w:sz="4" w:space="0" w:color="auto"/>
            </w:tcBorders>
            <w:shd w:val="clear" w:color="000000" w:fill="FFFF00"/>
            <w:noWrap/>
            <w:vAlign w:val="center"/>
            <w:hideMark/>
          </w:tcPr>
          <w:p w:rsidR="00F51309" w:rsidRPr="00F51309" w:rsidRDefault="00F51309" w:rsidP="00F51309">
            <w:pPr>
              <w:spacing w:before="0" w:after="0" w:line="240" w:lineRule="auto"/>
              <w:jc w:val="center"/>
              <w:rPr>
                <w:rFonts w:ascii="Calibri" w:eastAsia="Times New Roman" w:hAnsi="Calibri" w:cs="Times New Roman"/>
                <w:color w:val="000000"/>
                <w:lang w:eastAsia="es-AR"/>
              </w:rPr>
            </w:pPr>
            <w:proofErr w:type="spellStart"/>
            <w:r>
              <w:rPr>
                <w:rFonts w:ascii="Calibri" w:eastAsia="Times New Roman" w:hAnsi="Calibri" w:cs="Times New Roman"/>
                <w:color w:val="000000"/>
                <w:lang w:eastAsia="es-AR"/>
              </w:rPr>
              <w:t>Payback</w:t>
            </w:r>
            <w:proofErr w:type="spellEnd"/>
          </w:p>
        </w:tc>
        <w:tc>
          <w:tcPr>
            <w:tcW w:w="2800" w:type="dxa"/>
            <w:tcBorders>
              <w:top w:val="nil"/>
              <w:left w:val="nil"/>
              <w:bottom w:val="single" w:sz="4" w:space="0" w:color="auto"/>
              <w:right w:val="single" w:sz="4" w:space="0" w:color="auto"/>
            </w:tcBorders>
            <w:shd w:val="clear" w:color="000000" w:fill="DDEBF7"/>
            <w:noWrap/>
            <w:vAlign w:val="center"/>
            <w:hideMark/>
          </w:tcPr>
          <w:p w:rsidR="00F51309" w:rsidRPr="00F51309" w:rsidRDefault="00F51309" w:rsidP="00F51309">
            <w:pPr>
              <w:spacing w:before="0" w:after="0" w:line="240" w:lineRule="auto"/>
              <w:jc w:val="right"/>
              <w:rPr>
                <w:rFonts w:ascii="Calibri" w:eastAsia="Times New Roman" w:hAnsi="Calibri" w:cs="Times New Roman"/>
                <w:color w:val="000000"/>
                <w:lang w:eastAsia="es-AR"/>
              </w:rPr>
            </w:pPr>
            <w:r w:rsidRPr="00F51309">
              <w:rPr>
                <w:rFonts w:ascii="Calibri" w:eastAsia="Times New Roman" w:hAnsi="Calibri" w:cs="Times New Roman"/>
                <w:color w:val="000000"/>
                <w:lang w:eastAsia="es-AR"/>
              </w:rPr>
              <w:t>1 año y 2 meses</w:t>
            </w:r>
          </w:p>
        </w:tc>
      </w:tr>
    </w:tbl>
    <w:p w:rsidR="00F51309" w:rsidRDefault="00F51309" w:rsidP="00F51309"/>
    <w:p w:rsidR="00F51309" w:rsidRDefault="00F51309" w:rsidP="00F51309">
      <w:r>
        <w:t xml:space="preserve">Analizando los resultados es evidente que </w:t>
      </w:r>
      <w:r>
        <w:rPr>
          <w:b/>
          <w:i/>
        </w:rPr>
        <w:t>pickupmeal.com</w:t>
      </w:r>
      <w:r>
        <w:t xml:space="preserve"> resulta ampliamente rentable ya que posee un VAN positivo bastante elevado, la TIR es bastante elevada en relación a la tasa de corte y puede verse con el cálculo del </w:t>
      </w:r>
      <w:proofErr w:type="spellStart"/>
      <w:r>
        <w:t>Payback</w:t>
      </w:r>
      <w:proofErr w:type="spellEnd"/>
      <w:r>
        <w:t xml:space="preserve"> que la inversión se recupera en el lapso de 1 año y 2 meses. Se concluye así que el proyecto es rentable y conveniente tanto financiera como económicamente</w:t>
      </w:r>
      <w:r w:rsidR="00410E91">
        <w:t>.</w:t>
      </w:r>
    </w:p>
    <w:p w:rsidR="00410E91" w:rsidRDefault="00410E91" w:rsidP="00F51309">
      <w:r>
        <w:t xml:space="preserve">Otro indicador importante, es el del Punto de Equilibrio, el cual </w:t>
      </w:r>
      <w:r w:rsidRPr="00410E91">
        <w:t>el punto de equilibrio es una herramienta financiera que permite determinar el momento en el cual las ventas cubrirán exactamente los costos, expresándose en va</w:t>
      </w:r>
      <w:r>
        <w:t>lores, porcentaje y/o unidades. A</w:t>
      </w:r>
      <w:r w:rsidRPr="00410E91">
        <w:t xml:space="preserve">demás muestra la magnitud de las utilidades o perdidas de la empresa cuando las ventas excedan o caen por debajo de este punto, de tal forma que este viene e ser un punto de referencia a partir del cual un incremento en los volúmenes de venta generará utilidades, pero también un decremento ocasionará perdidas, por tal razón se </w:t>
      </w:r>
      <w:r>
        <w:t>deben</w:t>
      </w:r>
      <w:r w:rsidRPr="00410E91">
        <w:t xml:space="preserve"> analizar algunos aspectos importantes como son los costos fijo</w:t>
      </w:r>
      <w:r>
        <w:t>s, costos variables y los ingresos</w:t>
      </w:r>
      <w:r w:rsidRPr="00410E91">
        <w:t>.</w:t>
      </w:r>
      <w:r w:rsidR="00642CF9">
        <w:t xml:space="preserve"> </w:t>
      </w:r>
    </w:p>
    <w:p w:rsidR="00410E91" w:rsidRDefault="00410E91" w:rsidP="00F51309">
      <w:r>
        <w:t xml:space="preserve">Aplicando la siguiente fórmula, puede calcularse el PE de </w:t>
      </w:r>
      <w:r>
        <w:rPr>
          <w:b/>
          <w:i/>
        </w:rPr>
        <w:t>pickupmeal.com</w:t>
      </w:r>
      <w:r w:rsidR="00642CF9">
        <w:rPr>
          <w:b/>
          <w:i/>
        </w:rPr>
        <w:t xml:space="preserve"> </w:t>
      </w:r>
      <w:r w:rsidR="00642CF9">
        <w:t>para cada uno de los semestres de actividad</w:t>
      </w:r>
      <w:r>
        <w:t>:</w:t>
      </w:r>
    </w:p>
    <w:p w:rsidR="00CA3B30" w:rsidRDefault="00CA3B30" w:rsidP="00F51309"/>
    <w:p w:rsidR="00E9108D" w:rsidRPr="001D1533" w:rsidRDefault="00410E91" w:rsidP="00CA3B30">
      <w:pPr>
        <w:jc w:val="center"/>
      </w:pPr>
      <m:oMath>
        <m:r>
          <w:rPr>
            <w:rFonts w:ascii="Cambria Math" w:hAnsi="Cambria Math"/>
            <w:sz w:val="28"/>
            <w:szCs w:val="28"/>
          </w:rPr>
          <m:t>PE=</m:t>
        </m:r>
        <m:f>
          <m:fPr>
            <m:ctrlPr>
              <w:rPr>
                <w:rFonts w:ascii="Cambria Math" w:hAnsi="Cambria Math"/>
                <w:i/>
                <w:sz w:val="28"/>
                <w:szCs w:val="28"/>
              </w:rPr>
            </m:ctrlPr>
          </m:fPr>
          <m:num>
            <m:r>
              <w:rPr>
                <w:rFonts w:ascii="Cambria Math" w:hAnsi="Cambria Math"/>
                <w:sz w:val="28"/>
                <w:szCs w:val="28"/>
              </w:rPr>
              <m:t>Costos Fijos</m:t>
            </m:r>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Costos Variables</m:t>
                </m:r>
              </m:num>
              <m:den>
                <m:r>
                  <w:rPr>
                    <w:rFonts w:ascii="Cambria Math" w:hAnsi="Cambria Math"/>
                    <w:sz w:val="28"/>
                    <w:szCs w:val="28"/>
                  </w:rPr>
                  <m:t>Ingresos</m:t>
                </m:r>
              </m:den>
            </m:f>
            <m:r>
              <w:rPr>
                <w:rFonts w:ascii="Cambria Math" w:hAnsi="Cambria Math"/>
                <w:sz w:val="28"/>
                <w:szCs w:val="28"/>
              </w:rPr>
              <m:t>)</m:t>
            </m:r>
          </m:den>
        </m:f>
      </m:oMath>
      <w:r w:rsidR="00642CF9">
        <w:rPr>
          <w:vanish/>
        </w:rPr>
        <w:cr/>
        <w:t>semestres de actividad de ula, puede calcularse el PE de inancierondo una gran diferencia a favor de los fijos.</w:t>
      </w:r>
      <w:r w:rsidR="00642CF9">
        <w:rPr>
          <w:vanish/>
        </w:rPr>
        <w:cr/>
        <w:t xml:space="preserve"> los costos var</w:t>
      </w:r>
      <m:oMath>
        <m:r>
          <m:rPr>
            <m:sty m:val="p"/>
          </m:rPr>
          <w:rPr>
            <w:rFonts w:ascii="Cambria Math" w:hAnsi="Cambria Math"/>
          </w:rPr>
          <w:br/>
        </m:r>
      </m:oMath>
    </w:p>
    <w:p w:rsidR="001D1533" w:rsidRDefault="001D1533">
      <w:pPr>
        <w:spacing w:before="0" w:after="160" w:line="259" w:lineRule="auto"/>
        <w:jc w:val="left"/>
      </w:pPr>
      <w:r>
        <w:tab/>
      </w:r>
      <m:oMath>
        <m:r>
          <m:rPr>
            <m:sty m:val="p"/>
          </m:rPr>
          <w:rPr>
            <w:rFonts w:ascii="Cambria Math" w:hAnsi="Cambria Math"/>
          </w:rPr>
          <w:br/>
        </m:r>
      </m:oMath>
    </w:p>
    <w:p w:rsidR="001D1533" w:rsidRPr="001D1533" w:rsidRDefault="001D1533">
      <w:pPr>
        <w:spacing w:before="0" w:after="160" w:line="259" w:lineRule="auto"/>
        <w:jc w:val="left"/>
      </w:pPr>
    </w:p>
    <w:p w:rsidR="001D1533" w:rsidRDefault="00CA3B30">
      <w:pPr>
        <w:spacing w:before="0" w:after="160" w:line="259" w:lineRule="auto"/>
        <w:jc w:val="left"/>
      </w:pPr>
      <w:r>
        <w:lastRenderedPageBreak/>
        <w:t>Los resultados obtenidos cuando se realiza el cálculo del Punto de Equilibrio para cada semestre son los siguientes:</w:t>
      </w:r>
    </w:p>
    <w:tbl>
      <w:tblPr>
        <w:tblStyle w:val="Tabladecuadrcula4-nfasis2"/>
        <w:tblW w:w="0" w:type="auto"/>
        <w:jc w:val="center"/>
        <w:tblLook w:val="04A0" w:firstRow="1" w:lastRow="0" w:firstColumn="1" w:lastColumn="0" w:noHBand="0" w:noVBand="1"/>
      </w:tblPr>
      <w:tblGrid>
        <w:gridCol w:w="3119"/>
        <w:gridCol w:w="2693"/>
      </w:tblGrid>
      <w:tr w:rsidR="00321806" w:rsidTr="003218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Default="00321806" w:rsidP="00321806">
            <w:pPr>
              <w:spacing w:before="0" w:after="160" w:line="259" w:lineRule="auto"/>
              <w:jc w:val="center"/>
            </w:pPr>
            <w:r>
              <w:t>Periodo</w:t>
            </w:r>
          </w:p>
        </w:tc>
        <w:tc>
          <w:tcPr>
            <w:tcW w:w="2693" w:type="dxa"/>
            <w:vAlign w:val="center"/>
          </w:tcPr>
          <w:p w:rsidR="00321806" w:rsidRDefault="00321806" w:rsidP="00321806">
            <w:pPr>
              <w:spacing w:before="0" w:after="160" w:line="259" w:lineRule="auto"/>
              <w:jc w:val="center"/>
              <w:cnfStyle w:val="100000000000" w:firstRow="1" w:lastRow="0" w:firstColumn="0" w:lastColumn="0" w:oddVBand="0" w:evenVBand="0" w:oddHBand="0" w:evenHBand="0" w:firstRowFirstColumn="0" w:firstRowLastColumn="0" w:lastRowFirstColumn="0" w:lastRowLastColumn="0"/>
            </w:pPr>
            <w:r>
              <w:t>Punto de Equilibrio</w:t>
            </w:r>
          </w:p>
        </w:tc>
      </w:tr>
      <w:tr w:rsidR="00321806" w:rsidTr="00321806">
        <w:trPr>
          <w:cnfStyle w:val="000000100000" w:firstRow="0" w:lastRow="0" w:firstColumn="0" w:lastColumn="0" w:oddVBand="0" w:evenVBand="0" w:oddHBand="1" w:evenHBand="0" w:firstRowFirstColumn="0" w:firstRowLastColumn="0" w:lastRowFirstColumn="0" w:lastRowLastColumn="0"/>
          <w:trHeight w:val="668"/>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Pr="00321806" w:rsidRDefault="00321806" w:rsidP="00321806">
            <w:pPr>
              <w:spacing w:before="0" w:after="160" w:line="259" w:lineRule="auto"/>
              <w:jc w:val="left"/>
              <w:rPr>
                <w:b w:val="0"/>
              </w:rPr>
            </w:pPr>
            <w:r w:rsidRPr="00321806">
              <w:rPr>
                <w:b w:val="0"/>
              </w:rPr>
              <w:t>Semestre 1 – Año 2016</w:t>
            </w:r>
          </w:p>
        </w:tc>
        <w:tc>
          <w:tcPr>
            <w:tcW w:w="2693" w:type="dxa"/>
            <w:vAlign w:val="center"/>
          </w:tcPr>
          <w:p w:rsidR="00321806" w:rsidRPr="00321806" w:rsidRDefault="00321806" w:rsidP="00321806">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b/>
                <w:color w:val="000000"/>
                <w:lang w:eastAsia="es-AR"/>
              </w:rPr>
            </w:pPr>
            <w:r w:rsidRPr="00321806">
              <w:rPr>
                <w:rFonts w:ascii="Calibri" w:hAnsi="Calibri"/>
                <w:b/>
                <w:color w:val="000000"/>
              </w:rPr>
              <w:t>$ 2.089.251,73</w:t>
            </w:r>
          </w:p>
        </w:tc>
      </w:tr>
      <w:tr w:rsidR="00321806" w:rsidTr="00321806">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Pr="00321806" w:rsidRDefault="00321806" w:rsidP="00321806">
            <w:pPr>
              <w:spacing w:before="0" w:after="160" w:line="259" w:lineRule="auto"/>
              <w:jc w:val="left"/>
              <w:rPr>
                <w:b w:val="0"/>
              </w:rPr>
            </w:pPr>
            <w:r w:rsidRPr="00321806">
              <w:rPr>
                <w:b w:val="0"/>
              </w:rPr>
              <w:t>Semestre 2 – Año 2016</w:t>
            </w:r>
          </w:p>
        </w:tc>
        <w:tc>
          <w:tcPr>
            <w:tcW w:w="2693" w:type="dxa"/>
            <w:vAlign w:val="center"/>
          </w:tcPr>
          <w:p w:rsidR="00321806" w:rsidRPr="00321806" w:rsidRDefault="00321806" w:rsidP="00321806">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321806">
              <w:rPr>
                <w:rFonts w:ascii="Calibri" w:hAnsi="Calibri"/>
                <w:b/>
                <w:color w:val="000000"/>
              </w:rPr>
              <w:t>$ 2.398.832,18</w:t>
            </w:r>
          </w:p>
        </w:tc>
      </w:tr>
      <w:tr w:rsidR="00321806" w:rsidTr="003218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Pr="00321806" w:rsidRDefault="00321806" w:rsidP="00321806">
            <w:pPr>
              <w:spacing w:before="0" w:after="160" w:line="259" w:lineRule="auto"/>
              <w:jc w:val="left"/>
              <w:rPr>
                <w:b w:val="0"/>
              </w:rPr>
            </w:pPr>
            <w:r w:rsidRPr="00321806">
              <w:rPr>
                <w:b w:val="0"/>
              </w:rPr>
              <w:t>Semestre 1 – Año 2017</w:t>
            </w:r>
          </w:p>
        </w:tc>
        <w:tc>
          <w:tcPr>
            <w:tcW w:w="2693" w:type="dxa"/>
            <w:vAlign w:val="center"/>
          </w:tcPr>
          <w:p w:rsidR="00321806" w:rsidRPr="00321806" w:rsidRDefault="00321806" w:rsidP="00321806">
            <w:pPr>
              <w:jc w:val="right"/>
              <w:cnfStyle w:val="000000100000" w:firstRow="0" w:lastRow="0" w:firstColumn="0" w:lastColumn="0" w:oddVBand="0" w:evenVBand="0" w:oddHBand="1" w:evenHBand="0" w:firstRowFirstColumn="0" w:firstRowLastColumn="0" w:lastRowFirstColumn="0" w:lastRowLastColumn="0"/>
              <w:rPr>
                <w:rFonts w:ascii="Calibri" w:hAnsi="Calibri"/>
                <w:b/>
                <w:color w:val="000000"/>
              </w:rPr>
            </w:pPr>
            <w:r w:rsidRPr="00321806">
              <w:rPr>
                <w:rFonts w:ascii="Calibri" w:hAnsi="Calibri"/>
                <w:b/>
                <w:color w:val="000000"/>
              </w:rPr>
              <w:t>$ 3.979.803,77</w:t>
            </w:r>
          </w:p>
        </w:tc>
      </w:tr>
      <w:tr w:rsidR="00321806" w:rsidTr="00321806">
        <w:trPr>
          <w:jc w:val="center"/>
        </w:trPr>
        <w:tc>
          <w:tcPr>
            <w:cnfStyle w:val="001000000000" w:firstRow="0" w:lastRow="0" w:firstColumn="1" w:lastColumn="0" w:oddVBand="0" w:evenVBand="0" w:oddHBand="0" w:evenHBand="0" w:firstRowFirstColumn="0" w:firstRowLastColumn="0" w:lastRowFirstColumn="0" w:lastRowLastColumn="0"/>
            <w:tcW w:w="3119" w:type="dxa"/>
            <w:vAlign w:val="center"/>
          </w:tcPr>
          <w:p w:rsidR="00321806" w:rsidRPr="00321806" w:rsidRDefault="00321806" w:rsidP="00321806">
            <w:pPr>
              <w:spacing w:before="0" w:after="160" w:line="259" w:lineRule="auto"/>
              <w:jc w:val="left"/>
              <w:rPr>
                <w:b w:val="0"/>
              </w:rPr>
            </w:pPr>
            <w:r w:rsidRPr="00321806">
              <w:rPr>
                <w:b w:val="0"/>
              </w:rPr>
              <w:t>Semestre 2 – Año 2017</w:t>
            </w:r>
          </w:p>
        </w:tc>
        <w:tc>
          <w:tcPr>
            <w:tcW w:w="2693" w:type="dxa"/>
            <w:vAlign w:val="center"/>
          </w:tcPr>
          <w:p w:rsidR="00321806" w:rsidRPr="00321806" w:rsidRDefault="00321806" w:rsidP="00321806">
            <w:pPr>
              <w:jc w:val="right"/>
              <w:cnfStyle w:val="000000000000" w:firstRow="0" w:lastRow="0" w:firstColumn="0" w:lastColumn="0" w:oddVBand="0" w:evenVBand="0" w:oddHBand="0" w:evenHBand="0" w:firstRowFirstColumn="0" w:firstRowLastColumn="0" w:lastRowFirstColumn="0" w:lastRowLastColumn="0"/>
              <w:rPr>
                <w:rFonts w:ascii="Calibri" w:hAnsi="Calibri"/>
                <w:b/>
                <w:color w:val="000000"/>
              </w:rPr>
            </w:pPr>
            <w:r w:rsidRPr="00321806">
              <w:rPr>
                <w:rFonts w:ascii="Calibri" w:hAnsi="Calibri"/>
                <w:b/>
                <w:color w:val="000000"/>
              </w:rPr>
              <w:t>$ 4.992.599,25</w:t>
            </w:r>
          </w:p>
        </w:tc>
      </w:tr>
    </w:tbl>
    <w:p w:rsidR="00CA3B30" w:rsidRDefault="00CA3B30" w:rsidP="0039120C">
      <w:pPr>
        <w:spacing w:before="0" w:after="160" w:line="259" w:lineRule="auto"/>
      </w:pPr>
    </w:p>
    <w:p w:rsidR="00321806" w:rsidRDefault="00321806" w:rsidP="0039120C">
      <w:pPr>
        <w:spacing w:before="0" w:after="160" w:line="259" w:lineRule="auto"/>
      </w:pPr>
      <w:r>
        <w:t xml:space="preserve">Mediante la utilización de </w:t>
      </w:r>
      <w:proofErr w:type="spellStart"/>
      <w:r>
        <w:t>QlikSense</w:t>
      </w:r>
      <w:proofErr w:type="spellEnd"/>
      <w:r>
        <w:t xml:space="preserve"> se analizan las proyecciones de ingresos y egresos y los puntos de equilibrio de cada semestre. Puede verse con claridad qu</w:t>
      </w:r>
      <w:r w:rsidR="0039120C">
        <w:t>e en el semestre 1 del año 2016 los ingresos no alcanzan el PE y por ello hay un margen de pérdida en la producción. En el semestre 2 de 2016 hay una mejora relevante en cuanto a los ingresos, permitiendo superar ampliamente el PE. Lo mismo ocurre en los semestres consecutivos.</w:t>
      </w:r>
    </w:p>
    <w:p w:rsidR="0039120C" w:rsidRDefault="0039120C" w:rsidP="0039120C">
      <w:pPr>
        <w:spacing w:before="0" w:after="160" w:line="259" w:lineRule="auto"/>
      </w:pPr>
    </w:p>
    <w:p w:rsidR="00321806" w:rsidRDefault="0039120C">
      <w:pPr>
        <w:spacing w:before="0" w:after="160" w:line="259" w:lineRule="auto"/>
        <w:jc w:val="left"/>
      </w:pPr>
      <w:r>
        <w:rPr>
          <w:noProof/>
          <w:lang w:eastAsia="es-AR"/>
        </w:rPr>
        <w:drawing>
          <wp:inline distT="0" distB="0" distL="0" distR="0">
            <wp:extent cx="5612130" cy="21069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v_PE_Semestre.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106930"/>
                    </a:xfrm>
                    <a:prstGeom prst="rect">
                      <a:avLst/>
                    </a:prstGeom>
                  </pic:spPr>
                </pic:pic>
              </a:graphicData>
            </a:graphic>
          </wp:inline>
        </w:drawing>
      </w:r>
    </w:p>
    <w:p w:rsidR="00321806" w:rsidRDefault="0039120C">
      <w:pPr>
        <w:spacing w:before="0" w:after="160" w:line="259" w:lineRule="auto"/>
        <w:jc w:val="left"/>
      </w:pPr>
      <w:r>
        <w:br w:type="page"/>
      </w:r>
    </w:p>
    <w:p w:rsidR="00E9108D" w:rsidRDefault="00E9108D" w:rsidP="00E9108D">
      <w:pPr>
        <w:pStyle w:val="Ttulo2"/>
      </w:pPr>
      <w:r>
        <w:lastRenderedPageBreak/>
        <w:t>8.10 Escenarios de Riesgo</w:t>
      </w:r>
    </w:p>
    <w:p w:rsidR="00E9108D" w:rsidRDefault="009762F2" w:rsidP="00E9108D">
      <w:r>
        <w:t xml:space="preserve">A continuación se describen distintas situaciones que pueden impactar tanto positiva como negativamente en el desarrollo de </w:t>
      </w:r>
      <w:r>
        <w:rPr>
          <w:b/>
          <w:i/>
        </w:rPr>
        <w:t>pickupmeal</w:t>
      </w:r>
      <w:r w:rsidR="00B65238">
        <w:rPr>
          <w:b/>
          <w:i/>
        </w:rPr>
        <w:t>.com</w:t>
      </w:r>
      <w:r>
        <w:t xml:space="preserve"> a nivel económico-financiero. Estas situaciones se clasifican en escenarios optimistas o pesimistas, categorizando estos últimos como los creadores de riesgo.</w:t>
      </w:r>
    </w:p>
    <w:p w:rsidR="009762F2" w:rsidRDefault="009762F2" w:rsidP="009762F2">
      <w:pPr>
        <w:pStyle w:val="Ttulo2"/>
      </w:pPr>
      <w:r>
        <w:t>Escenario Optimista</w:t>
      </w:r>
    </w:p>
    <w:p w:rsidR="009762F2" w:rsidRDefault="009762F2" w:rsidP="009762F2">
      <w:r>
        <w:t xml:space="preserve">El primer escenario planteado es el optimista, en el cuál sucede un beneficio para </w:t>
      </w:r>
      <w:proofErr w:type="spellStart"/>
      <w:r>
        <w:rPr>
          <w:b/>
          <w:i/>
        </w:rPr>
        <w:t>pickupmeal</w:t>
      </w:r>
      <w:proofErr w:type="spellEnd"/>
      <w:r>
        <w:t>. La variable elegida es la de los Egresos ya que estos son los que más se sufren en una primera instancia de un emprendimiento. En este caso, se selecciona un valor de 5% para que se reduzcan los mismos en el primer año (2016). Se obtienen los siguientes resultados:</w:t>
      </w:r>
    </w:p>
    <w:tbl>
      <w:tblPr>
        <w:tblW w:w="6521" w:type="dxa"/>
        <w:jc w:val="center"/>
        <w:tblCellMar>
          <w:left w:w="70" w:type="dxa"/>
          <w:right w:w="70" w:type="dxa"/>
        </w:tblCellMar>
        <w:tblLook w:val="04A0" w:firstRow="1" w:lastRow="0" w:firstColumn="1" w:lastColumn="0" w:noHBand="0" w:noVBand="1"/>
      </w:tblPr>
      <w:tblGrid>
        <w:gridCol w:w="3000"/>
        <w:gridCol w:w="1580"/>
        <w:gridCol w:w="1941"/>
      </w:tblGrid>
      <w:tr w:rsidR="009762F2" w:rsidRPr="009762F2" w:rsidTr="009762F2">
        <w:trPr>
          <w:trHeight w:val="300"/>
          <w:jc w:val="center"/>
        </w:trPr>
        <w:tc>
          <w:tcPr>
            <w:tcW w:w="3000" w:type="dxa"/>
            <w:tcBorders>
              <w:top w:val="nil"/>
              <w:left w:val="nil"/>
              <w:bottom w:val="nil"/>
              <w:right w:val="nil"/>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Concepto</w:t>
            </w:r>
          </w:p>
        </w:tc>
        <w:tc>
          <w:tcPr>
            <w:tcW w:w="1580" w:type="dxa"/>
            <w:tcBorders>
              <w:top w:val="nil"/>
              <w:left w:val="nil"/>
              <w:bottom w:val="nil"/>
              <w:right w:val="nil"/>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Año 2016</w:t>
            </w:r>
          </w:p>
        </w:tc>
        <w:tc>
          <w:tcPr>
            <w:tcW w:w="1941" w:type="dxa"/>
            <w:tcBorders>
              <w:top w:val="nil"/>
              <w:left w:val="nil"/>
              <w:bottom w:val="nil"/>
              <w:right w:val="nil"/>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Año 2017</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C6E0B4"/>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Fondo Inicial</w:t>
            </w:r>
          </w:p>
        </w:tc>
        <w:tc>
          <w:tcPr>
            <w:tcW w:w="1580" w:type="dxa"/>
            <w:tcBorders>
              <w:top w:val="nil"/>
              <w:left w:val="nil"/>
              <w:bottom w:val="nil"/>
              <w:right w:val="single" w:sz="12" w:space="0" w:color="auto"/>
            </w:tcBorders>
            <w:shd w:val="clear" w:color="000000" w:fill="C6E0B4"/>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$ 500.838,00</w:t>
            </w:r>
          </w:p>
        </w:tc>
        <w:tc>
          <w:tcPr>
            <w:tcW w:w="1941" w:type="dxa"/>
            <w:tcBorders>
              <w:top w:val="nil"/>
              <w:left w:val="nil"/>
              <w:bottom w:val="nil"/>
              <w:right w:val="single" w:sz="12" w:space="0" w:color="auto"/>
            </w:tcBorders>
            <w:shd w:val="clear" w:color="000000" w:fill="C6E0B4"/>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$ 442.327,07</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proofErr w:type="spellStart"/>
            <w:r w:rsidRPr="009762F2">
              <w:rPr>
                <w:rFonts w:ascii="Calibri" w:eastAsia="Times New Roman" w:hAnsi="Calibri" w:cs="Times New Roman"/>
                <w:color w:val="000000"/>
                <w:lang w:eastAsia="es-AR"/>
              </w:rPr>
              <w:t>Inversion</w:t>
            </w:r>
            <w:proofErr w:type="spellEnd"/>
            <w:r w:rsidRPr="009762F2">
              <w:rPr>
                <w:rFonts w:ascii="Calibri" w:eastAsia="Times New Roman" w:hAnsi="Calibri" w:cs="Times New Roman"/>
                <w:color w:val="000000"/>
                <w:lang w:eastAsia="es-AR"/>
              </w:rPr>
              <w:t xml:space="preserve"> Inicial</w:t>
            </w:r>
          </w:p>
        </w:tc>
        <w:tc>
          <w:tcPr>
            <w:tcW w:w="158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-$ 360.838,00</w:t>
            </w:r>
          </w:p>
        </w:tc>
        <w:tc>
          <w:tcPr>
            <w:tcW w:w="1941"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-$ 139.300,00</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B4C6E7"/>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Caja</w:t>
            </w:r>
          </w:p>
        </w:tc>
        <w:tc>
          <w:tcPr>
            <w:tcW w:w="1580" w:type="dxa"/>
            <w:tcBorders>
              <w:top w:val="nil"/>
              <w:left w:val="nil"/>
              <w:bottom w:val="nil"/>
              <w:right w:val="single" w:sz="12" w:space="0" w:color="auto"/>
            </w:tcBorders>
            <w:shd w:val="clear" w:color="000000" w:fill="B4C6E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$ 140.000,00</w:t>
            </w:r>
          </w:p>
        </w:tc>
        <w:tc>
          <w:tcPr>
            <w:tcW w:w="1941" w:type="dxa"/>
            <w:tcBorders>
              <w:top w:val="nil"/>
              <w:left w:val="nil"/>
              <w:bottom w:val="nil"/>
              <w:right w:val="single" w:sz="12" w:space="0" w:color="auto"/>
            </w:tcBorders>
            <w:shd w:val="clear" w:color="000000" w:fill="B4C6E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$ 303.027,07</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70AD47"/>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Ingresos</w:t>
            </w:r>
          </w:p>
        </w:tc>
        <w:tc>
          <w:tcPr>
            <w:tcW w:w="1580" w:type="dxa"/>
            <w:tcBorders>
              <w:top w:val="nil"/>
              <w:left w:val="nil"/>
              <w:bottom w:val="nil"/>
              <w:right w:val="single" w:sz="12" w:space="0" w:color="auto"/>
            </w:tcBorders>
            <w:shd w:val="clear" w:color="000000" w:fill="70AD4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$ 4.746.048,00</w:t>
            </w:r>
          </w:p>
        </w:tc>
        <w:tc>
          <w:tcPr>
            <w:tcW w:w="1941" w:type="dxa"/>
            <w:tcBorders>
              <w:top w:val="nil"/>
              <w:left w:val="nil"/>
              <w:bottom w:val="nil"/>
              <w:right w:val="single" w:sz="12" w:space="0" w:color="auto"/>
            </w:tcBorders>
            <w:shd w:val="clear" w:color="000000" w:fill="70AD4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$ 11.749.308,00</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Egresos</w:t>
            </w:r>
            <w:r>
              <w:rPr>
                <w:rFonts w:ascii="Calibri" w:eastAsia="Times New Roman" w:hAnsi="Calibri" w:cs="Times New Roman"/>
                <w:color w:val="000000"/>
                <w:lang w:eastAsia="es-AR"/>
              </w:rPr>
              <w:t xml:space="preserve"> (-5%)</w:t>
            </w:r>
          </w:p>
        </w:tc>
        <w:tc>
          <w:tcPr>
            <w:tcW w:w="158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-$ 4.280.929,43</w:t>
            </w:r>
          </w:p>
        </w:tc>
        <w:tc>
          <w:tcPr>
            <w:tcW w:w="1941"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-$ 9.513.409,34</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C0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Ganancia Neta</w:t>
            </w:r>
          </w:p>
        </w:tc>
        <w:tc>
          <w:tcPr>
            <w:tcW w:w="1580" w:type="dxa"/>
            <w:tcBorders>
              <w:top w:val="nil"/>
              <w:left w:val="nil"/>
              <w:bottom w:val="nil"/>
              <w:right w:val="single" w:sz="12" w:space="0" w:color="auto"/>
            </w:tcBorders>
            <w:shd w:val="clear" w:color="000000" w:fill="FFC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$ 465.118,57</w:t>
            </w:r>
          </w:p>
        </w:tc>
        <w:tc>
          <w:tcPr>
            <w:tcW w:w="1941" w:type="dxa"/>
            <w:tcBorders>
              <w:top w:val="nil"/>
              <w:left w:val="nil"/>
              <w:bottom w:val="nil"/>
              <w:right w:val="single" w:sz="12" w:space="0" w:color="auto"/>
            </w:tcBorders>
            <w:shd w:val="clear" w:color="000000" w:fill="FFC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$ 2.235.898,66</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Impuesto a las ganancias (35%)</w:t>
            </w:r>
          </w:p>
        </w:tc>
        <w:tc>
          <w:tcPr>
            <w:tcW w:w="1580"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-$ 162.791,50</w:t>
            </w:r>
          </w:p>
        </w:tc>
        <w:tc>
          <w:tcPr>
            <w:tcW w:w="1941" w:type="dxa"/>
            <w:tcBorders>
              <w:top w:val="nil"/>
              <w:left w:val="nil"/>
              <w:bottom w:val="nil"/>
              <w:right w:val="single" w:sz="12" w:space="0" w:color="auto"/>
            </w:tcBorders>
            <w:shd w:val="clear" w:color="000000" w:fill="FF00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FFFF"/>
                <w:lang w:eastAsia="es-AR"/>
              </w:rPr>
            </w:pPr>
            <w:r w:rsidRPr="009762F2">
              <w:rPr>
                <w:rFonts w:ascii="Calibri" w:eastAsia="Times New Roman" w:hAnsi="Calibri" w:cs="Times New Roman"/>
                <w:color w:val="FFFFFF"/>
                <w:lang w:eastAsia="es-AR"/>
              </w:rPr>
              <w:t>-$ 782.564,53</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BDD7EE"/>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xml:space="preserve">Ganancias Totales </w:t>
            </w:r>
          </w:p>
        </w:tc>
        <w:tc>
          <w:tcPr>
            <w:tcW w:w="1580" w:type="dxa"/>
            <w:tcBorders>
              <w:top w:val="nil"/>
              <w:left w:val="nil"/>
              <w:bottom w:val="nil"/>
              <w:right w:val="single" w:sz="12" w:space="0" w:color="auto"/>
            </w:tcBorders>
            <w:shd w:val="clear" w:color="000000" w:fill="BDD7EE"/>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$ 302.327,07</w:t>
            </w:r>
          </w:p>
        </w:tc>
        <w:tc>
          <w:tcPr>
            <w:tcW w:w="1941" w:type="dxa"/>
            <w:tcBorders>
              <w:top w:val="nil"/>
              <w:left w:val="nil"/>
              <w:bottom w:val="nil"/>
              <w:right w:val="single" w:sz="12" w:space="0" w:color="auto"/>
            </w:tcBorders>
            <w:shd w:val="clear" w:color="000000" w:fill="BDD7EE"/>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$ 1.453.334,13</w:t>
            </w:r>
          </w:p>
        </w:tc>
      </w:tr>
      <w:tr w:rsidR="009762F2" w:rsidRPr="009762F2" w:rsidTr="009762F2">
        <w:trPr>
          <w:trHeight w:val="300"/>
          <w:jc w:val="center"/>
        </w:trPr>
        <w:tc>
          <w:tcPr>
            <w:tcW w:w="3000" w:type="dxa"/>
            <w:tcBorders>
              <w:top w:val="nil"/>
              <w:left w:val="nil"/>
              <w:bottom w:val="nil"/>
              <w:right w:val="single" w:sz="12" w:space="0" w:color="auto"/>
            </w:tcBorders>
            <w:shd w:val="clear" w:color="000000" w:fill="FFD966"/>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Fondo Final</w:t>
            </w:r>
          </w:p>
        </w:tc>
        <w:tc>
          <w:tcPr>
            <w:tcW w:w="1580" w:type="dxa"/>
            <w:tcBorders>
              <w:top w:val="nil"/>
              <w:left w:val="nil"/>
              <w:bottom w:val="nil"/>
              <w:right w:val="single" w:sz="12" w:space="0" w:color="auto"/>
            </w:tcBorders>
            <w:shd w:val="clear" w:color="000000" w:fill="FFD966"/>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$ 442.327,07</w:t>
            </w:r>
          </w:p>
        </w:tc>
        <w:tc>
          <w:tcPr>
            <w:tcW w:w="1941" w:type="dxa"/>
            <w:tcBorders>
              <w:top w:val="nil"/>
              <w:left w:val="nil"/>
              <w:bottom w:val="nil"/>
              <w:right w:val="single" w:sz="12" w:space="0" w:color="auto"/>
            </w:tcBorders>
            <w:shd w:val="clear" w:color="000000" w:fill="FFD966"/>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$ 1.756.361,20</w:t>
            </w:r>
          </w:p>
        </w:tc>
      </w:tr>
    </w:tbl>
    <w:p w:rsidR="009762F2" w:rsidRDefault="009762F2" w:rsidP="009762F2"/>
    <w:tbl>
      <w:tblPr>
        <w:tblW w:w="7440" w:type="dxa"/>
        <w:jc w:val="center"/>
        <w:tblCellMar>
          <w:left w:w="70" w:type="dxa"/>
          <w:right w:w="70" w:type="dxa"/>
        </w:tblCellMar>
        <w:tblLook w:val="04A0" w:firstRow="1" w:lastRow="0" w:firstColumn="1" w:lastColumn="0" w:noHBand="0" w:noVBand="1"/>
      </w:tblPr>
      <w:tblGrid>
        <w:gridCol w:w="2405"/>
        <w:gridCol w:w="1701"/>
        <w:gridCol w:w="1559"/>
        <w:gridCol w:w="1775"/>
      </w:tblGrid>
      <w:tr w:rsidR="009762F2" w:rsidRPr="009762F2" w:rsidTr="009762F2">
        <w:trPr>
          <w:trHeight w:val="300"/>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Pr>
                <w:rFonts w:ascii="Calibri" w:eastAsia="Times New Roman" w:hAnsi="Calibri" w:cs="Times New Roman"/>
                <w:color w:val="000000"/>
                <w:lang w:eastAsia="es-AR"/>
              </w:rPr>
              <w:t>Inversió</w:t>
            </w:r>
            <w:r w:rsidRPr="009762F2">
              <w:rPr>
                <w:rFonts w:ascii="Calibri" w:eastAsia="Times New Roman" w:hAnsi="Calibri" w:cs="Times New Roman"/>
                <w:color w:val="000000"/>
                <w:lang w:eastAsia="es-AR"/>
              </w:rPr>
              <w:t>n Inicial</w:t>
            </w:r>
          </w:p>
        </w:tc>
        <w:tc>
          <w:tcPr>
            <w:tcW w:w="1559" w:type="dxa"/>
            <w:tcBorders>
              <w:top w:val="single" w:sz="4" w:space="0" w:color="auto"/>
              <w:left w:val="nil"/>
              <w:bottom w:val="single" w:sz="4" w:space="0" w:color="auto"/>
              <w:right w:val="single" w:sz="4" w:space="0" w:color="auto"/>
            </w:tcBorders>
            <w:shd w:val="clear" w:color="000000" w:fill="FFFF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2016</w:t>
            </w:r>
          </w:p>
        </w:tc>
        <w:tc>
          <w:tcPr>
            <w:tcW w:w="1775" w:type="dxa"/>
            <w:tcBorders>
              <w:top w:val="single" w:sz="4" w:space="0" w:color="auto"/>
              <w:left w:val="nil"/>
              <w:bottom w:val="single" w:sz="4" w:space="0" w:color="auto"/>
              <w:right w:val="single" w:sz="4" w:space="0" w:color="auto"/>
            </w:tcBorders>
            <w:shd w:val="clear" w:color="000000" w:fill="FFFF00"/>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2017</w:t>
            </w:r>
          </w:p>
        </w:tc>
      </w:tr>
      <w:tr w:rsidR="009762F2" w:rsidRPr="009762F2" w:rsidTr="009762F2">
        <w:trPr>
          <w:trHeight w:val="300"/>
          <w:jc w:val="center"/>
        </w:trPr>
        <w:tc>
          <w:tcPr>
            <w:tcW w:w="2405" w:type="dxa"/>
            <w:tcBorders>
              <w:top w:val="nil"/>
              <w:left w:val="single" w:sz="4" w:space="0" w:color="auto"/>
              <w:bottom w:val="single" w:sz="4" w:space="0" w:color="auto"/>
              <w:right w:val="single" w:sz="4" w:space="0" w:color="auto"/>
            </w:tcBorders>
            <w:shd w:val="clear" w:color="000000" w:fill="AEAAAA"/>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Flujo de fondos</w:t>
            </w:r>
          </w:p>
        </w:tc>
        <w:tc>
          <w:tcPr>
            <w:tcW w:w="1701"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-$ 500.838,00</w:t>
            </w:r>
          </w:p>
        </w:tc>
        <w:tc>
          <w:tcPr>
            <w:tcW w:w="1559"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2F75B5"/>
                <w:lang w:eastAsia="es-AR"/>
              </w:rPr>
            </w:pPr>
            <w:r w:rsidRPr="009762F2">
              <w:rPr>
                <w:rFonts w:ascii="Calibri" w:eastAsia="Times New Roman" w:hAnsi="Calibri" w:cs="Times New Roman"/>
                <w:color w:val="2F75B5"/>
                <w:lang w:eastAsia="es-AR"/>
              </w:rPr>
              <w:t>$ 442.327,07</w:t>
            </w:r>
          </w:p>
        </w:tc>
        <w:tc>
          <w:tcPr>
            <w:tcW w:w="1775"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2F75B5"/>
                <w:lang w:eastAsia="es-AR"/>
              </w:rPr>
            </w:pPr>
            <w:r w:rsidRPr="009762F2">
              <w:rPr>
                <w:rFonts w:ascii="Calibri" w:eastAsia="Times New Roman" w:hAnsi="Calibri" w:cs="Times New Roman"/>
                <w:color w:val="2F75B5"/>
                <w:lang w:eastAsia="es-AR"/>
              </w:rPr>
              <w:t>$ 1.756.361,20</w:t>
            </w:r>
          </w:p>
        </w:tc>
      </w:tr>
      <w:tr w:rsidR="009762F2" w:rsidRPr="009762F2" w:rsidTr="009762F2">
        <w:trPr>
          <w:trHeight w:val="300"/>
          <w:jc w:val="center"/>
        </w:trPr>
        <w:tc>
          <w:tcPr>
            <w:tcW w:w="2405" w:type="dxa"/>
            <w:tcBorders>
              <w:top w:val="nil"/>
              <w:left w:val="single" w:sz="4" w:space="0" w:color="auto"/>
              <w:bottom w:val="single" w:sz="4" w:space="0" w:color="auto"/>
              <w:right w:val="single" w:sz="4" w:space="0" w:color="auto"/>
            </w:tcBorders>
            <w:shd w:val="clear" w:color="000000" w:fill="AEAAAA"/>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Resultado Acumulado</w:t>
            </w:r>
          </w:p>
        </w:tc>
        <w:tc>
          <w:tcPr>
            <w:tcW w:w="1701"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-$ 500.838,00</w:t>
            </w:r>
          </w:p>
        </w:tc>
        <w:tc>
          <w:tcPr>
            <w:tcW w:w="1559"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-$ 58.510,93</w:t>
            </w:r>
          </w:p>
        </w:tc>
        <w:tc>
          <w:tcPr>
            <w:tcW w:w="1775"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70AD47"/>
                <w:lang w:eastAsia="es-AR"/>
              </w:rPr>
            </w:pPr>
            <w:r w:rsidRPr="009762F2">
              <w:rPr>
                <w:rFonts w:ascii="Calibri" w:eastAsia="Times New Roman" w:hAnsi="Calibri" w:cs="Times New Roman"/>
                <w:color w:val="70AD47"/>
                <w:lang w:eastAsia="es-AR"/>
              </w:rPr>
              <w:t>$ 1.697.850,27</w:t>
            </w:r>
          </w:p>
        </w:tc>
      </w:tr>
    </w:tbl>
    <w:p w:rsidR="009762F2" w:rsidRDefault="009762F2" w:rsidP="009762F2"/>
    <w:tbl>
      <w:tblPr>
        <w:tblW w:w="4580" w:type="dxa"/>
        <w:jc w:val="center"/>
        <w:tblCellMar>
          <w:left w:w="70" w:type="dxa"/>
          <w:right w:w="70" w:type="dxa"/>
        </w:tblCellMar>
        <w:tblLook w:val="04A0" w:firstRow="1" w:lastRow="0" w:firstColumn="1" w:lastColumn="0" w:noHBand="0" w:noVBand="1"/>
      </w:tblPr>
      <w:tblGrid>
        <w:gridCol w:w="3000"/>
        <w:gridCol w:w="1580"/>
      </w:tblGrid>
      <w:tr w:rsidR="009762F2" w:rsidRPr="009762F2" w:rsidTr="009762F2">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9762F2" w:rsidRPr="009762F2" w:rsidRDefault="009762F2" w:rsidP="009762F2">
            <w:pPr>
              <w:spacing w:before="0" w:after="0" w:line="240" w:lineRule="auto"/>
              <w:jc w:val="center"/>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Periodo</w:t>
            </w:r>
          </w:p>
        </w:tc>
        <w:tc>
          <w:tcPr>
            <w:tcW w:w="1580" w:type="dxa"/>
            <w:tcBorders>
              <w:top w:val="single" w:sz="4" w:space="0" w:color="auto"/>
              <w:left w:val="nil"/>
              <w:bottom w:val="single" w:sz="4" w:space="0" w:color="auto"/>
              <w:right w:val="single" w:sz="4" w:space="0" w:color="auto"/>
            </w:tcBorders>
            <w:shd w:val="clear" w:color="000000" w:fill="FFFF00"/>
            <w:noWrap/>
            <w:vAlign w:val="bottom"/>
            <w:hideMark/>
          </w:tcPr>
          <w:p w:rsidR="009762F2" w:rsidRPr="009762F2" w:rsidRDefault="009762F2" w:rsidP="009762F2">
            <w:pPr>
              <w:spacing w:before="0" w:after="0" w:line="240" w:lineRule="auto"/>
              <w:jc w:val="lef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Flujo de Fondos</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0</w:t>
            </w:r>
          </w:p>
        </w:tc>
        <w:tc>
          <w:tcPr>
            <w:tcW w:w="1580"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-$ 500.838,00</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1</w:t>
            </w:r>
          </w:p>
        </w:tc>
        <w:tc>
          <w:tcPr>
            <w:tcW w:w="1580"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FF0000"/>
                <w:lang w:eastAsia="es-AR"/>
              </w:rPr>
            </w:pPr>
            <w:r w:rsidRPr="009762F2">
              <w:rPr>
                <w:rFonts w:ascii="Calibri" w:eastAsia="Times New Roman" w:hAnsi="Calibri" w:cs="Times New Roman"/>
                <w:color w:val="FF0000"/>
                <w:lang w:eastAsia="es-AR"/>
              </w:rPr>
              <w:t>-$ 58.510,93</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2</w:t>
            </w:r>
          </w:p>
        </w:tc>
        <w:tc>
          <w:tcPr>
            <w:tcW w:w="1580" w:type="dxa"/>
            <w:tcBorders>
              <w:top w:val="nil"/>
              <w:left w:val="nil"/>
              <w:bottom w:val="single" w:sz="4" w:space="0" w:color="auto"/>
              <w:right w:val="single" w:sz="4" w:space="0" w:color="auto"/>
            </w:tcBorders>
            <w:shd w:val="clear" w:color="auto" w:fill="auto"/>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70AD47"/>
                <w:lang w:eastAsia="es-AR"/>
              </w:rPr>
            </w:pPr>
            <w:r w:rsidRPr="009762F2">
              <w:rPr>
                <w:rFonts w:ascii="Calibri" w:eastAsia="Times New Roman" w:hAnsi="Calibri" w:cs="Times New Roman"/>
                <w:color w:val="70AD47"/>
                <w:lang w:eastAsia="es-AR"/>
              </w:rPr>
              <w:t>$ 1.697.850,27</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9762F2" w:rsidRPr="009762F2" w:rsidRDefault="009762F2" w:rsidP="009762F2">
            <w:pPr>
              <w:spacing w:before="0" w:after="0" w:line="240" w:lineRule="auto"/>
              <w:jc w:val="center"/>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TIR</w:t>
            </w:r>
          </w:p>
        </w:tc>
        <w:tc>
          <w:tcPr>
            <w:tcW w:w="1580" w:type="dxa"/>
            <w:tcBorders>
              <w:top w:val="nil"/>
              <w:left w:val="nil"/>
              <w:bottom w:val="single" w:sz="4" w:space="0" w:color="auto"/>
              <w:right w:val="single" w:sz="4" w:space="0" w:color="auto"/>
            </w:tcBorders>
            <w:shd w:val="clear" w:color="000000" w:fill="DDEBF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78,37%</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9762F2" w:rsidRPr="009762F2" w:rsidRDefault="009762F2" w:rsidP="009762F2">
            <w:pPr>
              <w:spacing w:before="0" w:after="0" w:line="240" w:lineRule="auto"/>
              <w:jc w:val="center"/>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VAN</w:t>
            </w:r>
          </w:p>
        </w:tc>
        <w:tc>
          <w:tcPr>
            <w:tcW w:w="1580" w:type="dxa"/>
            <w:tcBorders>
              <w:top w:val="nil"/>
              <w:left w:val="nil"/>
              <w:bottom w:val="single" w:sz="4" w:space="0" w:color="auto"/>
              <w:right w:val="single" w:sz="4" w:space="0" w:color="auto"/>
            </w:tcBorders>
            <w:shd w:val="clear" w:color="000000" w:fill="DDEBF7"/>
            <w:noWrap/>
            <w:vAlign w:val="bottom"/>
            <w:hideMark/>
          </w:tcPr>
          <w:p w:rsidR="009762F2" w:rsidRPr="009762F2" w:rsidRDefault="009762F2" w:rsidP="009762F2">
            <w:pPr>
              <w:spacing w:before="0" w:after="0" w:line="240" w:lineRule="auto"/>
              <w:jc w:val="right"/>
              <w:rPr>
                <w:rFonts w:ascii="Calibri" w:eastAsia="Times New Roman" w:hAnsi="Calibri" w:cs="Times New Roman"/>
                <w:color w:val="000000"/>
                <w:lang w:eastAsia="es-AR"/>
              </w:rPr>
            </w:pPr>
            <w:r w:rsidRPr="009762F2">
              <w:rPr>
                <w:rFonts w:ascii="Calibri" w:eastAsia="Times New Roman" w:hAnsi="Calibri" w:cs="Times New Roman"/>
                <w:color w:val="000000"/>
                <w:lang w:eastAsia="es-AR"/>
              </w:rPr>
              <w:t>$ 391.918,79</w:t>
            </w:r>
          </w:p>
        </w:tc>
      </w:tr>
      <w:tr w:rsidR="009762F2" w:rsidRPr="009762F2" w:rsidTr="009762F2">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9762F2" w:rsidRPr="009762F2" w:rsidRDefault="00233FF0" w:rsidP="00233FF0">
            <w:pPr>
              <w:spacing w:before="0" w:after="0" w:line="240" w:lineRule="auto"/>
              <w:jc w:val="center"/>
              <w:rPr>
                <w:rFonts w:ascii="Calibri" w:eastAsia="Times New Roman" w:hAnsi="Calibri" w:cs="Times New Roman"/>
                <w:color w:val="000000"/>
                <w:lang w:eastAsia="es-AR"/>
              </w:rPr>
            </w:pPr>
            <w:proofErr w:type="spellStart"/>
            <w:r>
              <w:rPr>
                <w:rFonts w:ascii="Calibri" w:eastAsia="Times New Roman" w:hAnsi="Calibri" w:cs="Times New Roman"/>
                <w:color w:val="000000"/>
                <w:lang w:eastAsia="es-AR"/>
              </w:rPr>
              <w:t>Payback</w:t>
            </w:r>
            <w:proofErr w:type="spellEnd"/>
          </w:p>
        </w:tc>
        <w:tc>
          <w:tcPr>
            <w:tcW w:w="1580" w:type="dxa"/>
            <w:tcBorders>
              <w:top w:val="nil"/>
              <w:left w:val="nil"/>
              <w:bottom w:val="single" w:sz="4" w:space="0" w:color="auto"/>
              <w:right w:val="single" w:sz="4" w:space="0" w:color="auto"/>
            </w:tcBorders>
            <w:shd w:val="clear" w:color="000000" w:fill="DDEBF7"/>
            <w:noWrap/>
            <w:vAlign w:val="center"/>
            <w:hideMark/>
          </w:tcPr>
          <w:p w:rsidR="009762F2" w:rsidRPr="009762F2" w:rsidRDefault="00233FF0" w:rsidP="009762F2">
            <w:pPr>
              <w:spacing w:before="0" w:after="0" w:line="240" w:lineRule="auto"/>
              <w:jc w:val="right"/>
              <w:rPr>
                <w:rFonts w:ascii="Calibri" w:eastAsia="Times New Roman" w:hAnsi="Calibri" w:cs="Times New Roman"/>
                <w:color w:val="000000"/>
                <w:lang w:eastAsia="es-AR"/>
              </w:rPr>
            </w:pPr>
            <w:r>
              <w:rPr>
                <w:rFonts w:ascii="Calibri" w:eastAsia="Times New Roman" w:hAnsi="Calibri" w:cs="Times New Roman"/>
                <w:color w:val="000000"/>
                <w:lang w:eastAsia="es-AR"/>
              </w:rPr>
              <w:t>1 año y 1 mes</w:t>
            </w:r>
          </w:p>
        </w:tc>
      </w:tr>
    </w:tbl>
    <w:p w:rsidR="009762F2" w:rsidRDefault="00233FF0" w:rsidP="00233FF0">
      <w:r>
        <w:lastRenderedPageBreak/>
        <w:t xml:space="preserve">Como puede observarse, se produce un aumento de los indicadores financieros y el </w:t>
      </w:r>
      <w:proofErr w:type="spellStart"/>
      <w:r>
        <w:t>payback</w:t>
      </w:r>
      <w:proofErr w:type="spellEnd"/>
      <w:r>
        <w:t xml:space="preserve"> se reduce a 1 año y 1 mes.</w:t>
      </w:r>
    </w:p>
    <w:p w:rsidR="00233FF0" w:rsidRDefault="00233FF0" w:rsidP="00233FF0">
      <w:pPr>
        <w:pStyle w:val="Ttulo2"/>
      </w:pPr>
      <w:r>
        <w:t>Escenario Pesimista #1</w:t>
      </w:r>
    </w:p>
    <w:p w:rsidR="00233FF0" w:rsidRDefault="00B65238" w:rsidP="00233FF0">
      <w:r>
        <w:t>En el siguiente escenario se describe una situación en la cual los ingresos son un 15% menor a lo estimado en el segundo año, produciendo un efecto negativo en la empresa, ya que el margen de ganancia es muy poco, reduciendo los indicadores financieros, haciendo que el emprendimiento deje de ser rentable ya que se observa un VAN negativo y una TIR negativa, junto con un aumento del periodo de retorno de inversión a 1 año y 10 meses.</w:t>
      </w:r>
    </w:p>
    <w:tbl>
      <w:tblPr>
        <w:tblW w:w="6060" w:type="dxa"/>
        <w:jc w:val="center"/>
        <w:tblCellMar>
          <w:left w:w="70" w:type="dxa"/>
          <w:right w:w="70" w:type="dxa"/>
        </w:tblCellMar>
        <w:tblLook w:val="04A0" w:firstRow="1" w:lastRow="0" w:firstColumn="1" w:lastColumn="0" w:noHBand="0" w:noVBand="1"/>
      </w:tblPr>
      <w:tblGrid>
        <w:gridCol w:w="3000"/>
        <w:gridCol w:w="1580"/>
        <w:gridCol w:w="1480"/>
      </w:tblGrid>
      <w:tr w:rsidR="00B65238" w:rsidRPr="00B65238" w:rsidTr="00B65238">
        <w:trPr>
          <w:trHeight w:val="300"/>
          <w:jc w:val="center"/>
        </w:trPr>
        <w:tc>
          <w:tcPr>
            <w:tcW w:w="3000" w:type="dxa"/>
            <w:tcBorders>
              <w:top w:val="nil"/>
              <w:left w:val="nil"/>
              <w:bottom w:val="nil"/>
              <w:right w:val="nil"/>
            </w:tcBorders>
            <w:shd w:val="clear" w:color="000000" w:fill="FFFF00"/>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Concepto</w:t>
            </w:r>
          </w:p>
        </w:tc>
        <w:tc>
          <w:tcPr>
            <w:tcW w:w="1580" w:type="dxa"/>
            <w:tcBorders>
              <w:top w:val="nil"/>
              <w:left w:val="nil"/>
              <w:bottom w:val="nil"/>
              <w:right w:val="nil"/>
            </w:tcBorders>
            <w:shd w:val="clear" w:color="000000" w:fill="FFFF00"/>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Año 2016</w:t>
            </w:r>
          </w:p>
        </w:tc>
        <w:tc>
          <w:tcPr>
            <w:tcW w:w="1480" w:type="dxa"/>
            <w:tcBorders>
              <w:top w:val="nil"/>
              <w:left w:val="nil"/>
              <w:bottom w:val="nil"/>
              <w:right w:val="nil"/>
            </w:tcBorders>
            <w:shd w:val="clear" w:color="000000" w:fill="FFFF00"/>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Año 2017</w:t>
            </w:r>
          </w:p>
        </w:tc>
      </w:tr>
      <w:tr w:rsidR="00B65238" w:rsidRPr="00B65238" w:rsidTr="00B65238">
        <w:trPr>
          <w:trHeight w:val="300"/>
          <w:jc w:val="center"/>
        </w:trPr>
        <w:tc>
          <w:tcPr>
            <w:tcW w:w="3000" w:type="dxa"/>
            <w:tcBorders>
              <w:top w:val="nil"/>
              <w:left w:val="nil"/>
              <w:bottom w:val="nil"/>
              <w:right w:val="single" w:sz="12" w:space="0" w:color="auto"/>
            </w:tcBorders>
            <w:shd w:val="clear" w:color="000000" w:fill="C6E0B4"/>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Fondo Inicial</w:t>
            </w:r>
          </w:p>
        </w:tc>
        <w:tc>
          <w:tcPr>
            <w:tcW w:w="1580" w:type="dxa"/>
            <w:tcBorders>
              <w:top w:val="nil"/>
              <w:left w:val="nil"/>
              <w:bottom w:val="nil"/>
              <w:right w:val="single" w:sz="12" w:space="0" w:color="auto"/>
            </w:tcBorders>
            <w:shd w:val="clear" w:color="000000" w:fill="C6E0B4"/>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$ 500.838,00</w:t>
            </w:r>
          </w:p>
        </w:tc>
        <w:tc>
          <w:tcPr>
            <w:tcW w:w="1480" w:type="dxa"/>
            <w:tcBorders>
              <w:top w:val="nil"/>
              <w:left w:val="nil"/>
              <w:bottom w:val="nil"/>
              <w:right w:val="single" w:sz="12" w:space="0" w:color="auto"/>
            </w:tcBorders>
            <w:shd w:val="clear" w:color="000000" w:fill="C6E0B4"/>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$ 295.874,22</w:t>
            </w:r>
          </w:p>
        </w:tc>
      </w:tr>
      <w:tr w:rsidR="00B65238" w:rsidRPr="00B65238" w:rsidTr="00B65238">
        <w:trPr>
          <w:trHeight w:val="300"/>
          <w:jc w:val="center"/>
        </w:trPr>
        <w:tc>
          <w:tcPr>
            <w:tcW w:w="3000" w:type="dxa"/>
            <w:tcBorders>
              <w:top w:val="nil"/>
              <w:left w:val="nil"/>
              <w:bottom w:val="nil"/>
              <w:right w:val="single" w:sz="12" w:space="0" w:color="auto"/>
            </w:tcBorders>
            <w:shd w:val="clear" w:color="000000" w:fill="FF0000"/>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proofErr w:type="spellStart"/>
            <w:r w:rsidRPr="00B65238">
              <w:rPr>
                <w:rFonts w:ascii="Calibri" w:eastAsia="Times New Roman" w:hAnsi="Calibri" w:cs="Times New Roman"/>
                <w:color w:val="000000"/>
                <w:lang w:eastAsia="es-AR"/>
              </w:rPr>
              <w:t>Inversion</w:t>
            </w:r>
            <w:proofErr w:type="spellEnd"/>
            <w:r w:rsidRPr="00B65238">
              <w:rPr>
                <w:rFonts w:ascii="Calibri" w:eastAsia="Times New Roman" w:hAnsi="Calibri" w:cs="Times New Roman"/>
                <w:color w:val="000000"/>
                <w:lang w:eastAsia="es-AR"/>
              </w:rPr>
              <w:t xml:space="preserve"> Inicial</w:t>
            </w:r>
          </w:p>
        </w:tc>
        <w:tc>
          <w:tcPr>
            <w:tcW w:w="1580" w:type="dxa"/>
            <w:tcBorders>
              <w:top w:val="nil"/>
              <w:left w:val="nil"/>
              <w:bottom w:val="nil"/>
              <w:right w:val="single" w:sz="12" w:space="0" w:color="auto"/>
            </w:tcBorders>
            <w:shd w:val="clear" w:color="000000" w:fill="FF00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FFFF"/>
                <w:lang w:eastAsia="es-AR"/>
              </w:rPr>
            </w:pPr>
            <w:r w:rsidRPr="00B65238">
              <w:rPr>
                <w:rFonts w:ascii="Calibri" w:eastAsia="Times New Roman" w:hAnsi="Calibri" w:cs="Times New Roman"/>
                <w:color w:val="FFFFFF"/>
                <w:lang w:eastAsia="es-AR"/>
              </w:rPr>
              <w:t>-$ 360.838,00</w:t>
            </w:r>
          </w:p>
        </w:tc>
        <w:tc>
          <w:tcPr>
            <w:tcW w:w="1480" w:type="dxa"/>
            <w:tcBorders>
              <w:top w:val="nil"/>
              <w:left w:val="nil"/>
              <w:bottom w:val="nil"/>
              <w:right w:val="single" w:sz="12" w:space="0" w:color="auto"/>
            </w:tcBorders>
            <w:shd w:val="clear" w:color="000000" w:fill="FF00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FFFF"/>
                <w:lang w:eastAsia="es-AR"/>
              </w:rPr>
            </w:pPr>
            <w:r w:rsidRPr="00B65238">
              <w:rPr>
                <w:rFonts w:ascii="Calibri" w:eastAsia="Times New Roman" w:hAnsi="Calibri" w:cs="Times New Roman"/>
                <w:color w:val="FFFFFF"/>
                <w:lang w:eastAsia="es-AR"/>
              </w:rPr>
              <w:t>-$ 139.300,00</w:t>
            </w:r>
          </w:p>
        </w:tc>
      </w:tr>
      <w:tr w:rsidR="00B65238" w:rsidRPr="00B65238" w:rsidTr="00B65238">
        <w:trPr>
          <w:trHeight w:val="300"/>
          <w:jc w:val="center"/>
        </w:trPr>
        <w:tc>
          <w:tcPr>
            <w:tcW w:w="3000" w:type="dxa"/>
            <w:tcBorders>
              <w:top w:val="nil"/>
              <w:left w:val="nil"/>
              <w:bottom w:val="nil"/>
              <w:right w:val="single" w:sz="12" w:space="0" w:color="auto"/>
            </w:tcBorders>
            <w:shd w:val="clear" w:color="000000" w:fill="B4C6E7"/>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Caja</w:t>
            </w:r>
          </w:p>
        </w:tc>
        <w:tc>
          <w:tcPr>
            <w:tcW w:w="1580" w:type="dxa"/>
            <w:tcBorders>
              <w:top w:val="nil"/>
              <w:left w:val="nil"/>
              <w:bottom w:val="nil"/>
              <w:right w:val="single" w:sz="12" w:space="0" w:color="auto"/>
            </w:tcBorders>
            <w:shd w:val="clear" w:color="000000" w:fill="B4C6E7"/>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$ 140.000,00</w:t>
            </w:r>
          </w:p>
        </w:tc>
        <w:tc>
          <w:tcPr>
            <w:tcW w:w="1480" w:type="dxa"/>
            <w:tcBorders>
              <w:top w:val="nil"/>
              <w:left w:val="nil"/>
              <w:bottom w:val="nil"/>
              <w:right w:val="single" w:sz="12" w:space="0" w:color="auto"/>
            </w:tcBorders>
            <w:shd w:val="clear" w:color="000000" w:fill="B4C6E7"/>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$ 156.574,22</w:t>
            </w:r>
          </w:p>
        </w:tc>
      </w:tr>
      <w:tr w:rsidR="00B65238" w:rsidRPr="00B65238" w:rsidTr="00B65238">
        <w:trPr>
          <w:trHeight w:val="300"/>
          <w:jc w:val="center"/>
        </w:trPr>
        <w:tc>
          <w:tcPr>
            <w:tcW w:w="3000" w:type="dxa"/>
            <w:tcBorders>
              <w:top w:val="nil"/>
              <w:left w:val="nil"/>
              <w:bottom w:val="nil"/>
              <w:right w:val="single" w:sz="12" w:space="0" w:color="auto"/>
            </w:tcBorders>
            <w:shd w:val="clear" w:color="000000" w:fill="70AD47"/>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Ingresos</w:t>
            </w:r>
          </w:p>
        </w:tc>
        <w:tc>
          <w:tcPr>
            <w:tcW w:w="1580" w:type="dxa"/>
            <w:tcBorders>
              <w:top w:val="nil"/>
              <w:left w:val="nil"/>
              <w:bottom w:val="nil"/>
              <w:right w:val="single" w:sz="12" w:space="0" w:color="auto"/>
            </w:tcBorders>
            <w:shd w:val="clear" w:color="000000" w:fill="70AD47"/>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FFFF"/>
                <w:lang w:eastAsia="es-AR"/>
              </w:rPr>
            </w:pPr>
            <w:r w:rsidRPr="00B65238">
              <w:rPr>
                <w:rFonts w:ascii="Calibri" w:eastAsia="Times New Roman" w:hAnsi="Calibri" w:cs="Times New Roman"/>
                <w:color w:val="FFFFFF"/>
                <w:lang w:eastAsia="es-AR"/>
              </w:rPr>
              <w:t>$ 4.746.048,00</w:t>
            </w:r>
          </w:p>
        </w:tc>
        <w:tc>
          <w:tcPr>
            <w:tcW w:w="1480" w:type="dxa"/>
            <w:tcBorders>
              <w:top w:val="nil"/>
              <w:left w:val="nil"/>
              <w:bottom w:val="nil"/>
              <w:right w:val="single" w:sz="12" w:space="0" w:color="auto"/>
            </w:tcBorders>
            <w:shd w:val="clear" w:color="000000" w:fill="70AD47"/>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FFFF"/>
                <w:lang w:eastAsia="es-AR"/>
              </w:rPr>
            </w:pPr>
            <w:r w:rsidRPr="00B65238">
              <w:rPr>
                <w:rFonts w:ascii="Calibri" w:eastAsia="Times New Roman" w:hAnsi="Calibri" w:cs="Times New Roman"/>
                <w:color w:val="FFFFFF"/>
                <w:lang w:eastAsia="es-AR"/>
              </w:rPr>
              <w:t>$ 9.986.911,80</w:t>
            </w:r>
          </w:p>
        </w:tc>
      </w:tr>
      <w:tr w:rsidR="00B65238" w:rsidRPr="00B65238" w:rsidTr="00B65238">
        <w:trPr>
          <w:trHeight w:val="300"/>
          <w:jc w:val="center"/>
        </w:trPr>
        <w:tc>
          <w:tcPr>
            <w:tcW w:w="3000" w:type="dxa"/>
            <w:tcBorders>
              <w:top w:val="nil"/>
              <w:left w:val="nil"/>
              <w:bottom w:val="nil"/>
              <w:right w:val="single" w:sz="12" w:space="0" w:color="auto"/>
            </w:tcBorders>
            <w:shd w:val="clear" w:color="000000" w:fill="FF0000"/>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Egresos</w:t>
            </w:r>
          </w:p>
        </w:tc>
        <w:tc>
          <w:tcPr>
            <w:tcW w:w="1580" w:type="dxa"/>
            <w:tcBorders>
              <w:top w:val="nil"/>
              <w:left w:val="nil"/>
              <w:bottom w:val="nil"/>
              <w:right w:val="single" w:sz="12" w:space="0" w:color="auto"/>
            </w:tcBorders>
            <w:shd w:val="clear" w:color="000000" w:fill="FF00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FFFF"/>
                <w:lang w:eastAsia="es-AR"/>
              </w:rPr>
            </w:pPr>
            <w:r w:rsidRPr="00B65238">
              <w:rPr>
                <w:rFonts w:ascii="Calibri" w:eastAsia="Times New Roman" w:hAnsi="Calibri" w:cs="Times New Roman"/>
                <w:color w:val="FFFFFF"/>
                <w:lang w:eastAsia="es-AR"/>
              </w:rPr>
              <w:t>-$ 4.506.241,50</w:t>
            </w:r>
          </w:p>
        </w:tc>
        <w:tc>
          <w:tcPr>
            <w:tcW w:w="1480" w:type="dxa"/>
            <w:tcBorders>
              <w:top w:val="nil"/>
              <w:left w:val="nil"/>
              <w:bottom w:val="nil"/>
              <w:right w:val="single" w:sz="12" w:space="0" w:color="auto"/>
            </w:tcBorders>
            <w:shd w:val="clear" w:color="000000" w:fill="FF00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FFFF"/>
                <w:lang w:eastAsia="es-AR"/>
              </w:rPr>
            </w:pPr>
            <w:r w:rsidRPr="00B65238">
              <w:rPr>
                <w:rFonts w:ascii="Calibri" w:eastAsia="Times New Roman" w:hAnsi="Calibri" w:cs="Times New Roman"/>
                <w:color w:val="FFFFFF"/>
                <w:lang w:eastAsia="es-AR"/>
              </w:rPr>
              <w:t>-$ 9.513.409,34</w:t>
            </w:r>
          </w:p>
        </w:tc>
      </w:tr>
      <w:tr w:rsidR="00B65238" w:rsidRPr="00B65238" w:rsidTr="00B65238">
        <w:trPr>
          <w:trHeight w:val="300"/>
          <w:jc w:val="center"/>
        </w:trPr>
        <w:tc>
          <w:tcPr>
            <w:tcW w:w="3000" w:type="dxa"/>
            <w:tcBorders>
              <w:top w:val="nil"/>
              <w:left w:val="nil"/>
              <w:bottom w:val="nil"/>
              <w:right w:val="single" w:sz="12" w:space="0" w:color="auto"/>
            </w:tcBorders>
            <w:shd w:val="clear" w:color="000000" w:fill="FFC000"/>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Ganancia Neta</w:t>
            </w:r>
          </w:p>
        </w:tc>
        <w:tc>
          <w:tcPr>
            <w:tcW w:w="1580" w:type="dxa"/>
            <w:tcBorders>
              <w:top w:val="nil"/>
              <w:left w:val="nil"/>
              <w:bottom w:val="nil"/>
              <w:right w:val="single" w:sz="12" w:space="0" w:color="auto"/>
            </w:tcBorders>
            <w:shd w:val="clear" w:color="000000" w:fill="FFC0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$ 239.806,50</w:t>
            </w:r>
          </w:p>
        </w:tc>
        <w:tc>
          <w:tcPr>
            <w:tcW w:w="1480" w:type="dxa"/>
            <w:tcBorders>
              <w:top w:val="nil"/>
              <w:left w:val="nil"/>
              <w:bottom w:val="nil"/>
              <w:right w:val="single" w:sz="12" w:space="0" w:color="auto"/>
            </w:tcBorders>
            <w:shd w:val="clear" w:color="000000" w:fill="FFC0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$ 473.502,46</w:t>
            </w:r>
          </w:p>
        </w:tc>
      </w:tr>
      <w:tr w:rsidR="00B65238" w:rsidRPr="00B65238" w:rsidTr="00B65238">
        <w:trPr>
          <w:trHeight w:val="300"/>
          <w:jc w:val="center"/>
        </w:trPr>
        <w:tc>
          <w:tcPr>
            <w:tcW w:w="3000" w:type="dxa"/>
            <w:tcBorders>
              <w:top w:val="nil"/>
              <w:left w:val="nil"/>
              <w:bottom w:val="nil"/>
              <w:right w:val="single" w:sz="12" w:space="0" w:color="auto"/>
            </w:tcBorders>
            <w:shd w:val="clear" w:color="000000" w:fill="FF0000"/>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Impuesto a las ganancias (35%)</w:t>
            </w:r>
          </w:p>
        </w:tc>
        <w:tc>
          <w:tcPr>
            <w:tcW w:w="1580" w:type="dxa"/>
            <w:tcBorders>
              <w:top w:val="nil"/>
              <w:left w:val="nil"/>
              <w:bottom w:val="nil"/>
              <w:right w:val="single" w:sz="12" w:space="0" w:color="auto"/>
            </w:tcBorders>
            <w:shd w:val="clear" w:color="000000" w:fill="FF00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FFFF"/>
                <w:lang w:eastAsia="es-AR"/>
              </w:rPr>
            </w:pPr>
            <w:r w:rsidRPr="00B65238">
              <w:rPr>
                <w:rFonts w:ascii="Calibri" w:eastAsia="Times New Roman" w:hAnsi="Calibri" w:cs="Times New Roman"/>
                <w:color w:val="FFFFFF"/>
                <w:lang w:eastAsia="es-AR"/>
              </w:rPr>
              <w:t>-$ 83.932,27</w:t>
            </w:r>
          </w:p>
        </w:tc>
        <w:tc>
          <w:tcPr>
            <w:tcW w:w="1480" w:type="dxa"/>
            <w:tcBorders>
              <w:top w:val="nil"/>
              <w:left w:val="nil"/>
              <w:bottom w:val="nil"/>
              <w:right w:val="single" w:sz="12" w:space="0" w:color="auto"/>
            </w:tcBorders>
            <w:shd w:val="clear" w:color="000000" w:fill="FF00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FFFF"/>
                <w:lang w:eastAsia="es-AR"/>
              </w:rPr>
            </w:pPr>
            <w:r w:rsidRPr="00B65238">
              <w:rPr>
                <w:rFonts w:ascii="Calibri" w:eastAsia="Times New Roman" w:hAnsi="Calibri" w:cs="Times New Roman"/>
                <w:color w:val="FFFFFF"/>
                <w:lang w:eastAsia="es-AR"/>
              </w:rPr>
              <w:t>-$ 165.725,86</w:t>
            </w:r>
          </w:p>
        </w:tc>
      </w:tr>
      <w:tr w:rsidR="00B65238" w:rsidRPr="00B65238" w:rsidTr="00B65238">
        <w:trPr>
          <w:trHeight w:val="300"/>
          <w:jc w:val="center"/>
        </w:trPr>
        <w:tc>
          <w:tcPr>
            <w:tcW w:w="3000" w:type="dxa"/>
            <w:tcBorders>
              <w:top w:val="nil"/>
              <w:left w:val="nil"/>
              <w:bottom w:val="nil"/>
              <w:right w:val="single" w:sz="12" w:space="0" w:color="auto"/>
            </w:tcBorders>
            <w:shd w:val="clear" w:color="000000" w:fill="BDD7EE"/>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xml:space="preserve">Ganancias Totales </w:t>
            </w:r>
          </w:p>
        </w:tc>
        <w:tc>
          <w:tcPr>
            <w:tcW w:w="1580" w:type="dxa"/>
            <w:tcBorders>
              <w:top w:val="nil"/>
              <w:left w:val="nil"/>
              <w:bottom w:val="nil"/>
              <w:right w:val="single" w:sz="12" w:space="0" w:color="auto"/>
            </w:tcBorders>
            <w:shd w:val="clear" w:color="000000" w:fill="BDD7EE"/>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$ 155.874,22</w:t>
            </w:r>
          </w:p>
        </w:tc>
        <w:tc>
          <w:tcPr>
            <w:tcW w:w="1480" w:type="dxa"/>
            <w:tcBorders>
              <w:top w:val="nil"/>
              <w:left w:val="nil"/>
              <w:bottom w:val="nil"/>
              <w:right w:val="single" w:sz="12" w:space="0" w:color="auto"/>
            </w:tcBorders>
            <w:shd w:val="clear" w:color="000000" w:fill="BDD7EE"/>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$ 307.776,60</w:t>
            </w:r>
          </w:p>
        </w:tc>
      </w:tr>
      <w:tr w:rsidR="00B65238" w:rsidRPr="00B65238" w:rsidTr="00B65238">
        <w:trPr>
          <w:trHeight w:val="300"/>
          <w:jc w:val="center"/>
        </w:trPr>
        <w:tc>
          <w:tcPr>
            <w:tcW w:w="3000" w:type="dxa"/>
            <w:tcBorders>
              <w:top w:val="nil"/>
              <w:left w:val="nil"/>
              <w:bottom w:val="nil"/>
              <w:right w:val="single" w:sz="12" w:space="0" w:color="auto"/>
            </w:tcBorders>
            <w:shd w:val="clear" w:color="000000" w:fill="FFD966"/>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Fondo Final</w:t>
            </w:r>
          </w:p>
        </w:tc>
        <w:tc>
          <w:tcPr>
            <w:tcW w:w="1580" w:type="dxa"/>
            <w:tcBorders>
              <w:top w:val="nil"/>
              <w:left w:val="nil"/>
              <w:bottom w:val="nil"/>
              <w:right w:val="single" w:sz="12" w:space="0" w:color="auto"/>
            </w:tcBorders>
            <w:shd w:val="clear" w:color="000000" w:fill="FFD966"/>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$ 295.874,22</w:t>
            </w:r>
          </w:p>
        </w:tc>
        <w:tc>
          <w:tcPr>
            <w:tcW w:w="1480" w:type="dxa"/>
            <w:tcBorders>
              <w:top w:val="nil"/>
              <w:left w:val="nil"/>
              <w:bottom w:val="nil"/>
              <w:right w:val="single" w:sz="12" w:space="0" w:color="auto"/>
            </w:tcBorders>
            <w:shd w:val="clear" w:color="000000" w:fill="FFD966"/>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$ 464.350,82</w:t>
            </w:r>
          </w:p>
        </w:tc>
      </w:tr>
    </w:tbl>
    <w:p w:rsidR="00B65238" w:rsidRDefault="00B65238" w:rsidP="00152864">
      <w:pPr>
        <w:jc w:val="center"/>
      </w:pPr>
    </w:p>
    <w:tbl>
      <w:tblPr>
        <w:tblW w:w="7440" w:type="dxa"/>
        <w:jc w:val="center"/>
        <w:tblCellMar>
          <w:left w:w="70" w:type="dxa"/>
          <w:right w:w="70" w:type="dxa"/>
        </w:tblCellMar>
        <w:tblLook w:val="04A0" w:firstRow="1" w:lastRow="0" w:firstColumn="1" w:lastColumn="0" w:noHBand="0" w:noVBand="1"/>
      </w:tblPr>
      <w:tblGrid>
        <w:gridCol w:w="3000"/>
        <w:gridCol w:w="1580"/>
        <w:gridCol w:w="1480"/>
        <w:gridCol w:w="1380"/>
      </w:tblGrid>
      <w:tr w:rsidR="00B65238" w:rsidRPr="00B65238" w:rsidTr="00152864">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 </w:t>
            </w:r>
          </w:p>
        </w:tc>
        <w:tc>
          <w:tcPr>
            <w:tcW w:w="1580" w:type="dxa"/>
            <w:tcBorders>
              <w:top w:val="single" w:sz="4" w:space="0" w:color="auto"/>
              <w:left w:val="nil"/>
              <w:bottom w:val="single" w:sz="4" w:space="0" w:color="auto"/>
              <w:right w:val="single" w:sz="4" w:space="0" w:color="auto"/>
            </w:tcBorders>
            <w:shd w:val="clear" w:color="000000" w:fill="FFFF00"/>
            <w:noWrap/>
            <w:vAlign w:val="bottom"/>
            <w:hideMark/>
          </w:tcPr>
          <w:p w:rsidR="00B65238" w:rsidRPr="00B65238" w:rsidRDefault="00152864" w:rsidP="00B65238">
            <w:pPr>
              <w:spacing w:before="0" w:after="0" w:line="240" w:lineRule="auto"/>
              <w:jc w:val="left"/>
              <w:rPr>
                <w:rFonts w:ascii="Calibri" w:eastAsia="Times New Roman" w:hAnsi="Calibri" w:cs="Times New Roman"/>
                <w:color w:val="000000"/>
                <w:lang w:eastAsia="es-AR"/>
              </w:rPr>
            </w:pPr>
            <w:r>
              <w:rPr>
                <w:rFonts w:ascii="Calibri" w:eastAsia="Times New Roman" w:hAnsi="Calibri" w:cs="Times New Roman"/>
                <w:color w:val="000000"/>
                <w:lang w:eastAsia="es-AR"/>
              </w:rPr>
              <w:t>Inversió</w:t>
            </w:r>
            <w:r w:rsidR="00B65238" w:rsidRPr="00B65238">
              <w:rPr>
                <w:rFonts w:ascii="Calibri" w:eastAsia="Times New Roman" w:hAnsi="Calibri" w:cs="Times New Roman"/>
                <w:color w:val="000000"/>
                <w:lang w:eastAsia="es-AR"/>
              </w:rPr>
              <w:t>n Inicial</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2016</w:t>
            </w:r>
          </w:p>
        </w:tc>
        <w:tc>
          <w:tcPr>
            <w:tcW w:w="1380" w:type="dxa"/>
            <w:tcBorders>
              <w:top w:val="single" w:sz="4" w:space="0" w:color="auto"/>
              <w:left w:val="nil"/>
              <w:bottom w:val="single" w:sz="4" w:space="0" w:color="auto"/>
              <w:right w:val="single" w:sz="4" w:space="0" w:color="auto"/>
            </w:tcBorders>
            <w:shd w:val="clear" w:color="000000" w:fill="FFFF00"/>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2017</w:t>
            </w:r>
          </w:p>
        </w:tc>
      </w:tr>
      <w:tr w:rsidR="00B65238" w:rsidRPr="00B65238" w:rsidTr="00152864">
        <w:trPr>
          <w:trHeight w:val="300"/>
          <w:jc w:val="center"/>
        </w:trPr>
        <w:tc>
          <w:tcPr>
            <w:tcW w:w="3000" w:type="dxa"/>
            <w:tcBorders>
              <w:top w:val="nil"/>
              <w:left w:val="single" w:sz="4" w:space="0" w:color="auto"/>
              <w:bottom w:val="single" w:sz="4" w:space="0" w:color="auto"/>
              <w:right w:val="single" w:sz="4" w:space="0" w:color="auto"/>
            </w:tcBorders>
            <w:shd w:val="clear" w:color="000000" w:fill="AEAAAA"/>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Flujo de fondos</w:t>
            </w:r>
          </w:p>
        </w:tc>
        <w:tc>
          <w:tcPr>
            <w:tcW w:w="1580" w:type="dxa"/>
            <w:tcBorders>
              <w:top w:val="nil"/>
              <w:left w:val="nil"/>
              <w:bottom w:val="single" w:sz="4" w:space="0" w:color="auto"/>
              <w:right w:val="single" w:sz="4" w:space="0" w:color="auto"/>
            </w:tcBorders>
            <w:shd w:val="clear" w:color="auto" w:fill="auto"/>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0000"/>
                <w:lang w:eastAsia="es-AR"/>
              </w:rPr>
            </w:pPr>
            <w:r w:rsidRPr="00B65238">
              <w:rPr>
                <w:rFonts w:ascii="Calibri" w:eastAsia="Times New Roman" w:hAnsi="Calibri" w:cs="Times New Roman"/>
                <w:color w:val="FF0000"/>
                <w:lang w:eastAsia="es-AR"/>
              </w:rPr>
              <w:t>-$ 500.838,00</w:t>
            </w:r>
          </w:p>
        </w:tc>
        <w:tc>
          <w:tcPr>
            <w:tcW w:w="1480" w:type="dxa"/>
            <w:tcBorders>
              <w:top w:val="nil"/>
              <w:left w:val="nil"/>
              <w:bottom w:val="single" w:sz="4" w:space="0" w:color="auto"/>
              <w:right w:val="single" w:sz="4" w:space="0" w:color="auto"/>
            </w:tcBorders>
            <w:shd w:val="clear" w:color="auto" w:fill="auto"/>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2F75B5"/>
                <w:lang w:eastAsia="es-AR"/>
              </w:rPr>
            </w:pPr>
            <w:r w:rsidRPr="00B65238">
              <w:rPr>
                <w:rFonts w:ascii="Calibri" w:eastAsia="Times New Roman" w:hAnsi="Calibri" w:cs="Times New Roman"/>
                <w:color w:val="2F75B5"/>
                <w:lang w:eastAsia="es-AR"/>
              </w:rPr>
              <w:t>$ 295.874,22</w:t>
            </w:r>
          </w:p>
        </w:tc>
        <w:tc>
          <w:tcPr>
            <w:tcW w:w="1380" w:type="dxa"/>
            <w:tcBorders>
              <w:top w:val="nil"/>
              <w:left w:val="nil"/>
              <w:bottom w:val="single" w:sz="4" w:space="0" w:color="auto"/>
              <w:right w:val="single" w:sz="4" w:space="0" w:color="auto"/>
            </w:tcBorders>
            <w:shd w:val="clear" w:color="auto" w:fill="auto"/>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2F75B5"/>
                <w:lang w:eastAsia="es-AR"/>
              </w:rPr>
            </w:pPr>
            <w:r w:rsidRPr="00B65238">
              <w:rPr>
                <w:rFonts w:ascii="Calibri" w:eastAsia="Times New Roman" w:hAnsi="Calibri" w:cs="Times New Roman"/>
                <w:color w:val="2F75B5"/>
                <w:lang w:eastAsia="es-AR"/>
              </w:rPr>
              <w:t>$ 464.350,82</w:t>
            </w:r>
          </w:p>
        </w:tc>
      </w:tr>
      <w:tr w:rsidR="00B65238" w:rsidRPr="00B65238" w:rsidTr="00152864">
        <w:trPr>
          <w:trHeight w:val="300"/>
          <w:jc w:val="center"/>
        </w:trPr>
        <w:tc>
          <w:tcPr>
            <w:tcW w:w="3000" w:type="dxa"/>
            <w:tcBorders>
              <w:top w:val="nil"/>
              <w:left w:val="single" w:sz="4" w:space="0" w:color="auto"/>
              <w:bottom w:val="single" w:sz="4" w:space="0" w:color="auto"/>
              <w:right w:val="single" w:sz="4" w:space="0" w:color="auto"/>
            </w:tcBorders>
            <w:shd w:val="clear" w:color="000000" w:fill="AEAAAA"/>
            <w:noWrap/>
            <w:vAlign w:val="bottom"/>
            <w:hideMark/>
          </w:tcPr>
          <w:p w:rsidR="00B65238" w:rsidRPr="00B65238" w:rsidRDefault="00B65238" w:rsidP="00B65238">
            <w:pPr>
              <w:spacing w:before="0" w:after="0" w:line="240" w:lineRule="auto"/>
              <w:jc w:val="left"/>
              <w:rPr>
                <w:rFonts w:ascii="Calibri" w:eastAsia="Times New Roman" w:hAnsi="Calibri" w:cs="Times New Roman"/>
                <w:color w:val="000000"/>
                <w:lang w:eastAsia="es-AR"/>
              </w:rPr>
            </w:pPr>
            <w:r w:rsidRPr="00B65238">
              <w:rPr>
                <w:rFonts w:ascii="Calibri" w:eastAsia="Times New Roman" w:hAnsi="Calibri" w:cs="Times New Roman"/>
                <w:color w:val="000000"/>
                <w:lang w:eastAsia="es-AR"/>
              </w:rPr>
              <w:t>Resultado Acumulado</w:t>
            </w:r>
          </w:p>
        </w:tc>
        <w:tc>
          <w:tcPr>
            <w:tcW w:w="1580" w:type="dxa"/>
            <w:tcBorders>
              <w:top w:val="nil"/>
              <w:left w:val="nil"/>
              <w:bottom w:val="single" w:sz="4" w:space="0" w:color="auto"/>
              <w:right w:val="single" w:sz="4" w:space="0" w:color="auto"/>
            </w:tcBorders>
            <w:shd w:val="clear" w:color="auto" w:fill="auto"/>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0000"/>
                <w:lang w:eastAsia="es-AR"/>
              </w:rPr>
            </w:pPr>
            <w:r w:rsidRPr="00B65238">
              <w:rPr>
                <w:rFonts w:ascii="Calibri" w:eastAsia="Times New Roman" w:hAnsi="Calibri" w:cs="Times New Roman"/>
                <w:color w:val="FF0000"/>
                <w:lang w:eastAsia="es-AR"/>
              </w:rPr>
              <w:t>-$ 500.838,00</w:t>
            </w:r>
          </w:p>
        </w:tc>
        <w:tc>
          <w:tcPr>
            <w:tcW w:w="1480" w:type="dxa"/>
            <w:tcBorders>
              <w:top w:val="nil"/>
              <w:left w:val="nil"/>
              <w:bottom w:val="single" w:sz="4" w:space="0" w:color="auto"/>
              <w:right w:val="single" w:sz="4" w:space="0" w:color="auto"/>
            </w:tcBorders>
            <w:shd w:val="clear" w:color="auto" w:fill="auto"/>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FF0000"/>
                <w:lang w:eastAsia="es-AR"/>
              </w:rPr>
            </w:pPr>
            <w:r w:rsidRPr="00B65238">
              <w:rPr>
                <w:rFonts w:ascii="Calibri" w:eastAsia="Times New Roman" w:hAnsi="Calibri" w:cs="Times New Roman"/>
                <w:color w:val="FF0000"/>
                <w:lang w:eastAsia="es-AR"/>
              </w:rPr>
              <w:t>-$ 204.963,78</w:t>
            </w:r>
          </w:p>
        </w:tc>
        <w:tc>
          <w:tcPr>
            <w:tcW w:w="1380" w:type="dxa"/>
            <w:tcBorders>
              <w:top w:val="nil"/>
              <w:left w:val="nil"/>
              <w:bottom w:val="single" w:sz="4" w:space="0" w:color="auto"/>
              <w:right w:val="single" w:sz="4" w:space="0" w:color="auto"/>
            </w:tcBorders>
            <w:shd w:val="clear" w:color="auto" w:fill="auto"/>
            <w:noWrap/>
            <w:vAlign w:val="bottom"/>
            <w:hideMark/>
          </w:tcPr>
          <w:p w:rsidR="00B65238" w:rsidRPr="00B65238" w:rsidRDefault="00B65238" w:rsidP="00B65238">
            <w:pPr>
              <w:spacing w:before="0" w:after="0" w:line="240" w:lineRule="auto"/>
              <w:jc w:val="right"/>
              <w:rPr>
                <w:rFonts w:ascii="Calibri" w:eastAsia="Times New Roman" w:hAnsi="Calibri" w:cs="Times New Roman"/>
                <w:color w:val="70AD47"/>
                <w:lang w:eastAsia="es-AR"/>
              </w:rPr>
            </w:pPr>
            <w:r w:rsidRPr="00B65238">
              <w:rPr>
                <w:rFonts w:ascii="Calibri" w:eastAsia="Times New Roman" w:hAnsi="Calibri" w:cs="Times New Roman"/>
                <w:color w:val="70AD47"/>
                <w:lang w:eastAsia="es-AR"/>
              </w:rPr>
              <w:t>$ 259.387,04</w:t>
            </w:r>
          </w:p>
        </w:tc>
      </w:tr>
    </w:tbl>
    <w:p w:rsidR="00B65238" w:rsidRDefault="00B65238" w:rsidP="00233FF0"/>
    <w:tbl>
      <w:tblPr>
        <w:tblW w:w="4815" w:type="dxa"/>
        <w:jc w:val="center"/>
        <w:tblCellMar>
          <w:left w:w="70" w:type="dxa"/>
          <w:right w:w="70" w:type="dxa"/>
        </w:tblCellMar>
        <w:tblLook w:val="04A0" w:firstRow="1" w:lastRow="0" w:firstColumn="1" w:lastColumn="0" w:noHBand="0" w:noVBand="1"/>
      </w:tblPr>
      <w:tblGrid>
        <w:gridCol w:w="3000"/>
        <w:gridCol w:w="1815"/>
      </w:tblGrid>
      <w:tr w:rsidR="00152864" w:rsidRPr="00152864" w:rsidTr="00152864">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52864" w:rsidRPr="00152864" w:rsidRDefault="00152864" w:rsidP="00152864">
            <w:pPr>
              <w:spacing w:before="0" w:after="0" w:line="240" w:lineRule="auto"/>
              <w:jc w:val="center"/>
              <w:rPr>
                <w:rFonts w:ascii="Calibri" w:eastAsia="Times New Roman" w:hAnsi="Calibri" w:cs="Times New Roman"/>
                <w:color w:val="000000"/>
                <w:lang w:eastAsia="es-AR"/>
              </w:rPr>
            </w:pPr>
            <w:r w:rsidRPr="00152864">
              <w:rPr>
                <w:rFonts w:ascii="Calibri" w:eastAsia="Times New Roman" w:hAnsi="Calibri" w:cs="Times New Roman"/>
                <w:color w:val="000000"/>
                <w:lang w:eastAsia="es-AR"/>
              </w:rPr>
              <w:t>Periodo</w:t>
            </w:r>
          </w:p>
        </w:tc>
        <w:tc>
          <w:tcPr>
            <w:tcW w:w="1815" w:type="dxa"/>
            <w:tcBorders>
              <w:top w:val="single" w:sz="4" w:space="0" w:color="auto"/>
              <w:left w:val="nil"/>
              <w:bottom w:val="single" w:sz="4" w:space="0" w:color="auto"/>
              <w:right w:val="single" w:sz="4" w:space="0" w:color="auto"/>
            </w:tcBorders>
            <w:shd w:val="clear" w:color="000000" w:fill="FFFF00"/>
            <w:noWrap/>
            <w:vAlign w:val="bottom"/>
            <w:hideMark/>
          </w:tcPr>
          <w:p w:rsidR="00152864" w:rsidRPr="00152864" w:rsidRDefault="00152864" w:rsidP="00152864">
            <w:pPr>
              <w:spacing w:before="0" w:after="0" w:line="240" w:lineRule="auto"/>
              <w:jc w:val="left"/>
              <w:rPr>
                <w:rFonts w:ascii="Calibri" w:eastAsia="Times New Roman" w:hAnsi="Calibri" w:cs="Times New Roman"/>
                <w:color w:val="000000"/>
                <w:lang w:eastAsia="es-AR"/>
              </w:rPr>
            </w:pPr>
            <w:r w:rsidRPr="00152864">
              <w:rPr>
                <w:rFonts w:ascii="Calibri" w:eastAsia="Times New Roman" w:hAnsi="Calibri" w:cs="Times New Roman"/>
                <w:color w:val="000000"/>
                <w:lang w:eastAsia="es-AR"/>
              </w:rPr>
              <w:t>Flujo de Fondos</w:t>
            </w:r>
          </w:p>
        </w:tc>
      </w:tr>
      <w:tr w:rsidR="00152864" w:rsidRPr="00152864" w:rsidTr="00152864">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152864" w:rsidRPr="00152864" w:rsidRDefault="00152864" w:rsidP="00152864">
            <w:pPr>
              <w:spacing w:before="0" w:after="0" w:line="240" w:lineRule="auto"/>
              <w:jc w:val="right"/>
              <w:rPr>
                <w:rFonts w:ascii="Calibri" w:eastAsia="Times New Roman" w:hAnsi="Calibri" w:cs="Times New Roman"/>
                <w:color w:val="000000"/>
                <w:lang w:eastAsia="es-AR"/>
              </w:rPr>
            </w:pPr>
            <w:r w:rsidRPr="00152864">
              <w:rPr>
                <w:rFonts w:ascii="Calibri" w:eastAsia="Times New Roman" w:hAnsi="Calibri" w:cs="Times New Roman"/>
                <w:color w:val="000000"/>
                <w:lang w:eastAsia="es-AR"/>
              </w:rPr>
              <w:t>0</w:t>
            </w:r>
          </w:p>
        </w:tc>
        <w:tc>
          <w:tcPr>
            <w:tcW w:w="1815" w:type="dxa"/>
            <w:tcBorders>
              <w:top w:val="nil"/>
              <w:left w:val="nil"/>
              <w:bottom w:val="single" w:sz="4" w:space="0" w:color="auto"/>
              <w:right w:val="single" w:sz="4" w:space="0" w:color="auto"/>
            </w:tcBorders>
            <w:shd w:val="clear" w:color="auto" w:fill="auto"/>
            <w:noWrap/>
            <w:vAlign w:val="bottom"/>
            <w:hideMark/>
          </w:tcPr>
          <w:p w:rsidR="00152864" w:rsidRPr="00152864" w:rsidRDefault="00152864" w:rsidP="00152864">
            <w:pPr>
              <w:spacing w:before="0" w:after="0" w:line="240" w:lineRule="auto"/>
              <w:jc w:val="right"/>
              <w:rPr>
                <w:rFonts w:ascii="Calibri" w:eastAsia="Times New Roman" w:hAnsi="Calibri" w:cs="Times New Roman"/>
                <w:color w:val="FF0000"/>
                <w:lang w:eastAsia="es-AR"/>
              </w:rPr>
            </w:pPr>
            <w:r w:rsidRPr="00152864">
              <w:rPr>
                <w:rFonts w:ascii="Calibri" w:eastAsia="Times New Roman" w:hAnsi="Calibri" w:cs="Times New Roman"/>
                <w:color w:val="FF0000"/>
                <w:lang w:eastAsia="es-AR"/>
              </w:rPr>
              <w:t>-$ 500.838,00</w:t>
            </w:r>
          </w:p>
        </w:tc>
      </w:tr>
      <w:tr w:rsidR="00152864" w:rsidRPr="00152864" w:rsidTr="00152864">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152864" w:rsidRPr="00152864" w:rsidRDefault="00152864" w:rsidP="00152864">
            <w:pPr>
              <w:spacing w:before="0" w:after="0" w:line="240" w:lineRule="auto"/>
              <w:jc w:val="right"/>
              <w:rPr>
                <w:rFonts w:ascii="Calibri" w:eastAsia="Times New Roman" w:hAnsi="Calibri" w:cs="Times New Roman"/>
                <w:color w:val="000000"/>
                <w:lang w:eastAsia="es-AR"/>
              </w:rPr>
            </w:pPr>
            <w:r w:rsidRPr="00152864">
              <w:rPr>
                <w:rFonts w:ascii="Calibri" w:eastAsia="Times New Roman" w:hAnsi="Calibri" w:cs="Times New Roman"/>
                <w:color w:val="000000"/>
                <w:lang w:eastAsia="es-AR"/>
              </w:rPr>
              <w:t>1</w:t>
            </w:r>
          </w:p>
        </w:tc>
        <w:tc>
          <w:tcPr>
            <w:tcW w:w="1815" w:type="dxa"/>
            <w:tcBorders>
              <w:top w:val="nil"/>
              <w:left w:val="nil"/>
              <w:bottom w:val="single" w:sz="4" w:space="0" w:color="auto"/>
              <w:right w:val="single" w:sz="4" w:space="0" w:color="auto"/>
            </w:tcBorders>
            <w:shd w:val="clear" w:color="auto" w:fill="auto"/>
            <w:noWrap/>
            <w:vAlign w:val="bottom"/>
            <w:hideMark/>
          </w:tcPr>
          <w:p w:rsidR="00152864" w:rsidRPr="00152864" w:rsidRDefault="00152864" w:rsidP="00152864">
            <w:pPr>
              <w:spacing w:before="0" w:after="0" w:line="240" w:lineRule="auto"/>
              <w:jc w:val="right"/>
              <w:rPr>
                <w:rFonts w:ascii="Calibri" w:eastAsia="Times New Roman" w:hAnsi="Calibri" w:cs="Times New Roman"/>
                <w:color w:val="FF0000"/>
                <w:lang w:eastAsia="es-AR"/>
              </w:rPr>
            </w:pPr>
            <w:r w:rsidRPr="00152864">
              <w:rPr>
                <w:rFonts w:ascii="Calibri" w:eastAsia="Times New Roman" w:hAnsi="Calibri" w:cs="Times New Roman"/>
                <w:color w:val="FF0000"/>
                <w:lang w:eastAsia="es-AR"/>
              </w:rPr>
              <w:t>-$ 204.963,78</w:t>
            </w:r>
          </w:p>
        </w:tc>
      </w:tr>
      <w:tr w:rsidR="00152864" w:rsidRPr="00152864" w:rsidTr="00152864">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152864" w:rsidRPr="00152864" w:rsidRDefault="00152864" w:rsidP="00152864">
            <w:pPr>
              <w:spacing w:before="0" w:after="0" w:line="240" w:lineRule="auto"/>
              <w:jc w:val="right"/>
              <w:rPr>
                <w:rFonts w:ascii="Calibri" w:eastAsia="Times New Roman" w:hAnsi="Calibri" w:cs="Times New Roman"/>
                <w:color w:val="000000"/>
                <w:lang w:eastAsia="es-AR"/>
              </w:rPr>
            </w:pPr>
            <w:r w:rsidRPr="00152864">
              <w:rPr>
                <w:rFonts w:ascii="Calibri" w:eastAsia="Times New Roman" w:hAnsi="Calibri" w:cs="Times New Roman"/>
                <w:color w:val="000000"/>
                <w:lang w:eastAsia="es-AR"/>
              </w:rPr>
              <w:t>2</w:t>
            </w:r>
          </w:p>
        </w:tc>
        <w:tc>
          <w:tcPr>
            <w:tcW w:w="1815" w:type="dxa"/>
            <w:tcBorders>
              <w:top w:val="nil"/>
              <w:left w:val="nil"/>
              <w:bottom w:val="single" w:sz="4" w:space="0" w:color="auto"/>
              <w:right w:val="single" w:sz="4" w:space="0" w:color="auto"/>
            </w:tcBorders>
            <w:shd w:val="clear" w:color="auto" w:fill="auto"/>
            <w:noWrap/>
            <w:vAlign w:val="bottom"/>
            <w:hideMark/>
          </w:tcPr>
          <w:p w:rsidR="00152864" w:rsidRPr="00152864" w:rsidRDefault="00152864" w:rsidP="00152864">
            <w:pPr>
              <w:spacing w:before="0" w:after="0" w:line="240" w:lineRule="auto"/>
              <w:jc w:val="right"/>
              <w:rPr>
                <w:rFonts w:ascii="Calibri" w:eastAsia="Times New Roman" w:hAnsi="Calibri" w:cs="Times New Roman"/>
                <w:color w:val="70AD47"/>
                <w:lang w:eastAsia="es-AR"/>
              </w:rPr>
            </w:pPr>
            <w:r w:rsidRPr="00152864">
              <w:rPr>
                <w:rFonts w:ascii="Calibri" w:eastAsia="Times New Roman" w:hAnsi="Calibri" w:cs="Times New Roman"/>
                <w:color w:val="70AD47"/>
                <w:lang w:eastAsia="es-AR"/>
              </w:rPr>
              <w:t>$ 259.387,04</w:t>
            </w:r>
          </w:p>
        </w:tc>
      </w:tr>
      <w:tr w:rsidR="00152864" w:rsidRPr="00152864" w:rsidTr="00152864">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152864" w:rsidRPr="00152864" w:rsidRDefault="00152864" w:rsidP="00152864">
            <w:pPr>
              <w:spacing w:before="0" w:after="0" w:line="240" w:lineRule="auto"/>
              <w:jc w:val="center"/>
              <w:rPr>
                <w:rFonts w:ascii="Calibri" w:eastAsia="Times New Roman" w:hAnsi="Calibri" w:cs="Times New Roman"/>
                <w:color w:val="000000"/>
                <w:lang w:eastAsia="es-AR"/>
              </w:rPr>
            </w:pPr>
            <w:r w:rsidRPr="00152864">
              <w:rPr>
                <w:rFonts w:ascii="Calibri" w:eastAsia="Times New Roman" w:hAnsi="Calibri" w:cs="Times New Roman"/>
                <w:color w:val="000000"/>
                <w:lang w:eastAsia="es-AR"/>
              </w:rPr>
              <w:t>TIR</w:t>
            </w:r>
          </w:p>
        </w:tc>
        <w:tc>
          <w:tcPr>
            <w:tcW w:w="1815" w:type="dxa"/>
            <w:tcBorders>
              <w:top w:val="nil"/>
              <w:left w:val="nil"/>
              <w:bottom w:val="single" w:sz="4" w:space="0" w:color="auto"/>
              <w:right w:val="single" w:sz="4" w:space="0" w:color="auto"/>
            </w:tcBorders>
            <w:shd w:val="clear" w:color="000000" w:fill="DDEBF7"/>
            <w:noWrap/>
            <w:vAlign w:val="bottom"/>
            <w:hideMark/>
          </w:tcPr>
          <w:p w:rsidR="00152864" w:rsidRPr="00152864" w:rsidRDefault="00152864" w:rsidP="00152864">
            <w:pPr>
              <w:spacing w:before="0" w:after="0" w:line="240" w:lineRule="auto"/>
              <w:jc w:val="right"/>
              <w:rPr>
                <w:rFonts w:ascii="Calibri" w:eastAsia="Times New Roman" w:hAnsi="Calibri" w:cs="Times New Roman"/>
                <w:color w:val="000000"/>
                <w:lang w:eastAsia="es-AR"/>
              </w:rPr>
            </w:pPr>
            <w:r w:rsidRPr="00152864">
              <w:rPr>
                <w:rFonts w:ascii="Calibri" w:eastAsia="Times New Roman" w:hAnsi="Calibri" w:cs="Times New Roman"/>
                <w:color w:val="000000"/>
                <w:lang w:eastAsia="es-AR"/>
              </w:rPr>
              <w:t>-45,64%</w:t>
            </w:r>
          </w:p>
        </w:tc>
      </w:tr>
      <w:tr w:rsidR="00152864" w:rsidRPr="00152864" w:rsidTr="00152864">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152864" w:rsidRPr="00152864" w:rsidRDefault="00152864" w:rsidP="00152864">
            <w:pPr>
              <w:spacing w:before="0" w:after="0" w:line="240" w:lineRule="auto"/>
              <w:jc w:val="center"/>
              <w:rPr>
                <w:rFonts w:ascii="Calibri" w:eastAsia="Times New Roman" w:hAnsi="Calibri" w:cs="Times New Roman"/>
                <w:color w:val="000000"/>
                <w:lang w:eastAsia="es-AR"/>
              </w:rPr>
            </w:pPr>
            <w:r w:rsidRPr="00152864">
              <w:rPr>
                <w:rFonts w:ascii="Calibri" w:eastAsia="Times New Roman" w:hAnsi="Calibri" w:cs="Times New Roman"/>
                <w:color w:val="000000"/>
                <w:lang w:eastAsia="es-AR"/>
              </w:rPr>
              <w:t>VAN</w:t>
            </w:r>
          </w:p>
        </w:tc>
        <w:tc>
          <w:tcPr>
            <w:tcW w:w="1815" w:type="dxa"/>
            <w:tcBorders>
              <w:top w:val="nil"/>
              <w:left w:val="nil"/>
              <w:bottom w:val="single" w:sz="4" w:space="0" w:color="auto"/>
              <w:right w:val="single" w:sz="4" w:space="0" w:color="auto"/>
            </w:tcBorders>
            <w:shd w:val="clear" w:color="000000" w:fill="DDEBF7"/>
            <w:noWrap/>
            <w:vAlign w:val="bottom"/>
            <w:hideMark/>
          </w:tcPr>
          <w:p w:rsidR="00152864" w:rsidRPr="00152864" w:rsidRDefault="00152864" w:rsidP="00152864">
            <w:pPr>
              <w:spacing w:before="0" w:after="0" w:line="240" w:lineRule="auto"/>
              <w:jc w:val="right"/>
              <w:rPr>
                <w:rFonts w:ascii="Calibri" w:eastAsia="Times New Roman" w:hAnsi="Calibri" w:cs="Times New Roman"/>
                <w:color w:val="000000"/>
                <w:lang w:eastAsia="es-AR"/>
              </w:rPr>
            </w:pPr>
            <w:r w:rsidRPr="00152864">
              <w:rPr>
                <w:rFonts w:ascii="Calibri" w:eastAsia="Times New Roman" w:hAnsi="Calibri" w:cs="Times New Roman"/>
                <w:color w:val="FF0000"/>
                <w:lang w:eastAsia="es-AR"/>
              </w:rPr>
              <w:t>$ -393.962,38</w:t>
            </w:r>
          </w:p>
        </w:tc>
      </w:tr>
      <w:tr w:rsidR="00152864" w:rsidRPr="00152864" w:rsidTr="00152864">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152864" w:rsidRPr="00152864" w:rsidRDefault="00152864" w:rsidP="00152864">
            <w:pPr>
              <w:spacing w:before="0" w:after="0" w:line="240" w:lineRule="auto"/>
              <w:jc w:val="center"/>
              <w:rPr>
                <w:rFonts w:ascii="Calibri" w:eastAsia="Times New Roman" w:hAnsi="Calibri" w:cs="Times New Roman"/>
                <w:color w:val="000000"/>
                <w:lang w:eastAsia="es-AR"/>
              </w:rPr>
            </w:pPr>
            <w:r w:rsidRPr="00152864">
              <w:rPr>
                <w:rFonts w:ascii="Calibri" w:eastAsia="Times New Roman" w:hAnsi="Calibri" w:cs="Times New Roman"/>
                <w:color w:val="000000"/>
                <w:lang w:eastAsia="es-AR"/>
              </w:rPr>
              <w:t>ROI</w:t>
            </w:r>
          </w:p>
        </w:tc>
        <w:tc>
          <w:tcPr>
            <w:tcW w:w="1815" w:type="dxa"/>
            <w:tcBorders>
              <w:top w:val="nil"/>
              <w:left w:val="nil"/>
              <w:bottom w:val="single" w:sz="4" w:space="0" w:color="auto"/>
              <w:right w:val="single" w:sz="4" w:space="0" w:color="auto"/>
            </w:tcBorders>
            <w:shd w:val="clear" w:color="000000" w:fill="DDEBF7"/>
            <w:noWrap/>
            <w:vAlign w:val="center"/>
            <w:hideMark/>
          </w:tcPr>
          <w:p w:rsidR="00152864" w:rsidRPr="00152864" w:rsidRDefault="00152864" w:rsidP="00152864">
            <w:pPr>
              <w:spacing w:before="0" w:after="0" w:line="240" w:lineRule="auto"/>
              <w:jc w:val="right"/>
              <w:rPr>
                <w:rFonts w:ascii="Calibri" w:eastAsia="Times New Roman" w:hAnsi="Calibri" w:cs="Times New Roman"/>
                <w:color w:val="000000"/>
                <w:lang w:eastAsia="es-AR"/>
              </w:rPr>
            </w:pPr>
            <w:r>
              <w:rPr>
                <w:rFonts w:ascii="Calibri" w:eastAsia="Times New Roman" w:hAnsi="Calibri" w:cs="Times New Roman"/>
                <w:color w:val="000000"/>
                <w:lang w:eastAsia="es-AR"/>
              </w:rPr>
              <w:t>1 año y 10</w:t>
            </w:r>
            <w:r w:rsidRPr="00152864">
              <w:rPr>
                <w:rFonts w:ascii="Calibri" w:eastAsia="Times New Roman" w:hAnsi="Calibri" w:cs="Times New Roman"/>
                <w:color w:val="000000"/>
                <w:lang w:eastAsia="es-AR"/>
              </w:rPr>
              <w:t xml:space="preserve"> mes</w:t>
            </w:r>
            <w:r>
              <w:rPr>
                <w:rFonts w:ascii="Calibri" w:eastAsia="Times New Roman" w:hAnsi="Calibri" w:cs="Times New Roman"/>
                <w:color w:val="000000"/>
                <w:lang w:eastAsia="es-AR"/>
              </w:rPr>
              <w:t>es</w:t>
            </w:r>
          </w:p>
        </w:tc>
      </w:tr>
    </w:tbl>
    <w:p w:rsidR="00B65238" w:rsidRDefault="00B65238" w:rsidP="00233FF0"/>
    <w:p w:rsidR="00152864" w:rsidRDefault="00152864" w:rsidP="00233FF0">
      <w:r>
        <w:t>Una posible solución a esta situación se analiza en el punto 8.11 en el primer plan de contingencia.</w:t>
      </w:r>
    </w:p>
    <w:p w:rsidR="00152864" w:rsidRDefault="00152864">
      <w:pPr>
        <w:spacing w:before="0" w:after="160" w:line="259" w:lineRule="auto"/>
        <w:jc w:val="left"/>
      </w:pPr>
      <w:r>
        <w:br w:type="page"/>
      </w:r>
    </w:p>
    <w:p w:rsidR="00152864" w:rsidRDefault="00152864" w:rsidP="00152864">
      <w:pPr>
        <w:pStyle w:val="Ttulo2"/>
      </w:pPr>
      <w:r>
        <w:lastRenderedPageBreak/>
        <w:t>Escenario Pesimista #2</w:t>
      </w:r>
    </w:p>
    <w:p w:rsidR="00152864" w:rsidRDefault="00152864" w:rsidP="00152864">
      <w:r>
        <w:t xml:space="preserve">En el siguiente escenario se describe una situación en la cual </w:t>
      </w:r>
      <w:r w:rsidR="00F51AFA">
        <w:t>se produce un aumento del 10% a los egresos en el primer año, debido a un aumento en el costo del combustible a nivel país. Por consiguiente, la empresa no puede solventar los gastos el primer año, produciendo una deuda con los proveedores que se solventa el segundo año pero no es suficiente para obtener una rentabilidad elevada ya que el VAN y TIR dan negativos.</w:t>
      </w:r>
    </w:p>
    <w:tbl>
      <w:tblPr>
        <w:tblW w:w="6352" w:type="dxa"/>
        <w:jc w:val="center"/>
        <w:tblCellMar>
          <w:left w:w="70" w:type="dxa"/>
          <w:right w:w="70" w:type="dxa"/>
        </w:tblCellMar>
        <w:tblLook w:val="04A0" w:firstRow="1" w:lastRow="0" w:firstColumn="1" w:lastColumn="0" w:noHBand="0" w:noVBand="1"/>
      </w:tblPr>
      <w:tblGrid>
        <w:gridCol w:w="3000"/>
        <w:gridCol w:w="1660"/>
        <w:gridCol w:w="1692"/>
      </w:tblGrid>
      <w:tr w:rsidR="00F51AFA" w:rsidRPr="00F51AFA" w:rsidTr="00F51AFA">
        <w:trPr>
          <w:trHeight w:val="300"/>
          <w:jc w:val="center"/>
        </w:trPr>
        <w:tc>
          <w:tcPr>
            <w:tcW w:w="3000" w:type="dxa"/>
            <w:tcBorders>
              <w:top w:val="nil"/>
              <w:left w:val="nil"/>
              <w:bottom w:val="nil"/>
              <w:right w:val="nil"/>
            </w:tcBorders>
            <w:shd w:val="clear" w:color="000000" w:fill="FFFF00"/>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Concepto</w:t>
            </w:r>
          </w:p>
        </w:tc>
        <w:tc>
          <w:tcPr>
            <w:tcW w:w="1660" w:type="dxa"/>
            <w:tcBorders>
              <w:top w:val="nil"/>
              <w:left w:val="nil"/>
              <w:bottom w:val="nil"/>
              <w:right w:val="nil"/>
            </w:tcBorders>
            <w:shd w:val="clear" w:color="000000" w:fill="FFFF00"/>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Año 2016</w:t>
            </w:r>
          </w:p>
        </w:tc>
        <w:tc>
          <w:tcPr>
            <w:tcW w:w="1692" w:type="dxa"/>
            <w:tcBorders>
              <w:top w:val="nil"/>
              <w:left w:val="nil"/>
              <w:bottom w:val="nil"/>
              <w:right w:val="nil"/>
            </w:tcBorders>
            <w:shd w:val="clear" w:color="000000" w:fill="FFFF00"/>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Año 2017</w:t>
            </w:r>
          </w:p>
        </w:tc>
      </w:tr>
      <w:tr w:rsidR="00F51AFA" w:rsidRPr="00F51AFA" w:rsidTr="00F51AFA">
        <w:trPr>
          <w:trHeight w:val="300"/>
          <w:jc w:val="center"/>
        </w:trPr>
        <w:tc>
          <w:tcPr>
            <w:tcW w:w="3000" w:type="dxa"/>
            <w:tcBorders>
              <w:top w:val="nil"/>
              <w:left w:val="nil"/>
              <w:bottom w:val="nil"/>
              <w:right w:val="single" w:sz="12" w:space="0" w:color="auto"/>
            </w:tcBorders>
            <w:shd w:val="clear" w:color="000000" w:fill="C6E0B4"/>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Fondo Inicial</w:t>
            </w:r>
          </w:p>
        </w:tc>
        <w:tc>
          <w:tcPr>
            <w:tcW w:w="1660" w:type="dxa"/>
            <w:tcBorders>
              <w:top w:val="nil"/>
              <w:left w:val="nil"/>
              <w:bottom w:val="nil"/>
              <w:right w:val="single" w:sz="12" w:space="0" w:color="auto"/>
            </w:tcBorders>
            <w:shd w:val="clear" w:color="000000" w:fill="C6E0B4"/>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$ 500.838,00</w:t>
            </w:r>
          </w:p>
        </w:tc>
        <w:tc>
          <w:tcPr>
            <w:tcW w:w="1692" w:type="dxa"/>
            <w:tcBorders>
              <w:top w:val="nil"/>
              <w:left w:val="nil"/>
              <w:bottom w:val="nil"/>
              <w:right w:val="single" w:sz="12" w:space="0" w:color="auto"/>
            </w:tcBorders>
            <w:shd w:val="clear" w:color="000000" w:fill="C6E0B4"/>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$ 2.968,52</w:t>
            </w:r>
          </w:p>
        </w:tc>
      </w:tr>
      <w:tr w:rsidR="00F51AFA" w:rsidRPr="00F51AFA" w:rsidTr="00F51AFA">
        <w:trPr>
          <w:trHeight w:val="300"/>
          <w:jc w:val="center"/>
        </w:trPr>
        <w:tc>
          <w:tcPr>
            <w:tcW w:w="3000" w:type="dxa"/>
            <w:tcBorders>
              <w:top w:val="nil"/>
              <w:left w:val="nil"/>
              <w:bottom w:val="nil"/>
              <w:right w:val="single" w:sz="12" w:space="0" w:color="auto"/>
            </w:tcBorders>
            <w:shd w:val="clear" w:color="000000" w:fill="FF0000"/>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proofErr w:type="spellStart"/>
            <w:r w:rsidRPr="00F51AFA">
              <w:rPr>
                <w:rFonts w:ascii="Calibri" w:eastAsia="Times New Roman" w:hAnsi="Calibri" w:cs="Times New Roman"/>
                <w:color w:val="000000"/>
                <w:lang w:eastAsia="es-AR"/>
              </w:rPr>
              <w:t>Inversion</w:t>
            </w:r>
            <w:proofErr w:type="spellEnd"/>
            <w:r w:rsidRPr="00F51AFA">
              <w:rPr>
                <w:rFonts w:ascii="Calibri" w:eastAsia="Times New Roman" w:hAnsi="Calibri" w:cs="Times New Roman"/>
                <w:color w:val="000000"/>
                <w:lang w:eastAsia="es-AR"/>
              </w:rPr>
              <w:t xml:space="preserve"> Inicial</w:t>
            </w:r>
          </w:p>
        </w:tc>
        <w:tc>
          <w:tcPr>
            <w:tcW w:w="1660" w:type="dxa"/>
            <w:tcBorders>
              <w:top w:val="nil"/>
              <w:left w:val="nil"/>
              <w:bottom w:val="nil"/>
              <w:right w:val="single" w:sz="12" w:space="0" w:color="auto"/>
            </w:tcBorders>
            <w:shd w:val="clear" w:color="000000" w:fill="FF00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FFFF"/>
                <w:lang w:eastAsia="es-AR"/>
              </w:rPr>
            </w:pPr>
            <w:r w:rsidRPr="00F51AFA">
              <w:rPr>
                <w:rFonts w:ascii="Calibri" w:eastAsia="Times New Roman" w:hAnsi="Calibri" w:cs="Times New Roman"/>
                <w:color w:val="FFFFFF"/>
                <w:lang w:eastAsia="es-AR"/>
              </w:rPr>
              <w:t>-$ 360.838,00</w:t>
            </w:r>
          </w:p>
        </w:tc>
        <w:tc>
          <w:tcPr>
            <w:tcW w:w="1692" w:type="dxa"/>
            <w:tcBorders>
              <w:top w:val="nil"/>
              <w:left w:val="nil"/>
              <w:bottom w:val="nil"/>
              <w:right w:val="single" w:sz="12" w:space="0" w:color="auto"/>
            </w:tcBorders>
            <w:shd w:val="clear" w:color="000000" w:fill="FF00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FFFF"/>
                <w:lang w:eastAsia="es-AR"/>
              </w:rPr>
            </w:pPr>
            <w:r w:rsidRPr="00F51AFA">
              <w:rPr>
                <w:rFonts w:ascii="Calibri" w:eastAsia="Times New Roman" w:hAnsi="Calibri" w:cs="Times New Roman"/>
                <w:color w:val="FFFFFF"/>
                <w:lang w:eastAsia="es-AR"/>
              </w:rPr>
              <w:t>-$ 139.300,00</w:t>
            </w:r>
          </w:p>
        </w:tc>
      </w:tr>
      <w:tr w:rsidR="00F51AFA" w:rsidRPr="00F51AFA" w:rsidTr="00F51AFA">
        <w:trPr>
          <w:trHeight w:val="300"/>
          <w:jc w:val="center"/>
        </w:trPr>
        <w:tc>
          <w:tcPr>
            <w:tcW w:w="3000" w:type="dxa"/>
            <w:tcBorders>
              <w:top w:val="nil"/>
              <w:left w:val="nil"/>
              <w:bottom w:val="nil"/>
              <w:right w:val="single" w:sz="12" w:space="0" w:color="auto"/>
            </w:tcBorders>
            <w:shd w:val="clear" w:color="000000" w:fill="B4C6E7"/>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Caja</w:t>
            </w:r>
          </w:p>
        </w:tc>
        <w:tc>
          <w:tcPr>
            <w:tcW w:w="1660" w:type="dxa"/>
            <w:tcBorders>
              <w:top w:val="nil"/>
              <w:left w:val="nil"/>
              <w:bottom w:val="nil"/>
              <w:right w:val="single" w:sz="12" w:space="0" w:color="auto"/>
            </w:tcBorders>
            <w:shd w:val="clear" w:color="000000" w:fill="B4C6E7"/>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$ 140.000,00</w:t>
            </w:r>
          </w:p>
        </w:tc>
        <w:tc>
          <w:tcPr>
            <w:tcW w:w="1692" w:type="dxa"/>
            <w:tcBorders>
              <w:top w:val="nil"/>
              <w:left w:val="nil"/>
              <w:bottom w:val="nil"/>
              <w:right w:val="single" w:sz="12" w:space="0" w:color="auto"/>
            </w:tcBorders>
            <w:shd w:val="clear" w:color="000000" w:fill="B4C6E7"/>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-$ 136.331,48</w:t>
            </w:r>
          </w:p>
        </w:tc>
      </w:tr>
      <w:tr w:rsidR="00F51AFA" w:rsidRPr="00F51AFA" w:rsidTr="00F51AFA">
        <w:trPr>
          <w:trHeight w:val="300"/>
          <w:jc w:val="center"/>
        </w:trPr>
        <w:tc>
          <w:tcPr>
            <w:tcW w:w="3000" w:type="dxa"/>
            <w:tcBorders>
              <w:top w:val="nil"/>
              <w:left w:val="nil"/>
              <w:bottom w:val="nil"/>
              <w:right w:val="single" w:sz="12" w:space="0" w:color="auto"/>
            </w:tcBorders>
            <w:shd w:val="clear" w:color="000000" w:fill="70AD47"/>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Ingresos</w:t>
            </w:r>
          </w:p>
        </w:tc>
        <w:tc>
          <w:tcPr>
            <w:tcW w:w="1660" w:type="dxa"/>
            <w:tcBorders>
              <w:top w:val="nil"/>
              <w:left w:val="nil"/>
              <w:bottom w:val="nil"/>
              <w:right w:val="single" w:sz="12" w:space="0" w:color="auto"/>
            </w:tcBorders>
            <w:shd w:val="clear" w:color="000000" w:fill="70AD47"/>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FFFF"/>
                <w:lang w:eastAsia="es-AR"/>
              </w:rPr>
            </w:pPr>
            <w:r w:rsidRPr="00F51AFA">
              <w:rPr>
                <w:rFonts w:ascii="Calibri" w:eastAsia="Times New Roman" w:hAnsi="Calibri" w:cs="Times New Roman"/>
                <w:color w:val="FFFFFF"/>
                <w:lang w:eastAsia="es-AR"/>
              </w:rPr>
              <w:t>$ 4.746.048,00</w:t>
            </w:r>
          </w:p>
        </w:tc>
        <w:tc>
          <w:tcPr>
            <w:tcW w:w="1692" w:type="dxa"/>
            <w:tcBorders>
              <w:top w:val="nil"/>
              <w:left w:val="nil"/>
              <w:bottom w:val="nil"/>
              <w:right w:val="single" w:sz="12" w:space="0" w:color="auto"/>
            </w:tcBorders>
            <w:shd w:val="clear" w:color="000000" w:fill="70AD47"/>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FFFF"/>
                <w:lang w:eastAsia="es-AR"/>
              </w:rPr>
            </w:pPr>
            <w:r w:rsidRPr="00F51AFA">
              <w:rPr>
                <w:rFonts w:ascii="Calibri" w:eastAsia="Times New Roman" w:hAnsi="Calibri" w:cs="Times New Roman"/>
                <w:color w:val="FFFFFF"/>
                <w:lang w:eastAsia="es-AR"/>
              </w:rPr>
              <w:t>$ 11.749.308,00</w:t>
            </w:r>
          </w:p>
        </w:tc>
      </w:tr>
      <w:tr w:rsidR="00F51AFA" w:rsidRPr="00F51AFA" w:rsidTr="00F51AFA">
        <w:trPr>
          <w:trHeight w:val="300"/>
          <w:jc w:val="center"/>
        </w:trPr>
        <w:tc>
          <w:tcPr>
            <w:tcW w:w="3000" w:type="dxa"/>
            <w:tcBorders>
              <w:top w:val="nil"/>
              <w:left w:val="nil"/>
              <w:bottom w:val="nil"/>
              <w:right w:val="single" w:sz="12" w:space="0" w:color="auto"/>
            </w:tcBorders>
            <w:shd w:val="clear" w:color="000000" w:fill="FF0000"/>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Egresos</w:t>
            </w:r>
          </w:p>
        </w:tc>
        <w:tc>
          <w:tcPr>
            <w:tcW w:w="1660" w:type="dxa"/>
            <w:tcBorders>
              <w:top w:val="nil"/>
              <w:left w:val="nil"/>
              <w:bottom w:val="nil"/>
              <w:right w:val="single" w:sz="12" w:space="0" w:color="auto"/>
            </w:tcBorders>
            <w:shd w:val="clear" w:color="000000" w:fill="FF00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FFFF"/>
                <w:lang w:eastAsia="es-AR"/>
              </w:rPr>
            </w:pPr>
            <w:r w:rsidRPr="00F51AFA">
              <w:rPr>
                <w:rFonts w:ascii="Calibri" w:eastAsia="Times New Roman" w:hAnsi="Calibri" w:cs="Times New Roman"/>
                <w:color w:val="FFFFFF"/>
                <w:lang w:eastAsia="es-AR"/>
              </w:rPr>
              <w:t>-$ 4.956.865,65</w:t>
            </w:r>
          </w:p>
        </w:tc>
        <w:tc>
          <w:tcPr>
            <w:tcW w:w="1692" w:type="dxa"/>
            <w:tcBorders>
              <w:top w:val="nil"/>
              <w:left w:val="nil"/>
              <w:bottom w:val="nil"/>
              <w:right w:val="single" w:sz="12" w:space="0" w:color="auto"/>
            </w:tcBorders>
            <w:shd w:val="clear" w:color="000000" w:fill="FF00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FFFF"/>
                <w:lang w:eastAsia="es-AR"/>
              </w:rPr>
            </w:pPr>
            <w:r w:rsidRPr="00F51AFA">
              <w:rPr>
                <w:rFonts w:ascii="Calibri" w:eastAsia="Times New Roman" w:hAnsi="Calibri" w:cs="Times New Roman"/>
                <w:color w:val="FFFFFF"/>
                <w:lang w:eastAsia="es-AR"/>
              </w:rPr>
              <w:t>-$ 9.513.409,34</w:t>
            </w:r>
          </w:p>
        </w:tc>
      </w:tr>
      <w:tr w:rsidR="00F51AFA" w:rsidRPr="00F51AFA" w:rsidTr="00F51AFA">
        <w:trPr>
          <w:trHeight w:val="300"/>
          <w:jc w:val="center"/>
        </w:trPr>
        <w:tc>
          <w:tcPr>
            <w:tcW w:w="3000" w:type="dxa"/>
            <w:tcBorders>
              <w:top w:val="nil"/>
              <w:left w:val="nil"/>
              <w:bottom w:val="nil"/>
              <w:right w:val="single" w:sz="12" w:space="0" w:color="auto"/>
            </w:tcBorders>
            <w:shd w:val="clear" w:color="000000" w:fill="FFC000"/>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Ganancia Neta</w:t>
            </w:r>
          </w:p>
        </w:tc>
        <w:tc>
          <w:tcPr>
            <w:tcW w:w="1660" w:type="dxa"/>
            <w:tcBorders>
              <w:top w:val="nil"/>
              <w:left w:val="nil"/>
              <w:bottom w:val="nil"/>
              <w:right w:val="single" w:sz="12" w:space="0" w:color="auto"/>
            </w:tcBorders>
            <w:shd w:val="clear" w:color="000000" w:fill="FFC0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-$ 210.817,65</w:t>
            </w:r>
          </w:p>
        </w:tc>
        <w:tc>
          <w:tcPr>
            <w:tcW w:w="1692" w:type="dxa"/>
            <w:tcBorders>
              <w:top w:val="nil"/>
              <w:left w:val="nil"/>
              <w:bottom w:val="nil"/>
              <w:right w:val="single" w:sz="12" w:space="0" w:color="auto"/>
            </w:tcBorders>
            <w:shd w:val="clear" w:color="000000" w:fill="FFC0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$ 2.235.898,66</w:t>
            </w:r>
          </w:p>
        </w:tc>
      </w:tr>
      <w:tr w:rsidR="00F51AFA" w:rsidRPr="00F51AFA" w:rsidTr="00F51AFA">
        <w:trPr>
          <w:trHeight w:val="300"/>
          <w:jc w:val="center"/>
        </w:trPr>
        <w:tc>
          <w:tcPr>
            <w:tcW w:w="3000" w:type="dxa"/>
            <w:tcBorders>
              <w:top w:val="nil"/>
              <w:left w:val="nil"/>
              <w:bottom w:val="nil"/>
              <w:right w:val="single" w:sz="12" w:space="0" w:color="auto"/>
            </w:tcBorders>
            <w:shd w:val="clear" w:color="000000" w:fill="FF0000"/>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Impuesto a las ganancias (35%)</w:t>
            </w:r>
          </w:p>
        </w:tc>
        <w:tc>
          <w:tcPr>
            <w:tcW w:w="1660" w:type="dxa"/>
            <w:tcBorders>
              <w:top w:val="nil"/>
              <w:left w:val="nil"/>
              <w:bottom w:val="nil"/>
              <w:right w:val="single" w:sz="12" w:space="0" w:color="auto"/>
            </w:tcBorders>
            <w:shd w:val="clear" w:color="000000" w:fill="FF00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FFFF"/>
                <w:lang w:eastAsia="es-AR"/>
              </w:rPr>
            </w:pPr>
            <w:r w:rsidRPr="00F51AFA">
              <w:rPr>
                <w:rFonts w:ascii="Calibri" w:eastAsia="Times New Roman" w:hAnsi="Calibri" w:cs="Times New Roman"/>
                <w:color w:val="FFFFFF"/>
                <w:lang w:eastAsia="es-AR"/>
              </w:rPr>
              <w:t>$ 73.786,18</w:t>
            </w:r>
          </w:p>
        </w:tc>
        <w:tc>
          <w:tcPr>
            <w:tcW w:w="1692" w:type="dxa"/>
            <w:tcBorders>
              <w:top w:val="nil"/>
              <w:left w:val="nil"/>
              <w:bottom w:val="nil"/>
              <w:right w:val="single" w:sz="12" w:space="0" w:color="auto"/>
            </w:tcBorders>
            <w:shd w:val="clear" w:color="000000" w:fill="FF00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FFFF"/>
                <w:lang w:eastAsia="es-AR"/>
              </w:rPr>
            </w:pPr>
            <w:r w:rsidRPr="00F51AFA">
              <w:rPr>
                <w:rFonts w:ascii="Calibri" w:eastAsia="Times New Roman" w:hAnsi="Calibri" w:cs="Times New Roman"/>
                <w:color w:val="FFFFFF"/>
                <w:lang w:eastAsia="es-AR"/>
              </w:rPr>
              <w:t>-$ 782.564,53</w:t>
            </w:r>
          </w:p>
        </w:tc>
      </w:tr>
      <w:tr w:rsidR="00F51AFA" w:rsidRPr="00F51AFA" w:rsidTr="00F51AFA">
        <w:trPr>
          <w:trHeight w:val="300"/>
          <w:jc w:val="center"/>
        </w:trPr>
        <w:tc>
          <w:tcPr>
            <w:tcW w:w="3000" w:type="dxa"/>
            <w:tcBorders>
              <w:top w:val="nil"/>
              <w:left w:val="nil"/>
              <w:bottom w:val="nil"/>
              <w:right w:val="single" w:sz="12" w:space="0" w:color="auto"/>
            </w:tcBorders>
            <w:shd w:val="clear" w:color="000000" w:fill="BDD7EE"/>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xml:space="preserve">Ganancias Totales </w:t>
            </w:r>
          </w:p>
        </w:tc>
        <w:tc>
          <w:tcPr>
            <w:tcW w:w="1660" w:type="dxa"/>
            <w:tcBorders>
              <w:top w:val="nil"/>
              <w:left w:val="nil"/>
              <w:bottom w:val="nil"/>
              <w:right w:val="single" w:sz="12" w:space="0" w:color="auto"/>
            </w:tcBorders>
            <w:shd w:val="clear" w:color="000000" w:fill="BDD7EE"/>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-$ 137.031,48</w:t>
            </w:r>
          </w:p>
        </w:tc>
        <w:tc>
          <w:tcPr>
            <w:tcW w:w="1692" w:type="dxa"/>
            <w:tcBorders>
              <w:top w:val="nil"/>
              <w:left w:val="nil"/>
              <w:bottom w:val="nil"/>
              <w:right w:val="single" w:sz="12" w:space="0" w:color="auto"/>
            </w:tcBorders>
            <w:shd w:val="clear" w:color="000000" w:fill="BDD7EE"/>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$ 1.453.334,13</w:t>
            </w:r>
          </w:p>
        </w:tc>
      </w:tr>
      <w:tr w:rsidR="00F51AFA" w:rsidRPr="00F51AFA" w:rsidTr="00F51AFA">
        <w:trPr>
          <w:trHeight w:val="300"/>
          <w:jc w:val="center"/>
        </w:trPr>
        <w:tc>
          <w:tcPr>
            <w:tcW w:w="3000" w:type="dxa"/>
            <w:tcBorders>
              <w:top w:val="nil"/>
              <w:left w:val="nil"/>
              <w:bottom w:val="nil"/>
              <w:right w:val="single" w:sz="12" w:space="0" w:color="auto"/>
            </w:tcBorders>
            <w:shd w:val="clear" w:color="000000" w:fill="FFD966"/>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Fondo Final</w:t>
            </w:r>
          </w:p>
        </w:tc>
        <w:tc>
          <w:tcPr>
            <w:tcW w:w="1660" w:type="dxa"/>
            <w:tcBorders>
              <w:top w:val="nil"/>
              <w:left w:val="nil"/>
              <w:bottom w:val="nil"/>
              <w:right w:val="single" w:sz="12" w:space="0" w:color="auto"/>
            </w:tcBorders>
            <w:shd w:val="clear" w:color="000000" w:fill="FFD966"/>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$ 2.968,52</w:t>
            </w:r>
          </w:p>
        </w:tc>
        <w:tc>
          <w:tcPr>
            <w:tcW w:w="1692" w:type="dxa"/>
            <w:tcBorders>
              <w:top w:val="nil"/>
              <w:left w:val="nil"/>
              <w:bottom w:val="nil"/>
              <w:right w:val="single" w:sz="12" w:space="0" w:color="auto"/>
            </w:tcBorders>
            <w:shd w:val="clear" w:color="000000" w:fill="FFD966"/>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$ 1.317.002,65</w:t>
            </w:r>
          </w:p>
        </w:tc>
      </w:tr>
    </w:tbl>
    <w:p w:rsidR="00F51AFA" w:rsidRDefault="00F51AFA" w:rsidP="00152864"/>
    <w:tbl>
      <w:tblPr>
        <w:tblW w:w="7721" w:type="dxa"/>
        <w:jc w:val="center"/>
        <w:tblCellMar>
          <w:left w:w="70" w:type="dxa"/>
          <w:right w:w="70" w:type="dxa"/>
        </w:tblCellMar>
        <w:tblLook w:val="04A0" w:firstRow="1" w:lastRow="0" w:firstColumn="1" w:lastColumn="0" w:noHBand="0" w:noVBand="1"/>
      </w:tblPr>
      <w:tblGrid>
        <w:gridCol w:w="3000"/>
        <w:gridCol w:w="1660"/>
        <w:gridCol w:w="1480"/>
        <w:gridCol w:w="1581"/>
      </w:tblGrid>
      <w:tr w:rsidR="00F51AFA" w:rsidRPr="00F51AFA" w:rsidTr="00F51AFA">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w:t>
            </w:r>
          </w:p>
        </w:tc>
        <w:tc>
          <w:tcPr>
            <w:tcW w:w="1660" w:type="dxa"/>
            <w:tcBorders>
              <w:top w:val="single" w:sz="4" w:space="0" w:color="auto"/>
              <w:left w:val="nil"/>
              <w:bottom w:val="single" w:sz="4" w:space="0" w:color="auto"/>
              <w:right w:val="single" w:sz="4" w:space="0" w:color="auto"/>
            </w:tcBorders>
            <w:shd w:val="clear" w:color="000000" w:fill="FFFF00"/>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Inversión Inicial</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2016</w:t>
            </w:r>
          </w:p>
        </w:tc>
        <w:tc>
          <w:tcPr>
            <w:tcW w:w="1581" w:type="dxa"/>
            <w:tcBorders>
              <w:top w:val="single" w:sz="4" w:space="0" w:color="auto"/>
              <w:left w:val="nil"/>
              <w:bottom w:val="single" w:sz="4" w:space="0" w:color="auto"/>
              <w:right w:val="single" w:sz="4" w:space="0" w:color="auto"/>
            </w:tcBorders>
            <w:shd w:val="clear" w:color="000000" w:fill="FFFF00"/>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2017</w:t>
            </w:r>
          </w:p>
        </w:tc>
      </w:tr>
      <w:tr w:rsidR="00F51AFA" w:rsidRPr="00F51AFA" w:rsidTr="00F51AFA">
        <w:trPr>
          <w:trHeight w:val="300"/>
          <w:jc w:val="center"/>
        </w:trPr>
        <w:tc>
          <w:tcPr>
            <w:tcW w:w="3000" w:type="dxa"/>
            <w:tcBorders>
              <w:top w:val="nil"/>
              <w:left w:val="single" w:sz="4" w:space="0" w:color="auto"/>
              <w:bottom w:val="single" w:sz="4" w:space="0" w:color="auto"/>
              <w:right w:val="single" w:sz="4" w:space="0" w:color="auto"/>
            </w:tcBorders>
            <w:shd w:val="clear" w:color="000000" w:fill="AEAAAA"/>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Flujo de fondos</w:t>
            </w:r>
          </w:p>
        </w:tc>
        <w:tc>
          <w:tcPr>
            <w:tcW w:w="1660" w:type="dxa"/>
            <w:tcBorders>
              <w:top w:val="nil"/>
              <w:left w:val="nil"/>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0000"/>
                <w:lang w:eastAsia="es-AR"/>
              </w:rPr>
            </w:pPr>
            <w:r w:rsidRPr="00F51AFA">
              <w:rPr>
                <w:rFonts w:ascii="Calibri" w:eastAsia="Times New Roman" w:hAnsi="Calibri" w:cs="Times New Roman"/>
                <w:color w:val="FF0000"/>
                <w:lang w:eastAsia="es-AR"/>
              </w:rPr>
              <w:t>-$ 500.838,00</w:t>
            </w:r>
          </w:p>
        </w:tc>
        <w:tc>
          <w:tcPr>
            <w:tcW w:w="1480" w:type="dxa"/>
            <w:tcBorders>
              <w:top w:val="nil"/>
              <w:left w:val="nil"/>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2F75B5"/>
                <w:lang w:eastAsia="es-AR"/>
              </w:rPr>
            </w:pPr>
            <w:r w:rsidRPr="00F51AFA">
              <w:rPr>
                <w:rFonts w:ascii="Calibri" w:eastAsia="Times New Roman" w:hAnsi="Calibri" w:cs="Times New Roman"/>
                <w:color w:val="2F75B5"/>
                <w:lang w:eastAsia="es-AR"/>
              </w:rPr>
              <w:t>$ 2.968,52</w:t>
            </w:r>
          </w:p>
        </w:tc>
        <w:tc>
          <w:tcPr>
            <w:tcW w:w="1581" w:type="dxa"/>
            <w:tcBorders>
              <w:top w:val="nil"/>
              <w:left w:val="nil"/>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2F75B5"/>
                <w:lang w:eastAsia="es-AR"/>
              </w:rPr>
            </w:pPr>
            <w:r w:rsidRPr="00F51AFA">
              <w:rPr>
                <w:rFonts w:ascii="Calibri" w:eastAsia="Times New Roman" w:hAnsi="Calibri" w:cs="Times New Roman"/>
                <w:color w:val="2F75B5"/>
                <w:lang w:eastAsia="es-AR"/>
              </w:rPr>
              <w:t>$ 1.317.002,65</w:t>
            </w:r>
          </w:p>
        </w:tc>
      </w:tr>
      <w:tr w:rsidR="00F51AFA" w:rsidRPr="00F51AFA" w:rsidTr="00F51AFA">
        <w:trPr>
          <w:trHeight w:val="300"/>
          <w:jc w:val="center"/>
        </w:trPr>
        <w:tc>
          <w:tcPr>
            <w:tcW w:w="3000" w:type="dxa"/>
            <w:tcBorders>
              <w:top w:val="nil"/>
              <w:left w:val="single" w:sz="4" w:space="0" w:color="auto"/>
              <w:bottom w:val="single" w:sz="4" w:space="0" w:color="auto"/>
              <w:right w:val="single" w:sz="4" w:space="0" w:color="auto"/>
            </w:tcBorders>
            <w:shd w:val="clear" w:color="000000" w:fill="AEAAAA"/>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Resultado Acumulado</w:t>
            </w:r>
          </w:p>
        </w:tc>
        <w:tc>
          <w:tcPr>
            <w:tcW w:w="1660" w:type="dxa"/>
            <w:tcBorders>
              <w:top w:val="nil"/>
              <w:left w:val="nil"/>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0000"/>
                <w:lang w:eastAsia="es-AR"/>
              </w:rPr>
            </w:pPr>
            <w:r w:rsidRPr="00F51AFA">
              <w:rPr>
                <w:rFonts w:ascii="Calibri" w:eastAsia="Times New Roman" w:hAnsi="Calibri" w:cs="Times New Roman"/>
                <w:color w:val="FF0000"/>
                <w:lang w:eastAsia="es-AR"/>
              </w:rPr>
              <w:t>-$ 500.838,00</w:t>
            </w:r>
          </w:p>
        </w:tc>
        <w:tc>
          <w:tcPr>
            <w:tcW w:w="1480" w:type="dxa"/>
            <w:tcBorders>
              <w:top w:val="nil"/>
              <w:left w:val="nil"/>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0000"/>
                <w:lang w:eastAsia="es-AR"/>
              </w:rPr>
            </w:pPr>
            <w:r w:rsidRPr="00F51AFA">
              <w:rPr>
                <w:rFonts w:ascii="Calibri" w:eastAsia="Times New Roman" w:hAnsi="Calibri" w:cs="Times New Roman"/>
                <w:color w:val="FF0000"/>
                <w:lang w:eastAsia="es-AR"/>
              </w:rPr>
              <w:t>-$ 497.869,48</w:t>
            </w:r>
          </w:p>
        </w:tc>
        <w:tc>
          <w:tcPr>
            <w:tcW w:w="1581" w:type="dxa"/>
            <w:tcBorders>
              <w:top w:val="nil"/>
              <w:left w:val="nil"/>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70AD47"/>
                <w:lang w:eastAsia="es-AR"/>
              </w:rPr>
            </w:pPr>
            <w:r w:rsidRPr="00F51AFA">
              <w:rPr>
                <w:rFonts w:ascii="Calibri" w:eastAsia="Times New Roman" w:hAnsi="Calibri" w:cs="Times New Roman"/>
                <w:color w:val="70AD47"/>
                <w:lang w:eastAsia="es-AR"/>
              </w:rPr>
              <w:t>$ 819.133,18</w:t>
            </w:r>
          </w:p>
        </w:tc>
      </w:tr>
    </w:tbl>
    <w:p w:rsidR="00F51AFA" w:rsidRDefault="00F51AFA" w:rsidP="00152864"/>
    <w:tbl>
      <w:tblPr>
        <w:tblW w:w="4660" w:type="dxa"/>
        <w:jc w:val="center"/>
        <w:tblCellMar>
          <w:left w:w="70" w:type="dxa"/>
          <w:right w:w="70" w:type="dxa"/>
        </w:tblCellMar>
        <w:tblLook w:val="04A0" w:firstRow="1" w:lastRow="0" w:firstColumn="1" w:lastColumn="0" w:noHBand="0" w:noVBand="1"/>
      </w:tblPr>
      <w:tblGrid>
        <w:gridCol w:w="3000"/>
        <w:gridCol w:w="1660"/>
      </w:tblGrid>
      <w:tr w:rsidR="00F51AFA" w:rsidRPr="00F51AFA" w:rsidTr="00F51AFA">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F51AFA" w:rsidRPr="00F51AFA" w:rsidRDefault="00F51AFA" w:rsidP="00F51AFA">
            <w:pPr>
              <w:spacing w:before="0" w:after="0" w:line="240" w:lineRule="auto"/>
              <w:jc w:val="center"/>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Periodo</w:t>
            </w:r>
          </w:p>
        </w:tc>
        <w:tc>
          <w:tcPr>
            <w:tcW w:w="1660" w:type="dxa"/>
            <w:tcBorders>
              <w:top w:val="single" w:sz="4" w:space="0" w:color="auto"/>
              <w:left w:val="nil"/>
              <w:bottom w:val="single" w:sz="4" w:space="0" w:color="auto"/>
              <w:right w:val="single" w:sz="4" w:space="0" w:color="auto"/>
            </w:tcBorders>
            <w:shd w:val="clear" w:color="000000" w:fill="FFFF00"/>
            <w:noWrap/>
            <w:vAlign w:val="bottom"/>
            <w:hideMark/>
          </w:tcPr>
          <w:p w:rsidR="00F51AFA" w:rsidRPr="00F51AFA" w:rsidRDefault="00F51AFA" w:rsidP="00F51AFA">
            <w:pPr>
              <w:spacing w:before="0" w:after="0" w:line="240" w:lineRule="auto"/>
              <w:jc w:val="lef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Flujo de Fondos</w:t>
            </w:r>
          </w:p>
        </w:tc>
      </w:tr>
      <w:tr w:rsidR="00F51AFA" w:rsidRPr="00F51AFA" w:rsidTr="00F51AFA">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0</w:t>
            </w:r>
          </w:p>
        </w:tc>
        <w:tc>
          <w:tcPr>
            <w:tcW w:w="1660" w:type="dxa"/>
            <w:tcBorders>
              <w:top w:val="nil"/>
              <w:left w:val="nil"/>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0000"/>
                <w:lang w:eastAsia="es-AR"/>
              </w:rPr>
            </w:pPr>
            <w:r w:rsidRPr="00F51AFA">
              <w:rPr>
                <w:rFonts w:ascii="Calibri" w:eastAsia="Times New Roman" w:hAnsi="Calibri" w:cs="Times New Roman"/>
                <w:color w:val="FF0000"/>
                <w:lang w:eastAsia="es-AR"/>
              </w:rPr>
              <w:t>-$ 500.838,00</w:t>
            </w:r>
          </w:p>
        </w:tc>
      </w:tr>
      <w:tr w:rsidR="00F51AFA" w:rsidRPr="00F51AFA" w:rsidTr="00F51AFA">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1</w:t>
            </w:r>
          </w:p>
        </w:tc>
        <w:tc>
          <w:tcPr>
            <w:tcW w:w="1660" w:type="dxa"/>
            <w:tcBorders>
              <w:top w:val="nil"/>
              <w:left w:val="nil"/>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FF0000"/>
                <w:lang w:eastAsia="es-AR"/>
              </w:rPr>
            </w:pPr>
            <w:r w:rsidRPr="00F51AFA">
              <w:rPr>
                <w:rFonts w:ascii="Calibri" w:eastAsia="Times New Roman" w:hAnsi="Calibri" w:cs="Times New Roman"/>
                <w:color w:val="FF0000"/>
                <w:lang w:eastAsia="es-AR"/>
              </w:rPr>
              <w:t>-$ 497.869,48</w:t>
            </w:r>
          </w:p>
        </w:tc>
      </w:tr>
      <w:tr w:rsidR="00F51AFA" w:rsidRPr="00F51AFA" w:rsidTr="00F51AFA">
        <w:trPr>
          <w:trHeight w:val="300"/>
          <w:jc w:val="center"/>
        </w:trPr>
        <w:tc>
          <w:tcPr>
            <w:tcW w:w="3000" w:type="dxa"/>
            <w:tcBorders>
              <w:top w:val="nil"/>
              <w:left w:val="single" w:sz="4" w:space="0" w:color="auto"/>
              <w:bottom w:val="single" w:sz="4" w:space="0" w:color="auto"/>
              <w:right w:val="single" w:sz="4" w:space="0" w:color="auto"/>
            </w:tcBorders>
            <w:shd w:val="clear" w:color="000000" w:fill="BFBFBF"/>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2</w:t>
            </w:r>
          </w:p>
        </w:tc>
        <w:tc>
          <w:tcPr>
            <w:tcW w:w="1660" w:type="dxa"/>
            <w:tcBorders>
              <w:top w:val="nil"/>
              <w:left w:val="nil"/>
              <w:bottom w:val="single" w:sz="4" w:space="0" w:color="auto"/>
              <w:right w:val="single" w:sz="4" w:space="0" w:color="auto"/>
            </w:tcBorders>
            <w:shd w:val="clear" w:color="auto" w:fill="auto"/>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70AD47"/>
                <w:lang w:eastAsia="es-AR"/>
              </w:rPr>
            </w:pPr>
            <w:r w:rsidRPr="00F51AFA">
              <w:rPr>
                <w:rFonts w:ascii="Calibri" w:eastAsia="Times New Roman" w:hAnsi="Calibri" w:cs="Times New Roman"/>
                <w:color w:val="70AD47"/>
                <w:lang w:eastAsia="es-AR"/>
              </w:rPr>
              <w:t>$ 819.133,18</w:t>
            </w:r>
          </w:p>
        </w:tc>
      </w:tr>
      <w:tr w:rsidR="00F51AFA" w:rsidRPr="00F51AFA" w:rsidTr="00F51AFA">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F51AFA" w:rsidRPr="00F51AFA" w:rsidRDefault="00F51AFA" w:rsidP="00F51AFA">
            <w:pPr>
              <w:spacing w:before="0" w:after="0" w:line="240" w:lineRule="auto"/>
              <w:jc w:val="center"/>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TIR</w:t>
            </w:r>
          </w:p>
        </w:tc>
        <w:tc>
          <w:tcPr>
            <w:tcW w:w="1660" w:type="dxa"/>
            <w:tcBorders>
              <w:top w:val="nil"/>
              <w:left w:val="nil"/>
              <w:bottom w:val="single" w:sz="4" w:space="0" w:color="auto"/>
              <w:right w:val="single" w:sz="4" w:space="0" w:color="auto"/>
            </w:tcBorders>
            <w:shd w:val="clear" w:color="000000" w:fill="DDEBF7"/>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-12,50%</w:t>
            </w:r>
          </w:p>
        </w:tc>
      </w:tr>
      <w:tr w:rsidR="00F51AFA" w:rsidRPr="00F51AFA" w:rsidTr="00F51AFA">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F51AFA" w:rsidRPr="00F51AFA" w:rsidRDefault="00F51AFA" w:rsidP="00F51AFA">
            <w:pPr>
              <w:spacing w:before="0" w:after="0" w:line="240" w:lineRule="auto"/>
              <w:jc w:val="center"/>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VAN</w:t>
            </w:r>
          </w:p>
        </w:tc>
        <w:tc>
          <w:tcPr>
            <w:tcW w:w="1660" w:type="dxa"/>
            <w:tcBorders>
              <w:top w:val="nil"/>
              <w:left w:val="nil"/>
              <w:bottom w:val="single" w:sz="4" w:space="0" w:color="auto"/>
              <w:right w:val="single" w:sz="4" w:space="0" w:color="auto"/>
            </w:tcBorders>
            <w:shd w:val="clear" w:color="000000" w:fill="DDEBF7"/>
            <w:noWrap/>
            <w:vAlign w:val="bottom"/>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FF0000"/>
                <w:lang w:eastAsia="es-AR"/>
              </w:rPr>
              <w:t>$ -303.729,10</w:t>
            </w:r>
          </w:p>
        </w:tc>
      </w:tr>
      <w:tr w:rsidR="00F51AFA" w:rsidRPr="00F51AFA" w:rsidTr="00F51AFA">
        <w:trPr>
          <w:trHeight w:val="300"/>
          <w:jc w:val="center"/>
        </w:trPr>
        <w:tc>
          <w:tcPr>
            <w:tcW w:w="3000" w:type="dxa"/>
            <w:tcBorders>
              <w:top w:val="nil"/>
              <w:left w:val="single" w:sz="4" w:space="0" w:color="auto"/>
              <w:bottom w:val="single" w:sz="4" w:space="0" w:color="auto"/>
              <w:right w:val="single" w:sz="4" w:space="0" w:color="auto"/>
            </w:tcBorders>
            <w:shd w:val="clear" w:color="000000" w:fill="FFFF00"/>
            <w:noWrap/>
            <w:vAlign w:val="center"/>
            <w:hideMark/>
          </w:tcPr>
          <w:p w:rsidR="00F51AFA" w:rsidRPr="00F51AFA" w:rsidRDefault="00F51AFA" w:rsidP="00F51AFA">
            <w:pPr>
              <w:spacing w:before="0" w:after="0" w:line="240" w:lineRule="auto"/>
              <w:jc w:val="center"/>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ROI</w:t>
            </w:r>
          </w:p>
        </w:tc>
        <w:tc>
          <w:tcPr>
            <w:tcW w:w="1660" w:type="dxa"/>
            <w:tcBorders>
              <w:top w:val="nil"/>
              <w:left w:val="nil"/>
              <w:bottom w:val="single" w:sz="4" w:space="0" w:color="auto"/>
              <w:right w:val="single" w:sz="4" w:space="0" w:color="auto"/>
            </w:tcBorders>
            <w:shd w:val="clear" w:color="000000" w:fill="DDEBF7"/>
            <w:noWrap/>
            <w:vAlign w:val="center"/>
            <w:hideMark/>
          </w:tcPr>
          <w:p w:rsidR="00F51AFA" w:rsidRPr="00F51AFA" w:rsidRDefault="00F51AFA" w:rsidP="00F51AFA">
            <w:pPr>
              <w:spacing w:before="0" w:after="0" w:line="240" w:lineRule="auto"/>
              <w:jc w:val="right"/>
              <w:rPr>
                <w:rFonts w:ascii="Calibri" w:eastAsia="Times New Roman" w:hAnsi="Calibri" w:cs="Times New Roman"/>
                <w:color w:val="000000"/>
                <w:lang w:eastAsia="es-AR"/>
              </w:rPr>
            </w:pPr>
            <w:r w:rsidRPr="00F51AFA">
              <w:rPr>
                <w:rFonts w:ascii="Calibri" w:eastAsia="Times New Roman" w:hAnsi="Calibri" w:cs="Times New Roman"/>
                <w:color w:val="000000"/>
                <w:lang w:eastAsia="es-AR"/>
              </w:rPr>
              <w:t xml:space="preserve">1 año y </w:t>
            </w:r>
            <w:r>
              <w:rPr>
                <w:rFonts w:ascii="Calibri" w:eastAsia="Times New Roman" w:hAnsi="Calibri" w:cs="Times New Roman"/>
                <w:color w:val="000000"/>
                <w:lang w:eastAsia="es-AR"/>
              </w:rPr>
              <w:t>8</w:t>
            </w:r>
            <w:r w:rsidRPr="00F51AFA">
              <w:rPr>
                <w:rFonts w:ascii="Calibri" w:eastAsia="Times New Roman" w:hAnsi="Calibri" w:cs="Times New Roman"/>
                <w:color w:val="000000"/>
                <w:lang w:eastAsia="es-AR"/>
              </w:rPr>
              <w:t xml:space="preserve"> meses</w:t>
            </w:r>
          </w:p>
        </w:tc>
      </w:tr>
    </w:tbl>
    <w:p w:rsidR="00F51AFA" w:rsidRDefault="00F51AFA" w:rsidP="00152864"/>
    <w:p w:rsidR="00571C81" w:rsidRDefault="00571C81" w:rsidP="00152864">
      <w:r>
        <w:t>Una posible solución a esta situación se analiza en el segundo plan de contingencia en el punto 8.11.</w:t>
      </w:r>
    </w:p>
    <w:p w:rsidR="00571C81" w:rsidRDefault="00571C81">
      <w:pPr>
        <w:spacing w:before="0" w:after="160" w:line="259" w:lineRule="auto"/>
        <w:jc w:val="left"/>
      </w:pPr>
      <w:r>
        <w:br w:type="page"/>
      </w:r>
    </w:p>
    <w:p w:rsidR="00571C81" w:rsidRDefault="00571C81" w:rsidP="00571C81">
      <w:pPr>
        <w:pStyle w:val="Ttulo2"/>
      </w:pPr>
      <w:r>
        <w:lastRenderedPageBreak/>
        <w:t>8.11 Plan de Contingencia</w:t>
      </w:r>
    </w:p>
    <w:p w:rsidR="00571C81" w:rsidRDefault="00571C81" w:rsidP="00370B78">
      <w:pPr>
        <w:spacing w:line="480" w:lineRule="auto"/>
        <w:rPr>
          <w:b/>
        </w:rPr>
      </w:pPr>
      <w:r>
        <w:rPr>
          <w:b/>
        </w:rPr>
        <w:t>Primer plan de contingencia</w:t>
      </w:r>
    </w:p>
    <w:p w:rsidR="00571C81" w:rsidRDefault="00571C81" w:rsidP="00370B78">
      <w:pPr>
        <w:spacing w:line="480" w:lineRule="auto"/>
      </w:pPr>
      <w:r>
        <w:t xml:space="preserve">En este caso, la situación era causada por un decremento de los ingresos en el segundo año en un 15%. </w:t>
      </w:r>
    </w:p>
    <w:p w:rsidR="00571C81" w:rsidRDefault="00370B78" w:rsidP="00370B78">
      <w:pPr>
        <w:spacing w:line="480" w:lineRule="auto"/>
      </w:pPr>
      <w:r>
        <w:t>Existen varias posibles soluciones a dicho problema:</w:t>
      </w:r>
    </w:p>
    <w:p w:rsidR="00370B78" w:rsidRDefault="00370B78" w:rsidP="00370B78">
      <w:pPr>
        <w:pStyle w:val="Prrafodelista"/>
        <w:numPr>
          <w:ilvl w:val="0"/>
          <w:numId w:val="9"/>
        </w:numPr>
        <w:spacing w:line="480" w:lineRule="auto"/>
      </w:pPr>
      <w:r>
        <w:t xml:space="preserve">Reducción de los precios de las suscripciones para poder lograr un mayor flujo de </w:t>
      </w:r>
      <w:r>
        <w:rPr>
          <w:i/>
        </w:rPr>
        <w:t>Negocios</w:t>
      </w:r>
      <w:r>
        <w:t xml:space="preserve"> adheridos al e-</w:t>
      </w:r>
      <w:proofErr w:type="spellStart"/>
      <w:r>
        <w:t>business</w:t>
      </w:r>
      <w:proofErr w:type="spellEnd"/>
      <w:r>
        <w:t>.</w:t>
      </w:r>
    </w:p>
    <w:p w:rsidR="00370B78" w:rsidRDefault="00370B78" w:rsidP="00370B78">
      <w:pPr>
        <w:pStyle w:val="Prrafodelista"/>
        <w:numPr>
          <w:ilvl w:val="0"/>
          <w:numId w:val="9"/>
        </w:numPr>
        <w:spacing w:line="480" w:lineRule="auto"/>
      </w:pPr>
      <w:r>
        <w:t xml:space="preserve">Mayor esfuerzo en publicidad para atraer nuevos </w:t>
      </w:r>
      <w:r>
        <w:rPr>
          <w:i/>
        </w:rPr>
        <w:t>Negocios.</w:t>
      </w:r>
    </w:p>
    <w:p w:rsidR="00370B78" w:rsidRDefault="00370B78" w:rsidP="00370B78">
      <w:pPr>
        <w:pStyle w:val="Prrafodelista"/>
        <w:numPr>
          <w:ilvl w:val="0"/>
          <w:numId w:val="9"/>
        </w:numPr>
        <w:spacing w:line="480" w:lineRule="auto"/>
      </w:pPr>
      <w:r>
        <w:t>Reducción de costos variables. Por ejemplo la no realización de las dos maratones planeadas para el segundo año.</w:t>
      </w:r>
    </w:p>
    <w:p w:rsidR="00370B78" w:rsidRDefault="00370B78" w:rsidP="00370B78">
      <w:pPr>
        <w:spacing w:line="480" w:lineRule="auto"/>
        <w:rPr>
          <w:b/>
        </w:rPr>
      </w:pPr>
      <w:r>
        <w:rPr>
          <w:b/>
        </w:rPr>
        <w:t>Segundo plan de contingencia</w:t>
      </w:r>
    </w:p>
    <w:p w:rsidR="00370B78" w:rsidRDefault="00370B78" w:rsidP="00370B78">
      <w:pPr>
        <w:spacing w:line="480" w:lineRule="auto"/>
      </w:pPr>
      <w:r>
        <w:t xml:space="preserve">En este caso, la situación era causada por un aumento en los egresos del segundo año debido al aumento excesivo en los combustibles que utilizan las motos. </w:t>
      </w:r>
    </w:p>
    <w:p w:rsidR="00370B78" w:rsidRDefault="00370B78" w:rsidP="00370B78">
      <w:pPr>
        <w:spacing w:line="480" w:lineRule="auto"/>
      </w:pPr>
      <w:r>
        <w:t>Las posibles soluciones son:</w:t>
      </w:r>
    </w:p>
    <w:p w:rsidR="00370B78" w:rsidRDefault="00370B78" w:rsidP="00370B78">
      <w:pPr>
        <w:pStyle w:val="Prrafodelista"/>
        <w:numPr>
          <w:ilvl w:val="0"/>
          <w:numId w:val="10"/>
        </w:numPr>
        <w:spacing w:line="480" w:lineRule="auto"/>
      </w:pPr>
      <w:r>
        <w:t>Aumento del precio de las suscripciones justificándose en el aumento excesivo de los combustibles.</w:t>
      </w:r>
    </w:p>
    <w:p w:rsidR="00370B78" w:rsidRDefault="00370B78" w:rsidP="00370B78">
      <w:pPr>
        <w:pStyle w:val="Prrafodelista"/>
        <w:numPr>
          <w:ilvl w:val="0"/>
          <w:numId w:val="10"/>
        </w:numPr>
        <w:spacing w:line="480" w:lineRule="auto"/>
      </w:pPr>
      <w:r>
        <w:t>Implementación de bicicletas para recorridos que no son demasiado extensos.</w:t>
      </w:r>
    </w:p>
    <w:p w:rsidR="00370B78" w:rsidRDefault="00370B78">
      <w:pPr>
        <w:spacing w:before="0" w:after="160" w:line="259" w:lineRule="auto"/>
        <w:jc w:val="left"/>
      </w:pPr>
      <w:r>
        <w:br w:type="page"/>
      </w:r>
    </w:p>
    <w:p w:rsidR="00370B78" w:rsidRDefault="00370B78" w:rsidP="00370B78">
      <w:pPr>
        <w:pStyle w:val="Ttulo2"/>
      </w:pPr>
      <w:r>
        <w:lastRenderedPageBreak/>
        <w:t>8.12 Plan de Salida</w:t>
      </w:r>
    </w:p>
    <w:p w:rsidR="00370B78" w:rsidRDefault="00370B78" w:rsidP="00A60817">
      <w:pPr>
        <w:spacing w:line="480" w:lineRule="auto"/>
      </w:pPr>
      <w:r>
        <w:t xml:space="preserve">El plan de salida es la última solución deseable para un problema financiero que tenga la empresa a nivel de no retorno. Consiste en liquidar todos los activos tangibles e intangibles para poder recuperar la mayor parte de la inversión y no poseer pérdidas notables. </w:t>
      </w:r>
    </w:p>
    <w:p w:rsidR="00370B78" w:rsidRDefault="00370B78" w:rsidP="00A60817">
      <w:pPr>
        <w:spacing w:line="480" w:lineRule="auto"/>
      </w:pPr>
      <w:r>
        <w:t>Para poder analizar dichas acciones, se toman en cuenta las amortizaciones y depreciaciones calculadas en el punto 8.4.</w:t>
      </w:r>
    </w:p>
    <w:p w:rsidR="00370B78" w:rsidRDefault="00370B78" w:rsidP="00A60817">
      <w:pPr>
        <w:spacing w:line="480" w:lineRule="auto"/>
      </w:pPr>
      <w:r>
        <w:t xml:space="preserve">A continuación se describe el valor residual (valor al que se puede liquidar cada activo) para obtener </w:t>
      </w:r>
      <w:r w:rsidR="00E463F1">
        <w:t>así el margen de recupero.</w:t>
      </w:r>
    </w:p>
    <w:tbl>
      <w:tblPr>
        <w:tblW w:w="5046" w:type="dxa"/>
        <w:jc w:val="center"/>
        <w:tblCellMar>
          <w:left w:w="70" w:type="dxa"/>
          <w:right w:w="70" w:type="dxa"/>
        </w:tblCellMar>
        <w:tblLook w:val="04A0" w:firstRow="1" w:lastRow="0" w:firstColumn="1" w:lastColumn="0" w:noHBand="0" w:noVBand="1"/>
      </w:tblPr>
      <w:tblGrid>
        <w:gridCol w:w="1696"/>
        <w:gridCol w:w="1621"/>
        <w:gridCol w:w="1729"/>
      </w:tblGrid>
      <w:tr w:rsidR="00A60817" w:rsidRPr="00A60817" w:rsidTr="00A60817">
        <w:trPr>
          <w:trHeight w:val="300"/>
          <w:jc w:val="center"/>
        </w:trPr>
        <w:tc>
          <w:tcPr>
            <w:tcW w:w="1696" w:type="dxa"/>
            <w:tcBorders>
              <w:top w:val="single" w:sz="4" w:space="0" w:color="auto"/>
              <w:left w:val="single" w:sz="4" w:space="0" w:color="auto"/>
              <w:bottom w:val="single" w:sz="4" w:space="0" w:color="auto"/>
              <w:right w:val="single" w:sz="4" w:space="0" w:color="auto"/>
            </w:tcBorders>
            <w:shd w:val="clear" w:color="000000" w:fill="F79646"/>
            <w:noWrap/>
            <w:vAlign w:val="center"/>
            <w:hideMark/>
          </w:tcPr>
          <w:p w:rsidR="00A60817" w:rsidRPr="00A60817" w:rsidRDefault="00A60817" w:rsidP="007852F3">
            <w:pPr>
              <w:spacing w:before="0" w:after="0" w:line="240" w:lineRule="auto"/>
              <w:jc w:val="center"/>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Bien</w:t>
            </w:r>
          </w:p>
        </w:tc>
        <w:tc>
          <w:tcPr>
            <w:tcW w:w="1621" w:type="dxa"/>
            <w:tcBorders>
              <w:top w:val="single" w:sz="4" w:space="0" w:color="auto"/>
              <w:left w:val="nil"/>
              <w:bottom w:val="single" w:sz="4" w:space="0" w:color="auto"/>
              <w:right w:val="single" w:sz="4" w:space="0" w:color="auto"/>
            </w:tcBorders>
            <w:shd w:val="clear" w:color="000000" w:fill="F79646"/>
            <w:noWrap/>
            <w:vAlign w:val="center"/>
            <w:hideMark/>
          </w:tcPr>
          <w:p w:rsidR="00A60817" w:rsidRPr="00A60817" w:rsidRDefault="00A60817" w:rsidP="007852F3">
            <w:pPr>
              <w:spacing w:before="0" w:after="0" w:line="240" w:lineRule="auto"/>
              <w:jc w:val="center"/>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Valor Residual 2016</w:t>
            </w:r>
          </w:p>
        </w:tc>
        <w:tc>
          <w:tcPr>
            <w:tcW w:w="1729" w:type="dxa"/>
            <w:tcBorders>
              <w:top w:val="single" w:sz="4" w:space="0" w:color="auto"/>
              <w:left w:val="nil"/>
              <w:bottom w:val="single" w:sz="4" w:space="0" w:color="auto"/>
              <w:right w:val="single" w:sz="4" w:space="0" w:color="auto"/>
            </w:tcBorders>
            <w:shd w:val="clear" w:color="000000" w:fill="F79646"/>
            <w:noWrap/>
            <w:vAlign w:val="center"/>
            <w:hideMark/>
          </w:tcPr>
          <w:p w:rsidR="00A60817" w:rsidRPr="00A60817" w:rsidRDefault="00A60817" w:rsidP="007852F3">
            <w:pPr>
              <w:spacing w:before="0" w:after="0" w:line="240" w:lineRule="auto"/>
              <w:jc w:val="center"/>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Valor Residual 2017</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Motos primer año</w:t>
            </w:r>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$ 79.200,00</w:t>
            </w:r>
          </w:p>
        </w:tc>
        <w:tc>
          <w:tcPr>
            <w:tcW w:w="1729" w:type="dxa"/>
            <w:tcBorders>
              <w:top w:val="single" w:sz="4" w:space="0" w:color="auto"/>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$ 59.400,00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Motos segundo año</w:t>
            </w:r>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w:t>
            </w:r>
          </w:p>
        </w:tc>
        <w:tc>
          <w:tcPr>
            <w:tcW w:w="1729"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$ 95.040,00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Computadoras</w:t>
            </w:r>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$ 40.320,00</w:t>
            </w:r>
          </w:p>
        </w:tc>
        <w:tc>
          <w:tcPr>
            <w:tcW w:w="1729"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$ 30.240,00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Monitores</w:t>
            </w:r>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$ 17.280,00</w:t>
            </w:r>
          </w:p>
        </w:tc>
        <w:tc>
          <w:tcPr>
            <w:tcW w:w="1729"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$ 12.960,00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Impresoras</w:t>
            </w:r>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$ 3.680,00</w:t>
            </w:r>
          </w:p>
        </w:tc>
        <w:tc>
          <w:tcPr>
            <w:tcW w:w="1729"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$ 2.760,00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proofErr w:type="spellStart"/>
            <w:r w:rsidRPr="00A60817">
              <w:rPr>
                <w:rFonts w:ascii="Calibri" w:eastAsia="Times New Roman" w:hAnsi="Calibri" w:cs="Times New Roman"/>
                <w:color w:val="000000"/>
                <w:lang w:eastAsia="es-AR"/>
              </w:rPr>
              <w:t>Router</w:t>
            </w:r>
            <w:proofErr w:type="spellEnd"/>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$ 590,40</w:t>
            </w:r>
          </w:p>
        </w:tc>
        <w:tc>
          <w:tcPr>
            <w:tcW w:w="1729"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$ 442,80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Muebles</w:t>
            </w:r>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$ 90.270,00</w:t>
            </w:r>
          </w:p>
        </w:tc>
        <w:tc>
          <w:tcPr>
            <w:tcW w:w="1729"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$ 80.240,00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Televisor</w:t>
            </w:r>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$ 8.000,00</w:t>
            </w:r>
          </w:p>
        </w:tc>
        <w:tc>
          <w:tcPr>
            <w:tcW w:w="1729"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$ 6.000,00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UPS</w:t>
            </w:r>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$ 600,00</w:t>
            </w:r>
          </w:p>
        </w:tc>
        <w:tc>
          <w:tcPr>
            <w:tcW w:w="1729"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$ 450,00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8DB4E2"/>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Grupo Electrógeno</w:t>
            </w:r>
          </w:p>
        </w:tc>
        <w:tc>
          <w:tcPr>
            <w:tcW w:w="1621"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$ 4.770,00</w:t>
            </w:r>
          </w:p>
        </w:tc>
        <w:tc>
          <w:tcPr>
            <w:tcW w:w="1729" w:type="dxa"/>
            <w:tcBorders>
              <w:top w:val="nil"/>
              <w:left w:val="nil"/>
              <w:bottom w:val="single" w:sz="4" w:space="0" w:color="auto"/>
              <w:right w:val="single" w:sz="4" w:space="0" w:color="auto"/>
            </w:tcBorders>
            <w:shd w:val="clear" w:color="000000" w:fill="F2DCDB"/>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$ 4.240,00</w:t>
            </w:r>
          </w:p>
        </w:tc>
      </w:tr>
      <w:tr w:rsidR="00A60817" w:rsidRPr="00A60817" w:rsidTr="00A60817">
        <w:trPr>
          <w:trHeight w:val="300"/>
          <w:jc w:val="center"/>
        </w:trPr>
        <w:tc>
          <w:tcPr>
            <w:tcW w:w="1696" w:type="dxa"/>
            <w:tcBorders>
              <w:top w:val="nil"/>
              <w:left w:val="single" w:sz="4" w:space="0" w:color="auto"/>
              <w:bottom w:val="single" w:sz="4" w:space="0" w:color="auto"/>
              <w:right w:val="single" w:sz="4" w:space="0" w:color="auto"/>
            </w:tcBorders>
            <w:shd w:val="clear" w:color="000000" w:fill="F79646"/>
            <w:noWrap/>
            <w:vAlign w:val="bottom"/>
            <w:hideMark/>
          </w:tcPr>
          <w:p w:rsidR="00A60817" w:rsidRPr="00A60817" w:rsidRDefault="00A60817" w:rsidP="007852F3">
            <w:pPr>
              <w:spacing w:before="0" w:after="0" w:line="240" w:lineRule="auto"/>
              <w:jc w:val="lef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Total 2016</w:t>
            </w:r>
          </w:p>
        </w:tc>
        <w:tc>
          <w:tcPr>
            <w:tcW w:w="1621" w:type="dxa"/>
            <w:tcBorders>
              <w:top w:val="nil"/>
              <w:left w:val="nil"/>
              <w:bottom w:val="single" w:sz="4" w:space="0" w:color="auto"/>
              <w:right w:val="single" w:sz="4" w:space="0" w:color="auto"/>
            </w:tcBorders>
            <w:shd w:val="clear" w:color="000000" w:fill="F79646"/>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$ 244.710,40</w:t>
            </w:r>
          </w:p>
        </w:tc>
        <w:tc>
          <w:tcPr>
            <w:tcW w:w="1729" w:type="dxa"/>
            <w:tcBorders>
              <w:top w:val="nil"/>
              <w:left w:val="nil"/>
              <w:bottom w:val="single" w:sz="4" w:space="0" w:color="auto"/>
              <w:right w:val="single" w:sz="4" w:space="0" w:color="auto"/>
            </w:tcBorders>
            <w:shd w:val="clear" w:color="000000" w:fill="F79646"/>
            <w:noWrap/>
            <w:vAlign w:val="bottom"/>
            <w:hideMark/>
          </w:tcPr>
          <w:p w:rsidR="00A60817" w:rsidRPr="00A60817" w:rsidRDefault="00A60817" w:rsidP="007852F3">
            <w:pPr>
              <w:spacing w:before="0" w:after="0" w:line="240" w:lineRule="auto"/>
              <w:jc w:val="right"/>
              <w:rPr>
                <w:rFonts w:ascii="Calibri" w:eastAsia="Times New Roman" w:hAnsi="Calibri" w:cs="Times New Roman"/>
                <w:color w:val="000000"/>
                <w:lang w:eastAsia="es-AR"/>
              </w:rPr>
            </w:pPr>
            <w:r w:rsidRPr="00A60817">
              <w:rPr>
                <w:rFonts w:ascii="Calibri" w:eastAsia="Times New Roman" w:hAnsi="Calibri" w:cs="Times New Roman"/>
                <w:color w:val="000000"/>
                <w:lang w:eastAsia="es-AR"/>
              </w:rPr>
              <w:t>$ 291.772,80</w:t>
            </w:r>
          </w:p>
        </w:tc>
      </w:tr>
    </w:tbl>
    <w:p w:rsidR="00A60817" w:rsidRDefault="00A60817" w:rsidP="00370B78"/>
    <w:p w:rsidR="00A60817" w:rsidRDefault="00A60817" w:rsidP="00A60817">
      <w:pPr>
        <w:spacing w:line="480" w:lineRule="auto"/>
      </w:pPr>
      <w:r>
        <w:t xml:space="preserve">Otra opción viable es que surja una empresa más grande interesada en adquirir </w:t>
      </w:r>
      <w:r>
        <w:rPr>
          <w:b/>
          <w:i/>
        </w:rPr>
        <w:t>pickupmeal.com</w:t>
      </w:r>
      <w:r>
        <w:t xml:space="preserve"> y compre el total de la compañía, haciéndose cargo de las deudas que puedan existir y tomando el control del e-</w:t>
      </w:r>
      <w:proofErr w:type="spellStart"/>
      <w:r>
        <w:t>business</w:t>
      </w:r>
      <w:proofErr w:type="spellEnd"/>
      <w:r>
        <w:t>.</w:t>
      </w:r>
    </w:p>
    <w:p w:rsidR="00A60817" w:rsidRPr="00A60817" w:rsidRDefault="00A60817" w:rsidP="00370B78">
      <w:bookmarkStart w:id="0" w:name="_GoBack"/>
      <w:bookmarkEnd w:id="0"/>
    </w:p>
    <w:sectPr w:rsidR="00A60817" w:rsidRPr="00A608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C53" w:rsidRDefault="00023C53" w:rsidP="00803842">
      <w:pPr>
        <w:spacing w:before="0" w:after="0" w:line="240" w:lineRule="auto"/>
      </w:pPr>
      <w:r>
        <w:separator/>
      </w:r>
    </w:p>
  </w:endnote>
  <w:endnote w:type="continuationSeparator" w:id="0">
    <w:p w:rsidR="00023C53" w:rsidRDefault="00023C53" w:rsidP="008038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C53" w:rsidRDefault="00023C53" w:rsidP="00803842">
      <w:pPr>
        <w:spacing w:before="0" w:after="0" w:line="240" w:lineRule="auto"/>
      </w:pPr>
      <w:r>
        <w:separator/>
      </w:r>
    </w:p>
  </w:footnote>
  <w:footnote w:type="continuationSeparator" w:id="0">
    <w:p w:rsidR="00023C53" w:rsidRDefault="00023C53" w:rsidP="00803842">
      <w:pPr>
        <w:spacing w:before="0" w:after="0" w:line="240" w:lineRule="auto"/>
      </w:pPr>
      <w:r>
        <w:continuationSeparator/>
      </w:r>
    </w:p>
  </w:footnote>
  <w:footnote w:id="1">
    <w:p w:rsidR="00B65238" w:rsidRDefault="00B65238">
      <w:pPr>
        <w:pStyle w:val="Textonotapie"/>
      </w:pPr>
      <w:r>
        <w:rPr>
          <w:rStyle w:val="Refdenotaalpie"/>
        </w:rPr>
        <w:footnoteRef/>
      </w:r>
      <w:r>
        <w:t xml:space="preserve"> </w:t>
      </w:r>
      <w:hyperlink r:id="rId1" w:history="1">
        <w:r w:rsidRPr="00CD238E">
          <w:rPr>
            <w:rStyle w:val="Hipervnculo"/>
          </w:rPr>
          <w:t>http://global.qlik.com/es/explore/products/sense</w:t>
        </w:r>
      </w:hyperlink>
      <w:r>
        <w:t xml:space="preserve"> </w:t>
      </w:r>
    </w:p>
  </w:footnote>
  <w:footnote w:id="2">
    <w:p w:rsidR="00B65238" w:rsidRDefault="00B65238">
      <w:pPr>
        <w:pStyle w:val="Textonotapie"/>
      </w:pPr>
      <w:r>
        <w:rPr>
          <w:rStyle w:val="Refdenotaalpie"/>
        </w:rPr>
        <w:footnoteRef/>
      </w:r>
      <w:r>
        <w:t xml:space="preserve"> </w:t>
      </w:r>
      <w:hyperlink r:id="rId2" w:history="1">
        <w:r w:rsidRPr="00DE2B07">
          <w:rPr>
            <w:rStyle w:val="Hipervnculo"/>
          </w:rPr>
          <w:t>http://www.uco.es/zootecniaygestion/img/pictorex/19_09_19_tema5.pdf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5D89"/>
    <w:multiLevelType w:val="hybridMultilevel"/>
    <w:tmpl w:val="0B82B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0457A6"/>
    <w:multiLevelType w:val="hybridMultilevel"/>
    <w:tmpl w:val="63040C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962CBA"/>
    <w:multiLevelType w:val="hybridMultilevel"/>
    <w:tmpl w:val="5A3643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7E281C"/>
    <w:multiLevelType w:val="hybridMultilevel"/>
    <w:tmpl w:val="BE5A14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C10ABB"/>
    <w:multiLevelType w:val="hybridMultilevel"/>
    <w:tmpl w:val="B114B9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827A38"/>
    <w:multiLevelType w:val="hybridMultilevel"/>
    <w:tmpl w:val="D8AA8C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525080"/>
    <w:multiLevelType w:val="hybridMultilevel"/>
    <w:tmpl w:val="1834CE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9DE17B8"/>
    <w:multiLevelType w:val="hybridMultilevel"/>
    <w:tmpl w:val="15D02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DB11151"/>
    <w:multiLevelType w:val="hybridMultilevel"/>
    <w:tmpl w:val="E26CEC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D9D4759"/>
    <w:multiLevelType w:val="hybridMultilevel"/>
    <w:tmpl w:val="412E13BC"/>
    <w:lvl w:ilvl="0" w:tplc="3064B410">
      <w:start w:val="6"/>
      <w:numFmt w:val="bullet"/>
      <w:lvlText w:val=""/>
      <w:lvlJc w:val="left"/>
      <w:pPr>
        <w:ind w:left="720" w:hanging="360"/>
      </w:pPr>
      <w:rPr>
        <w:rFonts w:ascii="Wingdings" w:eastAsiaTheme="minorEastAsia"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0"/>
  </w:num>
  <w:num w:numId="5">
    <w:abstractNumId w:val="8"/>
  </w:num>
  <w:num w:numId="6">
    <w:abstractNumId w:val="4"/>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842"/>
    <w:rsid w:val="00013D7E"/>
    <w:rsid w:val="00023C53"/>
    <w:rsid w:val="00056E63"/>
    <w:rsid w:val="000A73D0"/>
    <w:rsid w:val="000C0136"/>
    <w:rsid w:val="000C08B9"/>
    <w:rsid w:val="000D2F4F"/>
    <w:rsid w:val="00152864"/>
    <w:rsid w:val="0015613D"/>
    <w:rsid w:val="00192E3E"/>
    <w:rsid w:val="001B0C3F"/>
    <w:rsid w:val="001C5327"/>
    <w:rsid w:val="001D1533"/>
    <w:rsid w:val="001E2721"/>
    <w:rsid w:val="0021036E"/>
    <w:rsid w:val="00233FF0"/>
    <w:rsid w:val="00236BDB"/>
    <w:rsid w:val="00301E54"/>
    <w:rsid w:val="00321806"/>
    <w:rsid w:val="00322CB2"/>
    <w:rsid w:val="003619B8"/>
    <w:rsid w:val="00364F0F"/>
    <w:rsid w:val="00370B78"/>
    <w:rsid w:val="00383DD6"/>
    <w:rsid w:val="0039120C"/>
    <w:rsid w:val="003C458E"/>
    <w:rsid w:val="003D0670"/>
    <w:rsid w:val="003E4DC9"/>
    <w:rsid w:val="003F18B4"/>
    <w:rsid w:val="003F761E"/>
    <w:rsid w:val="00406781"/>
    <w:rsid w:val="00407FC2"/>
    <w:rsid w:val="00410E91"/>
    <w:rsid w:val="00431435"/>
    <w:rsid w:val="004334A1"/>
    <w:rsid w:val="0045147C"/>
    <w:rsid w:val="004746ED"/>
    <w:rsid w:val="004A327A"/>
    <w:rsid w:val="004A69C3"/>
    <w:rsid w:val="004B3D60"/>
    <w:rsid w:val="004B520D"/>
    <w:rsid w:val="004D6F2E"/>
    <w:rsid w:val="004E50F4"/>
    <w:rsid w:val="004F1148"/>
    <w:rsid w:val="00533325"/>
    <w:rsid w:val="00571C81"/>
    <w:rsid w:val="00595819"/>
    <w:rsid w:val="005B22C0"/>
    <w:rsid w:val="005B4D8F"/>
    <w:rsid w:val="005D2B66"/>
    <w:rsid w:val="005F1E6D"/>
    <w:rsid w:val="005F42DE"/>
    <w:rsid w:val="00612053"/>
    <w:rsid w:val="006204BD"/>
    <w:rsid w:val="00642CF9"/>
    <w:rsid w:val="006A080A"/>
    <w:rsid w:val="006A3499"/>
    <w:rsid w:val="006A48A1"/>
    <w:rsid w:val="006B095F"/>
    <w:rsid w:val="006B1DBE"/>
    <w:rsid w:val="006D0B45"/>
    <w:rsid w:val="006D36B2"/>
    <w:rsid w:val="00743E9E"/>
    <w:rsid w:val="00745780"/>
    <w:rsid w:val="00751011"/>
    <w:rsid w:val="00772513"/>
    <w:rsid w:val="0077293C"/>
    <w:rsid w:val="007730A0"/>
    <w:rsid w:val="0078123B"/>
    <w:rsid w:val="007A3ED7"/>
    <w:rsid w:val="007E75A5"/>
    <w:rsid w:val="00803842"/>
    <w:rsid w:val="008133F9"/>
    <w:rsid w:val="00836570"/>
    <w:rsid w:val="00857675"/>
    <w:rsid w:val="008753DC"/>
    <w:rsid w:val="008779AF"/>
    <w:rsid w:val="008B4879"/>
    <w:rsid w:val="008C3123"/>
    <w:rsid w:val="00923FC0"/>
    <w:rsid w:val="00931DDE"/>
    <w:rsid w:val="009454A4"/>
    <w:rsid w:val="00963EF5"/>
    <w:rsid w:val="00972D11"/>
    <w:rsid w:val="009762F2"/>
    <w:rsid w:val="009B56B1"/>
    <w:rsid w:val="009E46A3"/>
    <w:rsid w:val="00A10F6B"/>
    <w:rsid w:val="00A60817"/>
    <w:rsid w:val="00A810F5"/>
    <w:rsid w:val="00A8353C"/>
    <w:rsid w:val="00A9506C"/>
    <w:rsid w:val="00AA43EC"/>
    <w:rsid w:val="00AC1B59"/>
    <w:rsid w:val="00AC200F"/>
    <w:rsid w:val="00AE0F5E"/>
    <w:rsid w:val="00B65238"/>
    <w:rsid w:val="00BC4EC8"/>
    <w:rsid w:val="00BD4BA5"/>
    <w:rsid w:val="00BE16D3"/>
    <w:rsid w:val="00C756F6"/>
    <w:rsid w:val="00C936B3"/>
    <w:rsid w:val="00C9628E"/>
    <w:rsid w:val="00CA3B30"/>
    <w:rsid w:val="00CB7C68"/>
    <w:rsid w:val="00CC6940"/>
    <w:rsid w:val="00D22B49"/>
    <w:rsid w:val="00D255EF"/>
    <w:rsid w:val="00D43099"/>
    <w:rsid w:val="00D450CC"/>
    <w:rsid w:val="00D84740"/>
    <w:rsid w:val="00DA689D"/>
    <w:rsid w:val="00DB6046"/>
    <w:rsid w:val="00DC2C63"/>
    <w:rsid w:val="00DD7586"/>
    <w:rsid w:val="00DE5F02"/>
    <w:rsid w:val="00E133B8"/>
    <w:rsid w:val="00E24E75"/>
    <w:rsid w:val="00E35812"/>
    <w:rsid w:val="00E463F1"/>
    <w:rsid w:val="00E47045"/>
    <w:rsid w:val="00E626E4"/>
    <w:rsid w:val="00E7674C"/>
    <w:rsid w:val="00E77C98"/>
    <w:rsid w:val="00E9108D"/>
    <w:rsid w:val="00ED164F"/>
    <w:rsid w:val="00EF3B67"/>
    <w:rsid w:val="00F05864"/>
    <w:rsid w:val="00F17DC1"/>
    <w:rsid w:val="00F21396"/>
    <w:rsid w:val="00F51309"/>
    <w:rsid w:val="00F51AFA"/>
    <w:rsid w:val="00F72312"/>
    <w:rsid w:val="00FA03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6A771-DC1F-490D-A2FE-08BADB9D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842"/>
    <w:pPr>
      <w:spacing w:before="120" w:after="120" w:line="360" w:lineRule="auto"/>
      <w:jc w:val="both"/>
    </w:pPr>
    <w:rPr>
      <w:rFonts w:ascii="Arial" w:eastAsiaTheme="minorEastAsia" w:hAnsi="Arial"/>
      <w:lang w:eastAsia="ja-JP"/>
    </w:rPr>
  </w:style>
  <w:style w:type="paragraph" w:styleId="Ttulo2">
    <w:name w:val="heading 2"/>
    <w:basedOn w:val="Normal"/>
    <w:next w:val="Normal"/>
    <w:link w:val="Ttulo2Car"/>
    <w:uiPriority w:val="9"/>
    <w:unhideWhenUsed/>
    <w:qFormat/>
    <w:rsid w:val="00803842"/>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1561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03842"/>
    <w:rPr>
      <w:rFonts w:ascii="Arial" w:eastAsiaTheme="majorEastAsia" w:hAnsi="Arial" w:cstheme="majorBidi"/>
      <w:b/>
      <w:caps/>
      <w:spacing w:val="15"/>
      <w:sz w:val="26"/>
      <w:shd w:val="clear" w:color="auto" w:fill="FA4C4C"/>
      <w:lang w:eastAsia="ja-JP"/>
    </w:rPr>
  </w:style>
  <w:style w:type="paragraph" w:styleId="Textonotapie">
    <w:name w:val="footnote text"/>
    <w:basedOn w:val="Normal"/>
    <w:link w:val="TextonotapieCar"/>
    <w:uiPriority w:val="99"/>
    <w:semiHidden/>
    <w:unhideWhenUsed/>
    <w:rsid w:val="00803842"/>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803842"/>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803842"/>
    <w:rPr>
      <w:vertAlign w:val="superscript"/>
    </w:rPr>
  </w:style>
  <w:style w:type="character" w:styleId="Hipervnculo">
    <w:name w:val="Hyperlink"/>
    <w:basedOn w:val="Fuentedeprrafopredeter"/>
    <w:uiPriority w:val="99"/>
    <w:unhideWhenUsed/>
    <w:rsid w:val="0015613D"/>
    <w:rPr>
      <w:color w:val="0563C1" w:themeColor="hyperlink"/>
      <w:u w:val="single"/>
    </w:rPr>
  </w:style>
  <w:style w:type="character" w:customStyle="1" w:styleId="Ttulo3Car">
    <w:name w:val="Título 3 Car"/>
    <w:basedOn w:val="Fuentedeprrafopredeter"/>
    <w:link w:val="Ttulo3"/>
    <w:uiPriority w:val="9"/>
    <w:rsid w:val="0015613D"/>
    <w:rPr>
      <w:rFonts w:asciiTheme="majorHAnsi" w:eastAsiaTheme="majorEastAsia" w:hAnsiTheme="majorHAnsi" w:cstheme="majorBidi"/>
      <w:color w:val="1F4D78" w:themeColor="accent1" w:themeShade="7F"/>
      <w:sz w:val="24"/>
      <w:szCs w:val="24"/>
      <w:lang w:eastAsia="ja-JP"/>
    </w:rPr>
  </w:style>
  <w:style w:type="table" w:styleId="Tablaconcuadrcula">
    <w:name w:val="Table Grid"/>
    <w:basedOn w:val="Tablanormal"/>
    <w:uiPriority w:val="39"/>
    <w:rsid w:val="00857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8576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857675"/>
    <w:pPr>
      <w:ind w:left="720"/>
      <w:contextualSpacing/>
    </w:pPr>
  </w:style>
  <w:style w:type="paragraph" w:styleId="Encabezado">
    <w:name w:val="header"/>
    <w:basedOn w:val="Normal"/>
    <w:link w:val="EncabezadoCar"/>
    <w:uiPriority w:val="99"/>
    <w:unhideWhenUsed/>
    <w:rsid w:val="00410E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410E91"/>
    <w:rPr>
      <w:rFonts w:ascii="Arial" w:eastAsiaTheme="minorEastAsia" w:hAnsi="Arial"/>
      <w:lang w:eastAsia="ja-JP"/>
    </w:rPr>
  </w:style>
  <w:style w:type="paragraph" w:styleId="Piedepgina">
    <w:name w:val="footer"/>
    <w:basedOn w:val="Normal"/>
    <w:link w:val="PiedepginaCar"/>
    <w:uiPriority w:val="99"/>
    <w:unhideWhenUsed/>
    <w:rsid w:val="00410E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410E91"/>
    <w:rPr>
      <w:rFonts w:ascii="Arial" w:eastAsiaTheme="minorEastAsia" w:hAnsi="Arial"/>
      <w:lang w:eastAsia="ja-JP"/>
    </w:rPr>
  </w:style>
  <w:style w:type="character" w:styleId="Textodelmarcadordeposicin">
    <w:name w:val="Placeholder Text"/>
    <w:basedOn w:val="Fuentedeprrafopredeter"/>
    <w:uiPriority w:val="99"/>
    <w:semiHidden/>
    <w:rsid w:val="00410E91"/>
    <w:rPr>
      <w:color w:val="808080"/>
    </w:rPr>
  </w:style>
  <w:style w:type="table" w:styleId="Tabladecuadrcula4-nfasis2">
    <w:name w:val="Grid Table 4 Accent 2"/>
    <w:basedOn w:val="Tablanormal"/>
    <w:uiPriority w:val="49"/>
    <w:rsid w:val="003218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331">
      <w:bodyDiv w:val="1"/>
      <w:marLeft w:val="0"/>
      <w:marRight w:val="0"/>
      <w:marTop w:val="0"/>
      <w:marBottom w:val="0"/>
      <w:divBdr>
        <w:top w:val="none" w:sz="0" w:space="0" w:color="auto"/>
        <w:left w:val="none" w:sz="0" w:space="0" w:color="auto"/>
        <w:bottom w:val="none" w:sz="0" w:space="0" w:color="auto"/>
        <w:right w:val="none" w:sz="0" w:space="0" w:color="auto"/>
      </w:divBdr>
    </w:div>
    <w:div w:id="48850506">
      <w:bodyDiv w:val="1"/>
      <w:marLeft w:val="0"/>
      <w:marRight w:val="0"/>
      <w:marTop w:val="0"/>
      <w:marBottom w:val="0"/>
      <w:divBdr>
        <w:top w:val="none" w:sz="0" w:space="0" w:color="auto"/>
        <w:left w:val="none" w:sz="0" w:space="0" w:color="auto"/>
        <w:bottom w:val="none" w:sz="0" w:space="0" w:color="auto"/>
        <w:right w:val="none" w:sz="0" w:space="0" w:color="auto"/>
      </w:divBdr>
    </w:div>
    <w:div w:id="50426437">
      <w:bodyDiv w:val="1"/>
      <w:marLeft w:val="0"/>
      <w:marRight w:val="0"/>
      <w:marTop w:val="0"/>
      <w:marBottom w:val="0"/>
      <w:divBdr>
        <w:top w:val="none" w:sz="0" w:space="0" w:color="auto"/>
        <w:left w:val="none" w:sz="0" w:space="0" w:color="auto"/>
        <w:bottom w:val="none" w:sz="0" w:space="0" w:color="auto"/>
        <w:right w:val="none" w:sz="0" w:space="0" w:color="auto"/>
      </w:divBdr>
    </w:div>
    <w:div w:id="278953420">
      <w:bodyDiv w:val="1"/>
      <w:marLeft w:val="0"/>
      <w:marRight w:val="0"/>
      <w:marTop w:val="0"/>
      <w:marBottom w:val="0"/>
      <w:divBdr>
        <w:top w:val="none" w:sz="0" w:space="0" w:color="auto"/>
        <w:left w:val="none" w:sz="0" w:space="0" w:color="auto"/>
        <w:bottom w:val="none" w:sz="0" w:space="0" w:color="auto"/>
        <w:right w:val="none" w:sz="0" w:space="0" w:color="auto"/>
      </w:divBdr>
    </w:div>
    <w:div w:id="344481997">
      <w:bodyDiv w:val="1"/>
      <w:marLeft w:val="0"/>
      <w:marRight w:val="0"/>
      <w:marTop w:val="0"/>
      <w:marBottom w:val="0"/>
      <w:divBdr>
        <w:top w:val="none" w:sz="0" w:space="0" w:color="auto"/>
        <w:left w:val="none" w:sz="0" w:space="0" w:color="auto"/>
        <w:bottom w:val="none" w:sz="0" w:space="0" w:color="auto"/>
        <w:right w:val="none" w:sz="0" w:space="0" w:color="auto"/>
      </w:divBdr>
    </w:div>
    <w:div w:id="374618617">
      <w:bodyDiv w:val="1"/>
      <w:marLeft w:val="0"/>
      <w:marRight w:val="0"/>
      <w:marTop w:val="0"/>
      <w:marBottom w:val="0"/>
      <w:divBdr>
        <w:top w:val="none" w:sz="0" w:space="0" w:color="auto"/>
        <w:left w:val="none" w:sz="0" w:space="0" w:color="auto"/>
        <w:bottom w:val="none" w:sz="0" w:space="0" w:color="auto"/>
        <w:right w:val="none" w:sz="0" w:space="0" w:color="auto"/>
      </w:divBdr>
    </w:div>
    <w:div w:id="424765409">
      <w:bodyDiv w:val="1"/>
      <w:marLeft w:val="0"/>
      <w:marRight w:val="0"/>
      <w:marTop w:val="0"/>
      <w:marBottom w:val="0"/>
      <w:divBdr>
        <w:top w:val="none" w:sz="0" w:space="0" w:color="auto"/>
        <w:left w:val="none" w:sz="0" w:space="0" w:color="auto"/>
        <w:bottom w:val="none" w:sz="0" w:space="0" w:color="auto"/>
        <w:right w:val="none" w:sz="0" w:space="0" w:color="auto"/>
      </w:divBdr>
    </w:div>
    <w:div w:id="446966765">
      <w:bodyDiv w:val="1"/>
      <w:marLeft w:val="0"/>
      <w:marRight w:val="0"/>
      <w:marTop w:val="0"/>
      <w:marBottom w:val="0"/>
      <w:divBdr>
        <w:top w:val="none" w:sz="0" w:space="0" w:color="auto"/>
        <w:left w:val="none" w:sz="0" w:space="0" w:color="auto"/>
        <w:bottom w:val="none" w:sz="0" w:space="0" w:color="auto"/>
        <w:right w:val="none" w:sz="0" w:space="0" w:color="auto"/>
      </w:divBdr>
    </w:div>
    <w:div w:id="450441039">
      <w:bodyDiv w:val="1"/>
      <w:marLeft w:val="0"/>
      <w:marRight w:val="0"/>
      <w:marTop w:val="0"/>
      <w:marBottom w:val="0"/>
      <w:divBdr>
        <w:top w:val="none" w:sz="0" w:space="0" w:color="auto"/>
        <w:left w:val="none" w:sz="0" w:space="0" w:color="auto"/>
        <w:bottom w:val="none" w:sz="0" w:space="0" w:color="auto"/>
        <w:right w:val="none" w:sz="0" w:space="0" w:color="auto"/>
      </w:divBdr>
    </w:div>
    <w:div w:id="455373079">
      <w:bodyDiv w:val="1"/>
      <w:marLeft w:val="0"/>
      <w:marRight w:val="0"/>
      <w:marTop w:val="0"/>
      <w:marBottom w:val="0"/>
      <w:divBdr>
        <w:top w:val="none" w:sz="0" w:space="0" w:color="auto"/>
        <w:left w:val="none" w:sz="0" w:space="0" w:color="auto"/>
        <w:bottom w:val="none" w:sz="0" w:space="0" w:color="auto"/>
        <w:right w:val="none" w:sz="0" w:space="0" w:color="auto"/>
      </w:divBdr>
    </w:div>
    <w:div w:id="484857312">
      <w:bodyDiv w:val="1"/>
      <w:marLeft w:val="0"/>
      <w:marRight w:val="0"/>
      <w:marTop w:val="0"/>
      <w:marBottom w:val="0"/>
      <w:divBdr>
        <w:top w:val="none" w:sz="0" w:space="0" w:color="auto"/>
        <w:left w:val="none" w:sz="0" w:space="0" w:color="auto"/>
        <w:bottom w:val="none" w:sz="0" w:space="0" w:color="auto"/>
        <w:right w:val="none" w:sz="0" w:space="0" w:color="auto"/>
      </w:divBdr>
    </w:div>
    <w:div w:id="508760831">
      <w:bodyDiv w:val="1"/>
      <w:marLeft w:val="0"/>
      <w:marRight w:val="0"/>
      <w:marTop w:val="0"/>
      <w:marBottom w:val="0"/>
      <w:divBdr>
        <w:top w:val="none" w:sz="0" w:space="0" w:color="auto"/>
        <w:left w:val="none" w:sz="0" w:space="0" w:color="auto"/>
        <w:bottom w:val="none" w:sz="0" w:space="0" w:color="auto"/>
        <w:right w:val="none" w:sz="0" w:space="0" w:color="auto"/>
      </w:divBdr>
    </w:div>
    <w:div w:id="512257913">
      <w:bodyDiv w:val="1"/>
      <w:marLeft w:val="0"/>
      <w:marRight w:val="0"/>
      <w:marTop w:val="0"/>
      <w:marBottom w:val="0"/>
      <w:divBdr>
        <w:top w:val="none" w:sz="0" w:space="0" w:color="auto"/>
        <w:left w:val="none" w:sz="0" w:space="0" w:color="auto"/>
        <w:bottom w:val="none" w:sz="0" w:space="0" w:color="auto"/>
        <w:right w:val="none" w:sz="0" w:space="0" w:color="auto"/>
      </w:divBdr>
    </w:div>
    <w:div w:id="517083845">
      <w:bodyDiv w:val="1"/>
      <w:marLeft w:val="0"/>
      <w:marRight w:val="0"/>
      <w:marTop w:val="0"/>
      <w:marBottom w:val="0"/>
      <w:divBdr>
        <w:top w:val="none" w:sz="0" w:space="0" w:color="auto"/>
        <w:left w:val="none" w:sz="0" w:space="0" w:color="auto"/>
        <w:bottom w:val="none" w:sz="0" w:space="0" w:color="auto"/>
        <w:right w:val="none" w:sz="0" w:space="0" w:color="auto"/>
      </w:divBdr>
    </w:div>
    <w:div w:id="519439080">
      <w:bodyDiv w:val="1"/>
      <w:marLeft w:val="0"/>
      <w:marRight w:val="0"/>
      <w:marTop w:val="0"/>
      <w:marBottom w:val="0"/>
      <w:divBdr>
        <w:top w:val="none" w:sz="0" w:space="0" w:color="auto"/>
        <w:left w:val="none" w:sz="0" w:space="0" w:color="auto"/>
        <w:bottom w:val="none" w:sz="0" w:space="0" w:color="auto"/>
        <w:right w:val="none" w:sz="0" w:space="0" w:color="auto"/>
      </w:divBdr>
    </w:div>
    <w:div w:id="524369068">
      <w:bodyDiv w:val="1"/>
      <w:marLeft w:val="0"/>
      <w:marRight w:val="0"/>
      <w:marTop w:val="0"/>
      <w:marBottom w:val="0"/>
      <w:divBdr>
        <w:top w:val="none" w:sz="0" w:space="0" w:color="auto"/>
        <w:left w:val="none" w:sz="0" w:space="0" w:color="auto"/>
        <w:bottom w:val="none" w:sz="0" w:space="0" w:color="auto"/>
        <w:right w:val="none" w:sz="0" w:space="0" w:color="auto"/>
      </w:divBdr>
    </w:div>
    <w:div w:id="541599378">
      <w:bodyDiv w:val="1"/>
      <w:marLeft w:val="0"/>
      <w:marRight w:val="0"/>
      <w:marTop w:val="0"/>
      <w:marBottom w:val="0"/>
      <w:divBdr>
        <w:top w:val="none" w:sz="0" w:space="0" w:color="auto"/>
        <w:left w:val="none" w:sz="0" w:space="0" w:color="auto"/>
        <w:bottom w:val="none" w:sz="0" w:space="0" w:color="auto"/>
        <w:right w:val="none" w:sz="0" w:space="0" w:color="auto"/>
      </w:divBdr>
    </w:div>
    <w:div w:id="584994694">
      <w:bodyDiv w:val="1"/>
      <w:marLeft w:val="0"/>
      <w:marRight w:val="0"/>
      <w:marTop w:val="0"/>
      <w:marBottom w:val="0"/>
      <w:divBdr>
        <w:top w:val="none" w:sz="0" w:space="0" w:color="auto"/>
        <w:left w:val="none" w:sz="0" w:space="0" w:color="auto"/>
        <w:bottom w:val="none" w:sz="0" w:space="0" w:color="auto"/>
        <w:right w:val="none" w:sz="0" w:space="0" w:color="auto"/>
      </w:divBdr>
    </w:div>
    <w:div w:id="682244876">
      <w:bodyDiv w:val="1"/>
      <w:marLeft w:val="0"/>
      <w:marRight w:val="0"/>
      <w:marTop w:val="0"/>
      <w:marBottom w:val="0"/>
      <w:divBdr>
        <w:top w:val="none" w:sz="0" w:space="0" w:color="auto"/>
        <w:left w:val="none" w:sz="0" w:space="0" w:color="auto"/>
        <w:bottom w:val="none" w:sz="0" w:space="0" w:color="auto"/>
        <w:right w:val="none" w:sz="0" w:space="0" w:color="auto"/>
      </w:divBdr>
    </w:div>
    <w:div w:id="695037841">
      <w:bodyDiv w:val="1"/>
      <w:marLeft w:val="0"/>
      <w:marRight w:val="0"/>
      <w:marTop w:val="0"/>
      <w:marBottom w:val="0"/>
      <w:divBdr>
        <w:top w:val="none" w:sz="0" w:space="0" w:color="auto"/>
        <w:left w:val="none" w:sz="0" w:space="0" w:color="auto"/>
        <w:bottom w:val="none" w:sz="0" w:space="0" w:color="auto"/>
        <w:right w:val="none" w:sz="0" w:space="0" w:color="auto"/>
      </w:divBdr>
    </w:div>
    <w:div w:id="695887958">
      <w:bodyDiv w:val="1"/>
      <w:marLeft w:val="0"/>
      <w:marRight w:val="0"/>
      <w:marTop w:val="0"/>
      <w:marBottom w:val="0"/>
      <w:divBdr>
        <w:top w:val="none" w:sz="0" w:space="0" w:color="auto"/>
        <w:left w:val="none" w:sz="0" w:space="0" w:color="auto"/>
        <w:bottom w:val="none" w:sz="0" w:space="0" w:color="auto"/>
        <w:right w:val="none" w:sz="0" w:space="0" w:color="auto"/>
      </w:divBdr>
    </w:div>
    <w:div w:id="698973247">
      <w:bodyDiv w:val="1"/>
      <w:marLeft w:val="0"/>
      <w:marRight w:val="0"/>
      <w:marTop w:val="0"/>
      <w:marBottom w:val="0"/>
      <w:divBdr>
        <w:top w:val="none" w:sz="0" w:space="0" w:color="auto"/>
        <w:left w:val="none" w:sz="0" w:space="0" w:color="auto"/>
        <w:bottom w:val="none" w:sz="0" w:space="0" w:color="auto"/>
        <w:right w:val="none" w:sz="0" w:space="0" w:color="auto"/>
      </w:divBdr>
    </w:div>
    <w:div w:id="745030830">
      <w:bodyDiv w:val="1"/>
      <w:marLeft w:val="0"/>
      <w:marRight w:val="0"/>
      <w:marTop w:val="0"/>
      <w:marBottom w:val="0"/>
      <w:divBdr>
        <w:top w:val="none" w:sz="0" w:space="0" w:color="auto"/>
        <w:left w:val="none" w:sz="0" w:space="0" w:color="auto"/>
        <w:bottom w:val="none" w:sz="0" w:space="0" w:color="auto"/>
        <w:right w:val="none" w:sz="0" w:space="0" w:color="auto"/>
      </w:divBdr>
    </w:div>
    <w:div w:id="746264719">
      <w:bodyDiv w:val="1"/>
      <w:marLeft w:val="0"/>
      <w:marRight w:val="0"/>
      <w:marTop w:val="0"/>
      <w:marBottom w:val="0"/>
      <w:divBdr>
        <w:top w:val="none" w:sz="0" w:space="0" w:color="auto"/>
        <w:left w:val="none" w:sz="0" w:space="0" w:color="auto"/>
        <w:bottom w:val="none" w:sz="0" w:space="0" w:color="auto"/>
        <w:right w:val="none" w:sz="0" w:space="0" w:color="auto"/>
      </w:divBdr>
    </w:div>
    <w:div w:id="747461629">
      <w:bodyDiv w:val="1"/>
      <w:marLeft w:val="0"/>
      <w:marRight w:val="0"/>
      <w:marTop w:val="0"/>
      <w:marBottom w:val="0"/>
      <w:divBdr>
        <w:top w:val="none" w:sz="0" w:space="0" w:color="auto"/>
        <w:left w:val="none" w:sz="0" w:space="0" w:color="auto"/>
        <w:bottom w:val="none" w:sz="0" w:space="0" w:color="auto"/>
        <w:right w:val="none" w:sz="0" w:space="0" w:color="auto"/>
      </w:divBdr>
    </w:div>
    <w:div w:id="779957018">
      <w:bodyDiv w:val="1"/>
      <w:marLeft w:val="0"/>
      <w:marRight w:val="0"/>
      <w:marTop w:val="0"/>
      <w:marBottom w:val="0"/>
      <w:divBdr>
        <w:top w:val="none" w:sz="0" w:space="0" w:color="auto"/>
        <w:left w:val="none" w:sz="0" w:space="0" w:color="auto"/>
        <w:bottom w:val="none" w:sz="0" w:space="0" w:color="auto"/>
        <w:right w:val="none" w:sz="0" w:space="0" w:color="auto"/>
      </w:divBdr>
    </w:div>
    <w:div w:id="816191645">
      <w:bodyDiv w:val="1"/>
      <w:marLeft w:val="0"/>
      <w:marRight w:val="0"/>
      <w:marTop w:val="0"/>
      <w:marBottom w:val="0"/>
      <w:divBdr>
        <w:top w:val="none" w:sz="0" w:space="0" w:color="auto"/>
        <w:left w:val="none" w:sz="0" w:space="0" w:color="auto"/>
        <w:bottom w:val="none" w:sz="0" w:space="0" w:color="auto"/>
        <w:right w:val="none" w:sz="0" w:space="0" w:color="auto"/>
      </w:divBdr>
    </w:div>
    <w:div w:id="963343548">
      <w:bodyDiv w:val="1"/>
      <w:marLeft w:val="0"/>
      <w:marRight w:val="0"/>
      <w:marTop w:val="0"/>
      <w:marBottom w:val="0"/>
      <w:divBdr>
        <w:top w:val="none" w:sz="0" w:space="0" w:color="auto"/>
        <w:left w:val="none" w:sz="0" w:space="0" w:color="auto"/>
        <w:bottom w:val="none" w:sz="0" w:space="0" w:color="auto"/>
        <w:right w:val="none" w:sz="0" w:space="0" w:color="auto"/>
      </w:divBdr>
    </w:div>
    <w:div w:id="1016544394">
      <w:bodyDiv w:val="1"/>
      <w:marLeft w:val="0"/>
      <w:marRight w:val="0"/>
      <w:marTop w:val="0"/>
      <w:marBottom w:val="0"/>
      <w:divBdr>
        <w:top w:val="none" w:sz="0" w:space="0" w:color="auto"/>
        <w:left w:val="none" w:sz="0" w:space="0" w:color="auto"/>
        <w:bottom w:val="none" w:sz="0" w:space="0" w:color="auto"/>
        <w:right w:val="none" w:sz="0" w:space="0" w:color="auto"/>
      </w:divBdr>
    </w:div>
    <w:div w:id="1062563425">
      <w:bodyDiv w:val="1"/>
      <w:marLeft w:val="0"/>
      <w:marRight w:val="0"/>
      <w:marTop w:val="0"/>
      <w:marBottom w:val="0"/>
      <w:divBdr>
        <w:top w:val="none" w:sz="0" w:space="0" w:color="auto"/>
        <w:left w:val="none" w:sz="0" w:space="0" w:color="auto"/>
        <w:bottom w:val="none" w:sz="0" w:space="0" w:color="auto"/>
        <w:right w:val="none" w:sz="0" w:space="0" w:color="auto"/>
      </w:divBdr>
    </w:div>
    <w:div w:id="1067337277">
      <w:bodyDiv w:val="1"/>
      <w:marLeft w:val="0"/>
      <w:marRight w:val="0"/>
      <w:marTop w:val="0"/>
      <w:marBottom w:val="0"/>
      <w:divBdr>
        <w:top w:val="none" w:sz="0" w:space="0" w:color="auto"/>
        <w:left w:val="none" w:sz="0" w:space="0" w:color="auto"/>
        <w:bottom w:val="none" w:sz="0" w:space="0" w:color="auto"/>
        <w:right w:val="none" w:sz="0" w:space="0" w:color="auto"/>
      </w:divBdr>
    </w:div>
    <w:div w:id="1077095424">
      <w:bodyDiv w:val="1"/>
      <w:marLeft w:val="0"/>
      <w:marRight w:val="0"/>
      <w:marTop w:val="0"/>
      <w:marBottom w:val="0"/>
      <w:divBdr>
        <w:top w:val="none" w:sz="0" w:space="0" w:color="auto"/>
        <w:left w:val="none" w:sz="0" w:space="0" w:color="auto"/>
        <w:bottom w:val="none" w:sz="0" w:space="0" w:color="auto"/>
        <w:right w:val="none" w:sz="0" w:space="0" w:color="auto"/>
      </w:divBdr>
    </w:div>
    <w:div w:id="1078864993">
      <w:bodyDiv w:val="1"/>
      <w:marLeft w:val="0"/>
      <w:marRight w:val="0"/>
      <w:marTop w:val="0"/>
      <w:marBottom w:val="0"/>
      <w:divBdr>
        <w:top w:val="none" w:sz="0" w:space="0" w:color="auto"/>
        <w:left w:val="none" w:sz="0" w:space="0" w:color="auto"/>
        <w:bottom w:val="none" w:sz="0" w:space="0" w:color="auto"/>
        <w:right w:val="none" w:sz="0" w:space="0" w:color="auto"/>
      </w:divBdr>
    </w:div>
    <w:div w:id="1087846011">
      <w:bodyDiv w:val="1"/>
      <w:marLeft w:val="0"/>
      <w:marRight w:val="0"/>
      <w:marTop w:val="0"/>
      <w:marBottom w:val="0"/>
      <w:divBdr>
        <w:top w:val="none" w:sz="0" w:space="0" w:color="auto"/>
        <w:left w:val="none" w:sz="0" w:space="0" w:color="auto"/>
        <w:bottom w:val="none" w:sz="0" w:space="0" w:color="auto"/>
        <w:right w:val="none" w:sz="0" w:space="0" w:color="auto"/>
      </w:divBdr>
    </w:div>
    <w:div w:id="1113551110">
      <w:bodyDiv w:val="1"/>
      <w:marLeft w:val="0"/>
      <w:marRight w:val="0"/>
      <w:marTop w:val="0"/>
      <w:marBottom w:val="0"/>
      <w:divBdr>
        <w:top w:val="none" w:sz="0" w:space="0" w:color="auto"/>
        <w:left w:val="none" w:sz="0" w:space="0" w:color="auto"/>
        <w:bottom w:val="none" w:sz="0" w:space="0" w:color="auto"/>
        <w:right w:val="none" w:sz="0" w:space="0" w:color="auto"/>
      </w:divBdr>
    </w:div>
    <w:div w:id="1169784540">
      <w:bodyDiv w:val="1"/>
      <w:marLeft w:val="0"/>
      <w:marRight w:val="0"/>
      <w:marTop w:val="0"/>
      <w:marBottom w:val="0"/>
      <w:divBdr>
        <w:top w:val="none" w:sz="0" w:space="0" w:color="auto"/>
        <w:left w:val="none" w:sz="0" w:space="0" w:color="auto"/>
        <w:bottom w:val="none" w:sz="0" w:space="0" w:color="auto"/>
        <w:right w:val="none" w:sz="0" w:space="0" w:color="auto"/>
      </w:divBdr>
    </w:div>
    <w:div w:id="1172141096">
      <w:bodyDiv w:val="1"/>
      <w:marLeft w:val="0"/>
      <w:marRight w:val="0"/>
      <w:marTop w:val="0"/>
      <w:marBottom w:val="0"/>
      <w:divBdr>
        <w:top w:val="none" w:sz="0" w:space="0" w:color="auto"/>
        <w:left w:val="none" w:sz="0" w:space="0" w:color="auto"/>
        <w:bottom w:val="none" w:sz="0" w:space="0" w:color="auto"/>
        <w:right w:val="none" w:sz="0" w:space="0" w:color="auto"/>
      </w:divBdr>
    </w:div>
    <w:div w:id="1176992580">
      <w:bodyDiv w:val="1"/>
      <w:marLeft w:val="0"/>
      <w:marRight w:val="0"/>
      <w:marTop w:val="0"/>
      <w:marBottom w:val="0"/>
      <w:divBdr>
        <w:top w:val="none" w:sz="0" w:space="0" w:color="auto"/>
        <w:left w:val="none" w:sz="0" w:space="0" w:color="auto"/>
        <w:bottom w:val="none" w:sz="0" w:space="0" w:color="auto"/>
        <w:right w:val="none" w:sz="0" w:space="0" w:color="auto"/>
      </w:divBdr>
    </w:div>
    <w:div w:id="1285884989">
      <w:bodyDiv w:val="1"/>
      <w:marLeft w:val="0"/>
      <w:marRight w:val="0"/>
      <w:marTop w:val="0"/>
      <w:marBottom w:val="0"/>
      <w:divBdr>
        <w:top w:val="none" w:sz="0" w:space="0" w:color="auto"/>
        <w:left w:val="none" w:sz="0" w:space="0" w:color="auto"/>
        <w:bottom w:val="none" w:sz="0" w:space="0" w:color="auto"/>
        <w:right w:val="none" w:sz="0" w:space="0" w:color="auto"/>
      </w:divBdr>
    </w:div>
    <w:div w:id="1321621705">
      <w:bodyDiv w:val="1"/>
      <w:marLeft w:val="0"/>
      <w:marRight w:val="0"/>
      <w:marTop w:val="0"/>
      <w:marBottom w:val="0"/>
      <w:divBdr>
        <w:top w:val="none" w:sz="0" w:space="0" w:color="auto"/>
        <w:left w:val="none" w:sz="0" w:space="0" w:color="auto"/>
        <w:bottom w:val="none" w:sz="0" w:space="0" w:color="auto"/>
        <w:right w:val="none" w:sz="0" w:space="0" w:color="auto"/>
      </w:divBdr>
    </w:div>
    <w:div w:id="1347093073">
      <w:bodyDiv w:val="1"/>
      <w:marLeft w:val="0"/>
      <w:marRight w:val="0"/>
      <w:marTop w:val="0"/>
      <w:marBottom w:val="0"/>
      <w:divBdr>
        <w:top w:val="none" w:sz="0" w:space="0" w:color="auto"/>
        <w:left w:val="none" w:sz="0" w:space="0" w:color="auto"/>
        <w:bottom w:val="none" w:sz="0" w:space="0" w:color="auto"/>
        <w:right w:val="none" w:sz="0" w:space="0" w:color="auto"/>
      </w:divBdr>
    </w:div>
    <w:div w:id="1352298182">
      <w:bodyDiv w:val="1"/>
      <w:marLeft w:val="0"/>
      <w:marRight w:val="0"/>
      <w:marTop w:val="0"/>
      <w:marBottom w:val="0"/>
      <w:divBdr>
        <w:top w:val="none" w:sz="0" w:space="0" w:color="auto"/>
        <w:left w:val="none" w:sz="0" w:space="0" w:color="auto"/>
        <w:bottom w:val="none" w:sz="0" w:space="0" w:color="auto"/>
        <w:right w:val="none" w:sz="0" w:space="0" w:color="auto"/>
      </w:divBdr>
    </w:div>
    <w:div w:id="1377505434">
      <w:bodyDiv w:val="1"/>
      <w:marLeft w:val="0"/>
      <w:marRight w:val="0"/>
      <w:marTop w:val="0"/>
      <w:marBottom w:val="0"/>
      <w:divBdr>
        <w:top w:val="none" w:sz="0" w:space="0" w:color="auto"/>
        <w:left w:val="none" w:sz="0" w:space="0" w:color="auto"/>
        <w:bottom w:val="none" w:sz="0" w:space="0" w:color="auto"/>
        <w:right w:val="none" w:sz="0" w:space="0" w:color="auto"/>
      </w:divBdr>
    </w:div>
    <w:div w:id="1387799177">
      <w:bodyDiv w:val="1"/>
      <w:marLeft w:val="0"/>
      <w:marRight w:val="0"/>
      <w:marTop w:val="0"/>
      <w:marBottom w:val="0"/>
      <w:divBdr>
        <w:top w:val="none" w:sz="0" w:space="0" w:color="auto"/>
        <w:left w:val="none" w:sz="0" w:space="0" w:color="auto"/>
        <w:bottom w:val="none" w:sz="0" w:space="0" w:color="auto"/>
        <w:right w:val="none" w:sz="0" w:space="0" w:color="auto"/>
      </w:divBdr>
    </w:div>
    <w:div w:id="1432051115">
      <w:bodyDiv w:val="1"/>
      <w:marLeft w:val="0"/>
      <w:marRight w:val="0"/>
      <w:marTop w:val="0"/>
      <w:marBottom w:val="0"/>
      <w:divBdr>
        <w:top w:val="none" w:sz="0" w:space="0" w:color="auto"/>
        <w:left w:val="none" w:sz="0" w:space="0" w:color="auto"/>
        <w:bottom w:val="none" w:sz="0" w:space="0" w:color="auto"/>
        <w:right w:val="none" w:sz="0" w:space="0" w:color="auto"/>
      </w:divBdr>
    </w:div>
    <w:div w:id="1469857263">
      <w:bodyDiv w:val="1"/>
      <w:marLeft w:val="0"/>
      <w:marRight w:val="0"/>
      <w:marTop w:val="0"/>
      <w:marBottom w:val="0"/>
      <w:divBdr>
        <w:top w:val="none" w:sz="0" w:space="0" w:color="auto"/>
        <w:left w:val="none" w:sz="0" w:space="0" w:color="auto"/>
        <w:bottom w:val="none" w:sz="0" w:space="0" w:color="auto"/>
        <w:right w:val="none" w:sz="0" w:space="0" w:color="auto"/>
      </w:divBdr>
    </w:div>
    <w:div w:id="1509296122">
      <w:bodyDiv w:val="1"/>
      <w:marLeft w:val="0"/>
      <w:marRight w:val="0"/>
      <w:marTop w:val="0"/>
      <w:marBottom w:val="0"/>
      <w:divBdr>
        <w:top w:val="none" w:sz="0" w:space="0" w:color="auto"/>
        <w:left w:val="none" w:sz="0" w:space="0" w:color="auto"/>
        <w:bottom w:val="none" w:sz="0" w:space="0" w:color="auto"/>
        <w:right w:val="none" w:sz="0" w:space="0" w:color="auto"/>
      </w:divBdr>
    </w:div>
    <w:div w:id="1551764828">
      <w:bodyDiv w:val="1"/>
      <w:marLeft w:val="0"/>
      <w:marRight w:val="0"/>
      <w:marTop w:val="0"/>
      <w:marBottom w:val="0"/>
      <w:divBdr>
        <w:top w:val="none" w:sz="0" w:space="0" w:color="auto"/>
        <w:left w:val="none" w:sz="0" w:space="0" w:color="auto"/>
        <w:bottom w:val="none" w:sz="0" w:space="0" w:color="auto"/>
        <w:right w:val="none" w:sz="0" w:space="0" w:color="auto"/>
      </w:divBdr>
    </w:div>
    <w:div w:id="1603368681">
      <w:bodyDiv w:val="1"/>
      <w:marLeft w:val="0"/>
      <w:marRight w:val="0"/>
      <w:marTop w:val="0"/>
      <w:marBottom w:val="0"/>
      <w:divBdr>
        <w:top w:val="none" w:sz="0" w:space="0" w:color="auto"/>
        <w:left w:val="none" w:sz="0" w:space="0" w:color="auto"/>
        <w:bottom w:val="none" w:sz="0" w:space="0" w:color="auto"/>
        <w:right w:val="none" w:sz="0" w:space="0" w:color="auto"/>
      </w:divBdr>
    </w:div>
    <w:div w:id="1632396846">
      <w:bodyDiv w:val="1"/>
      <w:marLeft w:val="0"/>
      <w:marRight w:val="0"/>
      <w:marTop w:val="0"/>
      <w:marBottom w:val="0"/>
      <w:divBdr>
        <w:top w:val="none" w:sz="0" w:space="0" w:color="auto"/>
        <w:left w:val="none" w:sz="0" w:space="0" w:color="auto"/>
        <w:bottom w:val="none" w:sz="0" w:space="0" w:color="auto"/>
        <w:right w:val="none" w:sz="0" w:space="0" w:color="auto"/>
      </w:divBdr>
    </w:div>
    <w:div w:id="1652097436">
      <w:bodyDiv w:val="1"/>
      <w:marLeft w:val="0"/>
      <w:marRight w:val="0"/>
      <w:marTop w:val="0"/>
      <w:marBottom w:val="0"/>
      <w:divBdr>
        <w:top w:val="none" w:sz="0" w:space="0" w:color="auto"/>
        <w:left w:val="none" w:sz="0" w:space="0" w:color="auto"/>
        <w:bottom w:val="none" w:sz="0" w:space="0" w:color="auto"/>
        <w:right w:val="none" w:sz="0" w:space="0" w:color="auto"/>
      </w:divBdr>
    </w:div>
    <w:div w:id="1654333285">
      <w:bodyDiv w:val="1"/>
      <w:marLeft w:val="0"/>
      <w:marRight w:val="0"/>
      <w:marTop w:val="0"/>
      <w:marBottom w:val="0"/>
      <w:divBdr>
        <w:top w:val="none" w:sz="0" w:space="0" w:color="auto"/>
        <w:left w:val="none" w:sz="0" w:space="0" w:color="auto"/>
        <w:bottom w:val="none" w:sz="0" w:space="0" w:color="auto"/>
        <w:right w:val="none" w:sz="0" w:space="0" w:color="auto"/>
      </w:divBdr>
    </w:div>
    <w:div w:id="1661539550">
      <w:bodyDiv w:val="1"/>
      <w:marLeft w:val="0"/>
      <w:marRight w:val="0"/>
      <w:marTop w:val="0"/>
      <w:marBottom w:val="0"/>
      <w:divBdr>
        <w:top w:val="none" w:sz="0" w:space="0" w:color="auto"/>
        <w:left w:val="none" w:sz="0" w:space="0" w:color="auto"/>
        <w:bottom w:val="none" w:sz="0" w:space="0" w:color="auto"/>
        <w:right w:val="none" w:sz="0" w:space="0" w:color="auto"/>
      </w:divBdr>
    </w:div>
    <w:div w:id="1707409812">
      <w:bodyDiv w:val="1"/>
      <w:marLeft w:val="0"/>
      <w:marRight w:val="0"/>
      <w:marTop w:val="0"/>
      <w:marBottom w:val="0"/>
      <w:divBdr>
        <w:top w:val="none" w:sz="0" w:space="0" w:color="auto"/>
        <w:left w:val="none" w:sz="0" w:space="0" w:color="auto"/>
        <w:bottom w:val="none" w:sz="0" w:space="0" w:color="auto"/>
        <w:right w:val="none" w:sz="0" w:space="0" w:color="auto"/>
      </w:divBdr>
    </w:div>
    <w:div w:id="1716078380">
      <w:bodyDiv w:val="1"/>
      <w:marLeft w:val="0"/>
      <w:marRight w:val="0"/>
      <w:marTop w:val="0"/>
      <w:marBottom w:val="0"/>
      <w:divBdr>
        <w:top w:val="none" w:sz="0" w:space="0" w:color="auto"/>
        <w:left w:val="none" w:sz="0" w:space="0" w:color="auto"/>
        <w:bottom w:val="none" w:sz="0" w:space="0" w:color="auto"/>
        <w:right w:val="none" w:sz="0" w:space="0" w:color="auto"/>
      </w:divBdr>
    </w:div>
    <w:div w:id="1751852484">
      <w:bodyDiv w:val="1"/>
      <w:marLeft w:val="0"/>
      <w:marRight w:val="0"/>
      <w:marTop w:val="0"/>
      <w:marBottom w:val="0"/>
      <w:divBdr>
        <w:top w:val="none" w:sz="0" w:space="0" w:color="auto"/>
        <w:left w:val="none" w:sz="0" w:space="0" w:color="auto"/>
        <w:bottom w:val="none" w:sz="0" w:space="0" w:color="auto"/>
        <w:right w:val="none" w:sz="0" w:space="0" w:color="auto"/>
      </w:divBdr>
    </w:div>
    <w:div w:id="1752316077">
      <w:bodyDiv w:val="1"/>
      <w:marLeft w:val="0"/>
      <w:marRight w:val="0"/>
      <w:marTop w:val="0"/>
      <w:marBottom w:val="0"/>
      <w:divBdr>
        <w:top w:val="none" w:sz="0" w:space="0" w:color="auto"/>
        <w:left w:val="none" w:sz="0" w:space="0" w:color="auto"/>
        <w:bottom w:val="none" w:sz="0" w:space="0" w:color="auto"/>
        <w:right w:val="none" w:sz="0" w:space="0" w:color="auto"/>
      </w:divBdr>
    </w:div>
    <w:div w:id="1782645163">
      <w:bodyDiv w:val="1"/>
      <w:marLeft w:val="0"/>
      <w:marRight w:val="0"/>
      <w:marTop w:val="0"/>
      <w:marBottom w:val="0"/>
      <w:divBdr>
        <w:top w:val="none" w:sz="0" w:space="0" w:color="auto"/>
        <w:left w:val="none" w:sz="0" w:space="0" w:color="auto"/>
        <w:bottom w:val="none" w:sz="0" w:space="0" w:color="auto"/>
        <w:right w:val="none" w:sz="0" w:space="0" w:color="auto"/>
      </w:divBdr>
    </w:div>
    <w:div w:id="1890336644">
      <w:bodyDiv w:val="1"/>
      <w:marLeft w:val="0"/>
      <w:marRight w:val="0"/>
      <w:marTop w:val="0"/>
      <w:marBottom w:val="0"/>
      <w:divBdr>
        <w:top w:val="none" w:sz="0" w:space="0" w:color="auto"/>
        <w:left w:val="none" w:sz="0" w:space="0" w:color="auto"/>
        <w:bottom w:val="none" w:sz="0" w:space="0" w:color="auto"/>
        <w:right w:val="none" w:sz="0" w:space="0" w:color="auto"/>
      </w:divBdr>
    </w:div>
    <w:div w:id="1904562918">
      <w:bodyDiv w:val="1"/>
      <w:marLeft w:val="0"/>
      <w:marRight w:val="0"/>
      <w:marTop w:val="0"/>
      <w:marBottom w:val="0"/>
      <w:divBdr>
        <w:top w:val="none" w:sz="0" w:space="0" w:color="auto"/>
        <w:left w:val="none" w:sz="0" w:space="0" w:color="auto"/>
        <w:bottom w:val="none" w:sz="0" w:space="0" w:color="auto"/>
        <w:right w:val="none" w:sz="0" w:space="0" w:color="auto"/>
      </w:divBdr>
    </w:div>
    <w:div w:id="1970084585">
      <w:bodyDiv w:val="1"/>
      <w:marLeft w:val="0"/>
      <w:marRight w:val="0"/>
      <w:marTop w:val="0"/>
      <w:marBottom w:val="0"/>
      <w:divBdr>
        <w:top w:val="none" w:sz="0" w:space="0" w:color="auto"/>
        <w:left w:val="none" w:sz="0" w:space="0" w:color="auto"/>
        <w:bottom w:val="none" w:sz="0" w:space="0" w:color="auto"/>
        <w:right w:val="none" w:sz="0" w:space="0" w:color="auto"/>
      </w:divBdr>
    </w:div>
    <w:div w:id="1971592429">
      <w:bodyDiv w:val="1"/>
      <w:marLeft w:val="0"/>
      <w:marRight w:val="0"/>
      <w:marTop w:val="0"/>
      <w:marBottom w:val="0"/>
      <w:divBdr>
        <w:top w:val="none" w:sz="0" w:space="0" w:color="auto"/>
        <w:left w:val="none" w:sz="0" w:space="0" w:color="auto"/>
        <w:bottom w:val="none" w:sz="0" w:space="0" w:color="auto"/>
        <w:right w:val="none" w:sz="0" w:space="0" w:color="auto"/>
      </w:divBdr>
    </w:div>
    <w:div w:id="2094812152">
      <w:bodyDiv w:val="1"/>
      <w:marLeft w:val="0"/>
      <w:marRight w:val="0"/>
      <w:marTop w:val="0"/>
      <w:marBottom w:val="0"/>
      <w:divBdr>
        <w:top w:val="none" w:sz="0" w:space="0" w:color="auto"/>
        <w:left w:val="none" w:sz="0" w:space="0" w:color="auto"/>
        <w:bottom w:val="none" w:sz="0" w:space="0" w:color="auto"/>
        <w:right w:val="none" w:sz="0" w:space="0" w:color="auto"/>
      </w:divBdr>
    </w:div>
    <w:div w:id="21382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co.es/zootecniaygestion/img/pictorex/19_09_19_tema5.pdf" TargetMode="External"/><Relationship Id="rId1" Type="http://schemas.openxmlformats.org/officeDocument/2006/relationships/hyperlink" Target="http://global.qlik.com/es/explore/products/sen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3BE4F-7F72-4F6E-9AD8-5E50962F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28</Pages>
  <Words>5849</Words>
  <Characters>32170</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7</cp:revision>
  <dcterms:created xsi:type="dcterms:W3CDTF">2016-03-05T00:43:00Z</dcterms:created>
  <dcterms:modified xsi:type="dcterms:W3CDTF">2016-03-13T16:27:00Z</dcterms:modified>
</cp:coreProperties>
</file>