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0147ECCF" w:rsidR="009303D9" w:rsidRDefault="00DE0D23" w:rsidP="006B6B66">
      <w:pPr>
        <w:pStyle w:val="Heading1"/>
      </w:pPr>
      <w:r>
        <w:t>AI Toolkits and Potential APplications for Mobile Networks</w:t>
      </w:r>
    </w:p>
    <w:p w14:paraId="7E182A50" w14:textId="391E2350" w:rsidR="00906912" w:rsidRDefault="00906912" w:rsidP="00E7596C">
      <w:pPr>
        <w:pStyle w:val="BodyText"/>
      </w:pPr>
      <w:r w:rsidRPr="00906912">
        <w:t>The integration of Artificial Intelligence (AI) into the Radio Access Network (RAN) represents a paradigm shift from traditional, human-driven optimization to intelligent, autonomous network control. However, bridging the gap between advanced AI models and the real-time, high-stakes environment of a mobile network requires a new class of foundational software. AI toolkits for the RAN are specialized frameworks designed to address this challenge, providing the essential infrastructure to develop, deploy, and manage AI-driven applications within the complex cellular architecture.</w:t>
      </w:r>
    </w:p>
    <w:p w14:paraId="569C7E0F" w14:textId="79C78542" w:rsidR="00906912" w:rsidRDefault="00906912" w:rsidP="00E7596C">
      <w:pPr>
        <w:pStyle w:val="BodyText"/>
        <w:rPr>
          <w:lang w:val="en-US"/>
        </w:rPr>
      </w:pPr>
      <w:r w:rsidRPr="00906912">
        <w:rPr>
          <w:lang w:val="en-US"/>
        </w:rPr>
        <w:t>The primary goal of these toolkits is to streamline the entire AI workflow by addressing three critical pillars:</w:t>
      </w:r>
    </w:p>
    <w:p w14:paraId="7297F18C" w14:textId="18BDE3E3" w:rsidR="00906912" w:rsidRDefault="00906912" w:rsidP="00906912">
      <w:pPr>
        <w:pStyle w:val="BodyText"/>
        <w:numPr>
          <w:ilvl w:val="0"/>
          <w:numId w:val="25"/>
        </w:numPr>
      </w:pPr>
      <w:r w:rsidRPr="00906912">
        <w:t>GPU-Acceleration: The RAN operates under extremely strict latency constraints, with some physical layer (L1) functions requiring processing in under a millisecond. AI models, particularly deep neural networks, are computationally intensive. These toolkits provide optimized libraries and software-defined radio (SDR) integrations that leverage the parallel processing power of Graphics Processing Units (GPUs) and other accelerators. This ensures that sophisticated AI algorithms can execute within the real-time budget of the RAN, enabling applications like AI-native air interfaces and dynamic signal processing.</w:t>
      </w:r>
    </w:p>
    <w:p w14:paraId="67C4C568" w14:textId="184DC34B" w:rsidR="00906912" w:rsidRDefault="00906912" w:rsidP="00906912">
      <w:pPr>
        <w:pStyle w:val="BodyText"/>
        <w:numPr>
          <w:ilvl w:val="0"/>
          <w:numId w:val="25"/>
        </w:numPr>
      </w:pPr>
      <w:r w:rsidRPr="00906912">
        <w:t>Data Processing and Management: A modern RAN is a prolific source of data, generating vast streams of information from Channel State Information (CSI) and Quality of Service (QoS) metrics to user equipment (UE) reports and network load statistics. AI toolkits offer robust data pipelines to ingest, aggregate, and pre-process this high-velocity data, transforming it into a clean, model-ready format. They provide the connective tissue between the network's data sources and the AI applications that consume them.</w:t>
      </w:r>
    </w:p>
    <w:p w14:paraId="7CBEE785" w14:textId="0ED68696" w:rsidR="00906912" w:rsidRDefault="00906912" w:rsidP="00906912">
      <w:pPr>
        <w:pStyle w:val="BodyText"/>
        <w:numPr>
          <w:ilvl w:val="0"/>
          <w:numId w:val="25"/>
        </w:numPr>
      </w:pPr>
      <w:r w:rsidRPr="00906912">
        <w:lastRenderedPageBreak/>
        <w:t>AI Lifecycle Management (MLOps): Deploying an AI model is not a one-time event. The operational challenge lies in managing thousands of models distributed across a live network. These toolkits incorporate MLOps principles tailored for telecommunications, automating the end-to-end lifecycle of AI models. This includes continuous training and validation, secure deployment to network functions (like O-RAN xApps/rApps), real-time performance monitoring, and seamless updates or rollbacks—ensuring that the AI driving the network remains robust, secure, and effective over time.</w:t>
      </w:r>
    </w:p>
    <w:p w14:paraId="2FCB38DD" w14:textId="74F0C50F" w:rsidR="00906912" w:rsidRDefault="00906912" w:rsidP="00906912">
      <w:pPr>
        <w:pStyle w:val="BodyText"/>
      </w:pPr>
      <w:r w:rsidRPr="00906912">
        <w:t>In essence, AI toolkits serve as the critical enabling layer,</w:t>
      </w:r>
      <w:r>
        <w:t xml:space="preserve"> </w:t>
      </w:r>
      <w:r w:rsidRPr="00906912">
        <w:t>abstracting away the underlying hardware and data complexity to empower developers and operators to build and operate a truly intelligent RAN</w:t>
      </w:r>
    </w:p>
    <w:p w14:paraId="22217789" w14:textId="3012D6F0" w:rsidR="009303D9" w:rsidRDefault="00DE0D23" w:rsidP="00ED0149">
      <w:pPr>
        <w:pStyle w:val="Heading2"/>
      </w:pPr>
      <w:r>
        <w:t>AI toolkits</w:t>
      </w:r>
    </w:p>
    <w:p w14:paraId="53584E71" w14:textId="1B484795" w:rsidR="00215A8D" w:rsidRDefault="00215A8D" w:rsidP="00215A8D">
      <w:pPr>
        <w:pStyle w:val="BodyText"/>
        <w:numPr>
          <w:ilvl w:val="0"/>
          <w:numId w:val="27"/>
        </w:numPr>
      </w:pPr>
    </w:p>
    <w:p w14:paraId="78F3884D" w14:textId="26E5A785"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338CDED4" w:rsidR="009303D9" w:rsidRDefault="00DE0D23" w:rsidP="00ED0149">
      <w:pPr>
        <w:pStyle w:val="Heading2"/>
      </w:pPr>
      <w:r>
        <w:t>Technical feasiblity</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166C318E" w:rsidR="009303D9" w:rsidRPr="005B520E" w:rsidRDefault="00DE0D23" w:rsidP="00ED0149">
      <w:pPr>
        <w:pStyle w:val="Heading2"/>
      </w:pPr>
      <w:r>
        <w:t>Potential applicatiosn in mobile networks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0245AE81" w:rsidR="009303D9" w:rsidRDefault="00DE0D23" w:rsidP="00ED0149">
      <w:pPr>
        <w:pStyle w:val="Heading2"/>
      </w:pPr>
      <w:r>
        <w:t>Deployment constraints in mobile networks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lastRenderedPageBreak/>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lastRenderedPageBreak/>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723BE1E" w14:textId="77777777" w:rsidR="009D36D7" w:rsidRDefault="009D36D7" w:rsidP="001A3B3D">
      <w:r>
        <w:separator/>
      </w:r>
    </w:p>
  </w:endnote>
  <w:endnote w:type="continuationSeparator" w:id="0">
    <w:p w14:paraId="528359DA" w14:textId="77777777" w:rsidR="009D36D7" w:rsidRDefault="009D36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5D71A4A" w14:textId="77777777" w:rsidR="009D36D7" w:rsidRDefault="009D36D7" w:rsidP="001A3B3D">
      <w:r>
        <w:separator/>
      </w:r>
    </w:p>
  </w:footnote>
  <w:footnote w:type="continuationSeparator" w:id="0">
    <w:p w14:paraId="67BBC578" w14:textId="77777777" w:rsidR="009D36D7" w:rsidRDefault="009D36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2A4BCE"/>
    <w:multiLevelType w:val="hybridMultilevel"/>
    <w:tmpl w:val="5DDA0E7C"/>
    <w:lvl w:ilvl="0" w:tplc="561AB8AE">
      <w:start w:val="1"/>
      <w:numFmt w:val="decimal"/>
      <w:lvlText w:val="%1."/>
      <w:lvlJc w:val="start"/>
      <w:pPr>
        <w:ind w:start="32.40pt" w:hanging="18pt"/>
      </w:pPr>
      <w:rPr>
        <w:rFonts w:hint="default"/>
      </w:rPr>
    </w:lvl>
    <w:lvl w:ilvl="1" w:tplc="04210019" w:tentative="1">
      <w:start w:val="1"/>
      <w:numFmt w:val="lowerLetter"/>
      <w:lvlText w:val="%2."/>
      <w:lvlJc w:val="start"/>
      <w:pPr>
        <w:ind w:start="68.40pt" w:hanging="18pt"/>
      </w:pPr>
    </w:lvl>
    <w:lvl w:ilvl="2" w:tplc="0421001B" w:tentative="1">
      <w:start w:val="1"/>
      <w:numFmt w:val="lowerRoman"/>
      <w:lvlText w:val="%3."/>
      <w:lvlJc w:val="end"/>
      <w:pPr>
        <w:ind w:start="104.40pt" w:hanging="9pt"/>
      </w:pPr>
    </w:lvl>
    <w:lvl w:ilvl="3" w:tplc="0421000F" w:tentative="1">
      <w:start w:val="1"/>
      <w:numFmt w:val="decimal"/>
      <w:lvlText w:val="%4."/>
      <w:lvlJc w:val="start"/>
      <w:pPr>
        <w:ind w:start="140.40pt" w:hanging="18pt"/>
      </w:pPr>
    </w:lvl>
    <w:lvl w:ilvl="4" w:tplc="04210019" w:tentative="1">
      <w:start w:val="1"/>
      <w:numFmt w:val="lowerLetter"/>
      <w:lvlText w:val="%5."/>
      <w:lvlJc w:val="start"/>
      <w:pPr>
        <w:ind w:start="176.40pt" w:hanging="18pt"/>
      </w:pPr>
    </w:lvl>
    <w:lvl w:ilvl="5" w:tplc="0421001B" w:tentative="1">
      <w:start w:val="1"/>
      <w:numFmt w:val="lowerRoman"/>
      <w:lvlText w:val="%6."/>
      <w:lvlJc w:val="end"/>
      <w:pPr>
        <w:ind w:start="212.40pt" w:hanging="9pt"/>
      </w:pPr>
    </w:lvl>
    <w:lvl w:ilvl="6" w:tplc="0421000F" w:tentative="1">
      <w:start w:val="1"/>
      <w:numFmt w:val="decimal"/>
      <w:lvlText w:val="%7."/>
      <w:lvlJc w:val="start"/>
      <w:pPr>
        <w:ind w:start="248.40pt" w:hanging="18pt"/>
      </w:pPr>
    </w:lvl>
    <w:lvl w:ilvl="7" w:tplc="04210019" w:tentative="1">
      <w:start w:val="1"/>
      <w:numFmt w:val="lowerLetter"/>
      <w:lvlText w:val="%8."/>
      <w:lvlJc w:val="start"/>
      <w:pPr>
        <w:ind w:start="284.40pt" w:hanging="18pt"/>
      </w:pPr>
    </w:lvl>
    <w:lvl w:ilvl="8" w:tplc="0421001B" w:tentative="1">
      <w:start w:val="1"/>
      <w:numFmt w:val="lowerRoman"/>
      <w:lvlText w:val="%9."/>
      <w:lvlJc w:val="end"/>
      <w:pPr>
        <w:ind w:start="320.4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6842D80"/>
    <w:multiLevelType w:val="hybridMultilevel"/>
    <w:tmpl w:val="2470583A"/>
    <w:lvl w:ilvl="0" w:tplc="A14C5466">
      <w:start w:val="1"/>
      <w:numFmt w:val="decimal"/>
      <w:lvlText w:val="%1."/>
      <w:lvlJc w:val="start"/>
      <w:pPr>
        <w:ind w:start="32.40pt" w:hanging="18pt"/>
      </w:pPr>
      <w:rPr>
        <w:rFonts w:hint="default"/>
      </w:rPr>
    </w:lvl>
    <w:lvl w:ilvl="1" w:tplc="04210019" w:tentative="1">
      <w:start w:val="1"/>
      <w:numFmt w:val="lowerLetter"/>
      <w:lvlText w:val="%2."/>
      <w:lvlJc w:val="start"/>
      <w:pPr>
        <w:ind w:start="68.40pt" w:hanging="18pt"/>
      </w:pPr>
    </w:lvl>
    <w:lvl w:ilvl="2" w:tplc="0421001B" w:tentative="1">
      <w:start w:val="1"/>
      <w:numFmt w:val="lowerRoman"/>
      <w:lvlText w:val="%3."/>
      <w:lvlJc w:val="end"/>
      <w:pPr>
        <w:ind w:start="104.40pt" w:hanging="9pt"/>
      </w:pPr>
    </w:lvl>
    <w:lvl w:ilvl="3" w:tplc="0421000F" w:tentative="1">
      <w:start w:val="1"/>
      <w:numFmt w:val="decimal"/>
      <w:lvlText w:val="%4."/>
      <w:lvlJc w:val="start"/>
      <w:pPr>
        <w:ind w:start="140.40pt" w:hanging="18pt"/>
      </w:pPr>
    </w:lvl>
    <w:lvl w:ilvl="4" w:tplc="04210019" w:tentative="1">
      <w:start w:val="1"/>
      <w:numFmt w:val="lowerLetter"/>
      <w:lvlText w:val="%5."/>
      <w:lvlJc w:val="start"/>
      <w:pPr>
        <w:ind w:start="176.40pt" w:hanging="18pt"/>
      </w:pPr>
    </w:lvl>
    <w:lvl w:ilvl="5" w:tplc="0421001B" w:tentative="1">
      <w:start w:val="1"/>
      <w:numFmt w:val="lowerRoman"/>
      <w:lvlText w:val="%6."/>
      <w:lvlJc w:val="end"/>
      <w:pPr>
        <w:ind w:start="212.40pt" w:hanging="9pt"/>
      </w:pPr>
    </w:lvl>
    <w:lvl w:ilvl="6" w:tplc="0421000F" w:tentative="1">
      <w:start w:val="1"/>
      <w:numFmt w:val="decimal"/>
      <w:lvlText w:val="%7."/>
      <w:lvlJc w:val="start"/>
      <w:pPr>
        <w:ind w:start="248.40pt" w:hanging="18pt"/>
      </w:pPr>
    </w:lvl>
    <w:lvl w:ilvl="7" w:tplc="04210019" w:tentative="1">
      <w:start w:val="1"/>
      <w:numFmt w:val="lowerLetter"/>
      <w:lvlText w:val="%8."/>
      <w:lvlJc w:val="start"/>
      <w:pPr>
        <w:ind w:start="284.40pt" w:hanging="18pt"/>
      </w:pPr>
    </w:lvl>
    <w:lvl w:ilvl="8" w:tplc="0421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DC1B9C"/>
    <w:multiLevelType w:val="hybridMultilevel"/>
    <w:tmpl w:val="D1F2DD80"/>
    <w:lvl w:ilvl="0" w:tplc="34BC7C90">
      <w:start w:val="1"/>
      <w:numFmt w:val="decimal"/>
      <w:lvlText w:val="A.%1."/>
      <w:lvlJc w:val="start"/>
      <w:pPr>
        <w:ind w:start="50.40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2"/>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3"/>
  </w:num>
  <w:num w:numId="10" w16cid:durableId="2126189682">
    <w:abstractNumId w:val="17"/>
  </w:num>
  <w:num w:numId="11" w16cid:durableId="771515552">
    <w:abstractNumId w:val="13"/>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324746723">
    <w:abstractNumId w:val="15"/>
  </w:num>
  <w:num w:numId="26" w16cid:durableId="841507420">
    <w:abstractNumId w:val="12"/>
  </w:num>
  <w:num w:numId="27" w16cid:durableId="53191796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5A8D"/>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10D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06912"/>
    <w:rsid w:val="009303D9"/>
    <w:rsid w:val="00933C64"/>
    <w:rsid w:val="00972203"/>
    <w:rsid w:val="009D36D7"/>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0D23"/>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116600">
      <w:bodyDiv w:val="1"/>
      <w:marLeft w:val="0pt"/>
      <w:marRight w:val="0pt"/>
      <w:marTop w:val="0pt"/>
      <w:marBottom w:val="0pt"/>
      <w:divBdr>
        <w:top w:val="none" w:sz="0" w:space="0" w:color="auto"/>
        <w:left w:val="none" w:sz="0" w:space="0" w:color="auto"/>
        <w:bottom w:val="none" w:sz="0" w:space="0" w:color="auto"/>
        <w:right w:val="none" w:sz="0" w:space="0" w:color="auto"/>
      </w:divBdr>
    </w:div>
    <w:div w:id="16512040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76</TotalTime>
  <Pages>4</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Justin Chan</cp:lastModifiedBy>
  <cp:revision>5</cp:revision>
  <dcterms:created xsi:type="dcterms:W3CDTF">2024-07-16T13:42:00Z</dcterms:created>
  <dcterms:modified xsi:type="dcterms:W3CDTF">2025-07-17T03:43:00Z</dcterms:modified>
</cp:coreProperties>
</file>