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0"/>
        <w:rPr>
          <w14:ligatures w14:val="none"/>
        </w:rPr>
      </w:pPr>
      <w:r>
        <w:rPr>
          <w14:ligatures w14:val="none"/>
        </w:rPr>
        <w:t xml:space="preserve">Основы машинного обучения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02"/>
      </w:pPr>
      <w:r>
        <w:t xml:space="preserve">Применение </w:t>
      </w:r>
      <w:r>
        <w:rPr>
          <w14:ligatures w14:val="none"/>
        </w:rPr>
        <w:t xml:space="preserve">машинного обучения</w:t>
      </w:r>
      <w:r/>
    </w:p>
    <w:p>
      <w:pPr>
        <w:jc w:val="left"/>
        <w:rPr>
          <w:highlight w:val="none"/>
        </w:rPr>
      </w:pPr>
      <w:r>
        <w:t xml:space="preserve">Все задачи можно разделить на 2 типа: на те, в которых можно явным образом установить связь, и те, в которых такой возможности нет. В задачам первого тип</w:t>
      </w:r>
      <w:r>
        <w:t xml:space="preserve">а относятся нахождение количества минут по часам, нахождение силы по массе и ускорению и многие другие. А ко второму типу относятся анализ тональности текс</w:t>
      </w:r>
      <w:r>
        <w:t xml:space="preserve">та, прогнозирование спроса, исследование кредитного риска, анализ изображений, предсказывание текста.</w:t>
      </w:r>
      <w:r>
        <w:rPr>
          <w:b/>
          <w:bCs/>
        </w:rPr>
        <w:t xml:space="preserve"> Машинное обучение</w:t>
      </w:r>
      <w:r>
        <w:t xml:space="preserve"> применяется именно ко второму типу задач.</w:t>
      </w:r>
      <w:r>
        <w:rPr>
          <w:highlight w:val="none"/>
        </w:rPr>
      </w:r>
      <w:r>
        <w:rPr>
          <w:highlight w:val="none"/>
        </w:rPr>
      </w:r>
    </w:p>
    <w:p>
      <w:pPr>
        <w:pStyle w:val="802"/>
      </w:pPr>
      <w:r>
        <w:rPr>
          <w:highlight w:val="none"/>
        </w:rPr>
        <w:t xml:space="preserve">Области машинного обучения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В машинном обучении выделяют несколько основных подходов: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3"/>
        </w:numPr>
        <w:jc w:val="left"/>
      </w:pPr>
      <w:r>
        <w:rPr>
          <w:b/>
          <w:bCs/>
          <w:highlight w:val="none"/>
        </w:rPr>
        <w:t xml:space="preserve">Обучение с учителем: </w:t>
      </w:r>
      <w:r>
        <w:rPr>
          <w:b w:val="0"/>
          <w:bCs w:val="0"/>
          <w:highlight w:val="none"/>
        </w:rPr>
        <w:t xml:space="preserve">в этом варианте машинного обучения </w:t>
      </w:r>
      <w:r>
        <w:t xml:space="preserve">важным условием применимости является наличие примеров решения задач, подобных данной. Именно на основе этих решений и строится связь.  Иными словами, </w:t>
      </w:r>
      <w:r>
        <w:rPr>
          <w:b/>
          <w:bCs/>
        </w:rPr>
        <w:t xml:space="preserve">обучение с учителем занимается восстановлением сложных зависимостей по конечному числу примеров</w:t>
      </w:r>
      <w:r>
        <w:t xml:space="preserve">.</w:t>
      </w:r>
      <w:r/>
    </w:p>
    <w:p>
      <w:pPr>
        <w:pStyle w:val="980"/>
        <w:numPr>
          <w:ilvl w:val="0"/>
          <w:numId w:val="3"/>
        </w:numPr>
        <w:jc w:val="left"/>
      </w:pPr>
      <w:r>
        <w:rPr>
          <w:b/>
          <w:bCs/>
        </w:rPr>
        <w:t xml:space="preserve">Обучение с подкр</w:t>
      </w:r>
      <w:r>
        <w:rPr>
          <w:b/>
          <w:bCs/>
        </w:rPr>
        <w:t xml:space="preserve">еплением</w:t>
      </w:r>
      <w:r>
        <w:t xml:space="preserve"> представляет из себя несколько отличный от обучения с учителем подход, основанный на </w:t>
      </w:r>
      <w:r>
        <w:rPr>
          <w:b/>
          <w:bCs/>
        </w:rPr>
        <w:t xml:space="preserve">непрерывном обучении</w:t>
      </w:r>
      <w:r>
        <w:t xml:space="preserve">, то есть исходная модель выполняет какие-то действия, а в ответ получает </w:t>
      </w:r>
      <w:r>
        <w:rPr>
          <w:b/>
          <w:bCs/>
        </w:rPr>
        <w:t xml:space="preserve">награду </w:t>
      </w:r>
      <w:r>
        <w:t xml:space="preserve">за них, и в зависимости от неё </w:t>
      </w:r>
      <w:r>
        <w:rPr>
          <w:b/>
          <w:bCs/>
        </w:rPr>
        <w:t xml:space="preserve">перестраивает </w:t>
      </w:r>
      <w:r>
        <w:rPr>
          <w:b/>
          <w:bCs/>
        </w:rPr>
        <w:t xml:space="preserve">свое поведение</w:t>
      </w:r>
      <w:r>
        <w:t xml:space="preserve">.</w:t>
      </w:r>
      <w:r/>
    </w:p>
    <w:p>
      <w:pPr>
        <w:pStyle w:val="802"/>
        <w:rPr>
          <w:highlight w:val="none"/>
        </w:rPr>
      </w:pPr>
      <w:r>
        <w:rPr>
          <w:highlight w:val="none"/>
        </w:rPr>
        <w:t xml:space="preserve">Формализация задачи обучения с учителем</w: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highlight w:val="none"/>
        </w:rPr>
      </w:pPr>
      <w:r>
        <w:t xml:space="preserve">Нам дано пространство </w:t>
      </w:r>
      <m:oMath>
        <m:r>
          <w:rPr>
            <w:rFonts w:ascii="Cambria Math" w:hAnsi="Cambria Math" w:eastAsia="Cambria Math" w:cs="Cambria Math"/>
          </w:rPr>
          <m:rPr/>
          <m:t>𝕏</m:t>
        </m:r>
      </m:oMath>
      <w:r>
        <w:t xml:space="preserve"> всех возможных входных данных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t xml:space="preserve">, называемых </w:t>
      </w:r>
      <w:r>
        <w:rPr>
          <w:b/>
          <w:bCs/>
        </w:rPr>
        <w:t xml:space="preserve">объектами</w:t>
      </w:r>
      <w:r>
        <w:t xml:space="preserve">. По этим входным данными нам необходимо предсказать значение </w:t>
      </w:r>
      <w:r>
        <w:rPr>
          <w:b/>
          <w:bCs/>
        </w:rPr>
        <w:t xml:space="preserve">целевой переменной</w:t>
      </w:r>
      <w:r>
        <w:t xml:space="preserve"> </w:t>
      </w:r>
      <m:oMath>
        <m:r>
          <w:rPr>
            <w:rFonts w:ascii="Cambria Math" w:hAnsi="Cambria Math" w:eastAsia="Cambria Math" w:cs="Cambria Math"/>
          </w:rPr>
          <m:rPr/>
          <m:t>y</m:t>
        </m:r>
      </m:oMath>
      <w:r>
        <w:t xml:space="preserve">, которая принимает свои значения в пространстве </w:t>
      </w:r>
      <m:oMath>
        <m:r>
          <w:rPr>
            <w:rFonts w:ascii="Cambria Math" w:hAnsi="Cambria Math" w:eastAsia="Cambria Math" w:cs="Cambria Math"/>
          </w:rPr>
          <m:rPr/>
          <m:t>𝕐</m:t>
        </m:r>
      </m:oMath>
      <w:r>
        <w:t xml:space="preserve">.</w:t>
      </w:r>
      <w:r>
        <w:rPr>
          <w:highlight w:val="none"/>
        </w:rPr>
        <w:t xml:space="preserve"> Предсказание мы делаем на основе </w:t>
      </w:r>
      <w:r>
        <w:rPr>
          <w:b/>
          <w:bCs/>
          <w:highlight w:val="none"/>
        </w:rPr>
        <w:t xml:space="preserve">обучающей </w:t>
      </w:r>
      <w:r>
        <w:rPr>
          <w:b/>
          <w:bCs/>
          <w:highlight w:val="none"/>
        </w:rPr>
        <w:t xml:space="preserve">выборки</w:t>
      </w:r>
      <w:r>
        <w:rPr>
          <w:highlight w:val="none"/>
        </w:rPr>
        <w:t xml:space="preserve">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rPr>
          <w:highlight w:val="none"/>
        </w:rPr>
        <w:t xml:space="preserve"> размером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l</m:t>
        </m:r>
      </m:oMath>
      <w:r>
        <w:rPr>
          <w:highlight w:val="none"/>
        </w:rPr>
        <w:t xml:space="preserve">, которая представляет из себя множество пар объект–ответ </w:t>
      </w:r>
      <m:oMath>
        <m:d>
          <m:dPr>
            <m:begChr m:val="("/>
            <m:endChr m:val=")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</m:sub>
            </m:sSub>
          </m:e>
        </m:d>
      </m:oMath>
      <w:r>
        <w:rPr>
          <w:highlight w:val="none"/>
        </w:rPr>
        <w:t xml:space="preserve">. Так как компьютер не умеет обрабатывать объекты любой природы, объекты в машинном обучении представляют из себя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d</m:t>
        </m:r>
      </m:oMath>
      <w:r>
        <w:rPr>
          <w:highlight w:val="none"/>
        </w:rPr>
        <w:t xml:space="preserve">–мерный картеж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</w:rPr>
          <m:rPr/>
          <m:t> = </m:t>
        </m:r>
        <m:d>
          <m:dPr>
            <m:begChr m:val="("/>
            <m:endChr m:val=")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i1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…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id</m:t>
                </m:r>
              </m:sub>
            </m:sSub>
          </m:e>
        </m:d>
      </m:oMath>
      <w:r>
        <w:rPr>
          <w:highlight w:val="none"/>
        </w:rPr>
        <w:t xml:space="preserve">, каждая проекция которого называется </w:t>
      </w:r>
      <w:r>
        <w:rPr>
          <w:b/>
          <w:bCs/>
          <w:highlight w:val="none"/>
        </w:rPr>
        <w:t xml:space="preserve">фактором</w:t>
      </w:r>
      <w:r>
        <w:rPr>
          <w:highlight w:val="none"/>
        </w:rPr>
        <w:t xml:space="preserve">. Итак, целью машинного обучения является построение </w:t>
      </w:r>
      <w:r>
        <w:rPr>
          <w:b/>
          <w:bCs/>
          <w:highlight w:val="none"/>
        </w:rPr>
        <w:t xml:space="preserve">модели </w:t>
      </w:r>
      <m:oMath>
        <m:r>
          <w:rPr>
            <w:rFonts w:ascii="Cambria Math" w:hAnsi="Cambria Math" w:eastAsia="Cambria Math" w:cs="Cambria Math"/>
          </w:rPr>
          <m:rPr/>
          <m:t>a:</m:t>
        </m:r>
        <m:r>
          <w:rPr>
            <w:rFonts w:ascii="Cambria Math" w:hAnsi="Cambria Math" w:eastAsia="Cambria Math" w:cs="Cambria Math"/>
          </w:rPr>
          <m:rPr/>
          <m:t>𝕏</m:t>
        </m:r>
        <m:r>
          <w:rPr>
            <w:rFonts w:ascii="Cambria Math" w:hAnsi="Cambria Math" w:eastAsia="Cambria Math" w:cs="Cambria Math"/>
          </w:rPr>
          <m:rPr/>
          <m:t>→</m:t>
        </m:r>
        <m:r>
          <w:rPr>
            <w:rFonts w:ascii="Cambria Math" w:hAnsi="Cambria Math" w:eastAsia="Cambria Math" w:cs="Cambria Math"/>
          </w:rPr>
          <m:rPr/>
          <m:t>𝕐</m:t>
        </m:r>
      </m:oMath>
      <w:r>
        <w:rPr>
          <w:b w:val="0"/>
          <w:bCs w:val="0"/>
          <w:highlight w:val="none"/>
        </w:rPr>
        <w:t xml:space="preserve">, то есть зависимости целевой переменной от объекта. Если </w:t>
      </w:r>
      <m:oMath>
        <m:r>
          <w:rPr>
            <w:rFonts w:ascii="Cambria Math" w:hAnsi="Cambria Math" w:eastAsia="Cambria Math" w:cs="Cambria Math"/>
          </w:rPr>
          <m:rPr/>
          <m:t>a</m:t>
        </m:r>
      </m:oMath>
      <w:r>
        <w:rPr>
          <w:b w:val="0"/>
          <w:bCs w:val="0"/>
          <w:highlight w:val="none"/>
        </w:rPr>
        <w:t xml:space="preserve"> представляет собой полином </w:t>
      </w:r>
      <w:r>
        <w:rPr>
          <w:b w:val="0"/>
          <w:bCs w:val="0"/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…</m:t>
        </m:r>
        <m:r>
          <w:rPr>
            <w:rFonts w:ascii="Cambria Math" w:hAnsi="Cambria Math" w:eastAsia="Cambria Math" w:cs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d</m:t>
            </m:r>
          </m:sub>
        </m:sSub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d</m:t>
            </m:r>
          </m:sub>
        </m:sSub>
      </m:oMath>
      <w:r>
        <w:rPr>
          <w:b w:val="0"/>
          <w:bCs w:val="0"/>
          <w:highlight w:val="none"/>
        </w:rPr>
        <w:t xml:space="preserve">, то такую модель называют </w:t>
      </w:r>
      <w:r>
        <w:rPr>
          <w:b/>
          <w:bCs/>
          <w:highlight w:val="none"/>
        </w:rPr>
        <w:t xml:space="preserve">линейной</w:t>
      </w:r>
      <w:r>
        <w:rPr>
          <w:b w:val="0"/>
          <w:bCs w:val="0"/>
          <w:highlight w:val="none"/>
        </w:rPr>
        <w:t xml:space="preserve"> с параметрами </w:t>
      </w:r>
      <w:r>
        <w:rPr>
          <w:b w:val="0"/>
          <w:bCs w:val="0"/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,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…</m:t>
        </m:r>
        <m:r>
          <w:rPr>
            <w:rFonts w:ascii="Cambria Math" w:hAnsi="Cambria Math" w:eastAsia="Cambria Math" w:cs="Cambria Math"/>
          </w:rPr>
          <m:rPr/>
          <m:t>,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d</m:t>
            </m:r>
          </m:sub>
        </m:sSub>
      </m:oMath>
      <w:r>
        <w:rPr>
          <w:b w:val="0"/>
          <w:bCs w:val="0"/>
          <w:highlight w:val="none"/>
        </w:rPr>
        <w:t xml:space="preserve">. Для выбора модели используется </w:t>
      </w:r>
      <w:r>
        <w:rPr>
          <w:b/>
          <w:bCs/>
          <w:highlight w:val="none"/>
        </w:rPr>
        <w:t xml:space="preserve">функция потерь</w:t>
      </w:r>
      <w:r>
        <w:rPr>
          <w:b w:val="0"/>
          <w:bCs w:val="0"/>
          <w:highlight w:val="none"/>
        </w:rPr>
        <w:t xml:space="preserve">, которая отображает, насколько точно конкретная модель предсказывает ответ. Наиболее частно применимой функцией потерь является </w:t>
      </w:r>
      <w:r>
        <w:rPr>
          <w:b/>
          <w:bCs/>
          <w:highlight w:val="none"/>
        </w:rPr>
        <w:t xml:space="preserve">к</w:t>
      </w:r>
      <w:r>
        <w:rPr>
          <w:b/>
          <w:bCs/>
          <w:highlight w:val="none"/>
        </w:rPr>
        <w:t xml:space="preserve">вадратичное </w:t>
      </w:r>
      <w:r>
        <w:rPr>
          <w:b/>
          <w:bCs/>
          <w:highlight w:val="none"/>
        </w:rPr>
        <w:t xml:space="preserve">отклонение</w:t>
      </w:r>
      <w:r>
        <w:rPr>
          <w:b w:val="0"/>
          <w:bCs w:val="0"/>
          <w:highlight w:val="none"/>
        </w:rPr>
        <w:t xml:space="preserve">, то есть </w:t>
      </w:r>
      <m:oMath>
        <m:sSup>
          <m:sSupPr>
            <m:ctrlPr/>
          </m:sSupPr>
          <m:e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y</m:t>
                </m:r>
              </m:e>
            </m:d>
            <m:r>
              <w:rPr>
                <w:rFonts w:ascii="Cambria Math" w:hAnsi="Cambria Math" w:eastAsia="Cambria Math" w:cs="Cambria Math"/>
              </w:rPr>
              <m:rPr/>
              <m:t>↦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</w:rPr>
                  <m:rPr/>
                  <m:t>y</m:t>
                </m:r>
              </m:e>
            </m:d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</m:oMath>
      <w:r>
        <w:rPr>
          <w:b w:val="0"/>
          <w:bCs w:val="0"/>
          <w:highlight w:val="none"/>
        </w:rPr>
        <w:t xml:space="preserve">. На основе функции потерь строиться </w:t>
      </w:r>
      <w:r>
        <w:rPr>
          <w:b/>
          <w:bCs/>
          <w:highlight w:val="none"/>
        </w:rPr>
        <w:t xml:space="preserve">функционал ошибки </w:t>
      </w: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Q</m:t>
        </m:r>
      </m:oMath>
      <w:r>
        <w:rPr>
          <w:b w:val="0"/>
          <w:bCs w:val="0"/>
          <w:highlight w:val="none"/>
        </w:rPr>
        <w:t xml:space="preserve">, который показывает насколько точно модель предсказывает ответ на всей выборке. Также используется понятие </w:t>
      </w:r>
      <w:r>
        <w:rPr>
          <w:b/>
          <w:bCs/>
          <w:highlight w:val="none"/>
        </w:rPr>
        <w:t xml:space="preserve">метрики качества</w:t>
      </w:r>
      <w:r>
        <w:rPr>
          <w:b w:val="0"/>
          <w:bCs w:val="0"/>
          <w:highlight w:val="none"/>
        </w:rPr>
        <w:t xml:space="preserve">, которым называется функционал, значение которого больше на точных моделях. Функционал ошибки на основе квадратичного отклонения называется </w:t>
      </w:r>
      <w:r>
        <w:rPr>
          <w:b/>
          <w:bCs/>
          <w:highlight w:val="none"/>
        </w:rPr>
        <w:t xml:space="preserve">среднеквадратичной ошибкой (MSE)</w:t>
      </w:r>
      <w:r>
        <w:rPr>
          <w:b w:val="0"/>
          <w:bCs w:val="0"/>
          <w:highlight w:val="none"/>
        </w:rPr>
        <w:t xml:space="preserve"> </w:t>
      </w:r>
      <m:oMath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X</m:t>
            </m:r>
          </m:e>
        </m:d>
        <m:r>
          <w:rPr>
            <w:rFonts w:ascii="Cambria Math" w:hAnsi="Cambria Math" w:eastAsia="Cambria Math" w:cs="Cambria Math"/>
          </w:rPr>
          <m:rPr/>
          <m:t>↦</m:t>
        </m:r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l</m:t>
            </m:r>
          </m:den>
        </m:f>
        <m:r>
          <w:rPr>
            <w:rFonts w:ascii="Cambria Math" w:hAnsi="Cambria Math" w:eastAsia="Cambria Math" w:cs="Cambria Math"/>
          </w:rPr>
          <m:rPr/>
          <m:t>⋅</m:t>
        </m:r>
        <m:nary>
          <m:naryPr>
            <m:chr m:val="∑"/>
            <m:grow m:val="off"/>
            <m:ctrlPr/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  <m:sup>
            <m:r>
              <w:rPr>
                <w:rFonts w:ascii="Cambria Math" w:hAnsi="Cambria Math" w:eastAsia="Cambria Math" w:cs="Cambria Math"/>
              </w:rPr>
              <m:rPr/>
              <m:t>l</m:t>
            </m:r>
          </m:sup>
          <m:e>
            <m:sSup>
              <m:sSupPr>
                <m:ctrlPr/>
              </m:sSupPr>
              <m:e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a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eastAsia="Cambria Math" w:cs="Cambria Math"/>
                      </w:rPr>
                      <m:rPr/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p>
            </m:sSup>
          </m:e>
        </m:nary>
      </m:oMath>
      <w:r>
        <w:rPr>
          <w:b w:val="0"/>
          <w:bCs w:val="0"/>
          <w:highlight w:val="none"/>
        </w:rPr>
        <w:t xml:space="preserve">. Таким образом, если мы имеем семейство алгоритмов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A</m:t>
        </m:r>
      </m:oMath>
      <w:r>
        <w:rPr>
          <w:b w:val="0"/>
          <w:bCs w:val="0"/>
          <w:highlight w:val="none"/>
        </w:rPr>
        <w:t xml:space="preserve">, то </w:t>
      </w:r>
      <w:r>
        <w:rPr>
          <w:b/>
          <w:bCs/>
          <w:highlight w:val="none"/>
        </w:rPr>
        <w:t xml:space="preserve">обучением </w:t>
      </w:r>
      <w:r>
        <w:rPr>
          <w:b w:val="0"/>
          <w:bCs w:val="0"/>
          <w:highlight w:val="none"/>
        </w:rPr>
        <w:t xml:space="preserve">называется поиск </w:t>
      </w:r>
      <w:r>
        <w:rPr>
          <w:b w:val="0"/>
          <w:bCs w:val="0"/>
          <w:highlight w:val="none"/>
        </w:rPr>
      </w:r>
      <m:oMath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arg</m:t>
            </m:r>
          </m:fName>
          <m:e>
            <m:func>
              <m:funcPr>
                <m:ctrlPr/>
              </m:funcPr>
              <m:fName>
                <m:limLow>
                  <m:limLowPr>
                    <m:ctrlPr/>
                  </m:limLow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min</m:t>
                    </m:r>
                  </m:e>
                  <m:lim>
                    <m:r>
                      <w:rPr>
                        <w:rFonts w:ascii="Cambria Math" w:hAnsi="Cambria Math" w:eastAsia="Cambria Math" w:cs="Cambria Math"/>
                      </w:rPr>
                      <m:rPr/>
                      <m:t>a∈A</m:t>
                    </m:r>
                  </m:lim>
                </m:limLow>
              </m:fName>
              <m:e>
                <m:r>
                  <w:rPr>
                    <w:rFonts w:ascii="Cambria Math" w:hAnsi="Cambria Math" w:eastAsia="Cambria Math" w:cs="Cambria Math"/>
                  </w:rPr>
                  <m:rPr/>
                  <m:t>Q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a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,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X</m:t>
                    </m:r>
                  </m:e>
                </m:d>
              </m:e>
            </m:func>
          </m:e>
        </m:func>
      </m:oMath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02"/>
      </w:pPr>
      <w:r>
        <w:rPr>
          <w:highlight w:val="none"/>
        </w:rPr>
        <w:t xml:space="preserve">Типы задач</w:t>
      </w:r>
      <w:r/>
    </w:p>
    <w:p>
      <w:pPr>
        <w:rPr>
          <w:highlight w:val="none"/>
        </w:rPr>
      </w:pPr>
      <w:r>
        <w:rPr>
          <w:highlight w:val="none"/>
        </w:rPr>
        <w:t xml:space="preserve">Выделяют несколько основных задач обучения c учителем: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6"/>
        </w:numPr>
        <w:rPr>
          <w:highlight w:val="none"/>
        </w:rPr>
      </w:pPr>
      <w:r>
        <w:rPr>
          <w:b/>
          <w:bCs/>
          <w:highlight w:val="none"/>
        </w:rPr>
        <w:t xml:space="preserve">Регрессия: </w:t>
      </w:r>
      <w:r>
        <w:rPr>
          <w:b w:val="0"/>
          <w:bCs w:val="0"/>
          <w:highlight w:val="none"/>
        </w:rPr>
        <w:t xml:space="preserve">задача, в которой целевая переменная является вещественным числом, то есть</w:t>
      </w:r>
      <w:r>
        <w:t xml:space="preserve"> </w:t>
      </w:r>
      <m:oMath>
        <m:r>
          <m:rPr/>
          <m:t>𝕐=</m:t>
        </m:r>
        <m:r>
          <m:rPr/>
          <m:t>ℝ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Классификация:</w:t>
      </w:r>
      <w:r>
        <w:rPr>
          <w:highlight w:val="none"/>
        </w:rPr>
        <w:t xml:space="preserve"> задача, в которой целевая переменная может принимать значения только из ограниченного множества, то есть</w:t>
      </w:r>
      <w:r>
        <w:t xml:space="preserve"> </w:t>
      </w:r>
      <m:oMath>
        <m:r>
          <m:rPr/>
          <m:t>|𝕐|&lt;</m:t>
        </m:r>
        <m:r>
          <w:rPr>
            <w:rFonts w:hint="default" w:ascii="Cambria Math" w:hAnsi="Cambria Math" w:eastAsia="Cambria Math" w:cs="Cambria Math"/>
          </w:rPr>
          <m:rPr/>
          <m:t>∞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1"/>
          <w:numId w:val="6"/>
        </w:numPr>
        <w:rPr>
          <w:highlight w:val="none"/>
        </w:rPr>
      </w:pPr>
      <w:r>
        <w:rPr>
          <w:b/>
          <w:bCs/>
          <w:highlight w:val="none"/>
        </w:rPr>
        <w:t xml:space="preserve">Бинарная классификация:</w:t>
      </w:r>
      <w:r>
        <w:rPr>
          <w:highlight w:val="none"/>
        </w:rPr>
        <w:t xml:space="preserve"> </w:t>
      </w:r>
      <m:oMath>
        <m:r>
          <m:rPr/>
          <m:t>𝕐</m:t>
        </m:r>
        <m:r>
          <w:rPr>
            <w:rFonts w:hint="default" w:ascii="Cambria Math" w:hAnsi="Cambria Math" w:eastAsia="Cambria Math" w:cs="Cambria Math"/>
          </w:rPr>
          <m:rPr/>
          <m:t>≅{-1, +1}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1"/>
          <w:numId w:val="6"/>
        </w:numPr>
        <w:rPr>
          <w:highlight w:val="none"/>
        </w:rPr>
      </w:pPr>
      <w:r>
        <w:rPr>
          <w:b/>
          <w:bCs/>
          <w:highlight w:val="none"/>
        </w:rPr>
        <w:t xml:space="preserve">Многоклассовая классификация:</w:t>
      </w:r>
      <w:r>
        <w:rPr>
          <w:highlight w:val="none"/>
        </w:rPr>
        <w:t xml:space="preserve"> </w:t>
      </w:r>
      <m:oMath>
        <m:r>
          <m:rPr/>
          <m:t>𝕐</m:t>
        </m:r>
        <m:r>
          <w:rPr>
            <w:rFonts w:hint="default" w:ascii="Cambria Math" w:hAnsi="Cambria Math" w:eastAsia="Cambria Math" w:cs="Cambria Math"/>
          </w:rPr>
          <m:rPr/>
          <m:t>≅{1, 2, </m:t>
        </m:r>
        <m:r>
          <m:rPr/>
          <m:t>…, K</m:t>
        </m:r>
        <m:r>
          <w:rPr>
            <w:rFonts w:hint="default" w:ascii="Cambria Math" w:hAnsi="Cambria Math" w:eastAsia="Cambria Math" w:cs="Cambria Math"/>
          </w:rPr>
          <m:rPr/>
          <m:t>}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1"/>
          <w:numId w:val="6"/>
        </w:numPr>
        <w:rPr>
          <w:highlight w:val="none"/>
        </w:rPr>
      </w:pPr>
      <w:r>
        <w:rPr>
          <w:b/>
          <w:bCs/>
          <w:highlight w:val="none"/>
        </w:rPr>
        <w:t xml:space="preserve">Классификация с пересекающимися классами:</w:t>
      </w:r>
      <m:oMath>
        <m:r>
          <m:rPr/>
          <m:t> 𝕐</m:t>
        </m:r>
        <m:r>
          <w:rPr>
            <w:rFonts w:hint="default" w:ascii="Cambria Math" w:hAnsi="Cambria Math" w:eastAsia="Cambria Math" w:cs="Cambria Math"/>
          </w:rPr>
          <m:rPr/>
          <m:t>≅</m:t>
        </m:r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</w:rPr>
              <m:rPr/>
              <m:t>0, 1}</m:t>
            </m:r>
          </m:e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K</m:t>
            </m:r>
          </m:sup>
        </m:sSup>
      </m:oMath>
      <w:r>
        <w:rPr>
          <w:highlight w:val="none"/>
        </w:rPr>
        <w:t xml:space="preserve">.</w:t>
      </w:r>
      <w:r>
        <w:rPr>
          <w:b w:val="0"/>
          <w:bCs w:val="0"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6"/>
        </w:numPr>
        <w:rPr>
          <w:highlight w:val="none"/>
        </w:rPr>
      </w:pPr>
      <w:r>
        <w:rPr>
          <w:b/>
          <w:bCs/>
          <w:highlight w:val="none"/>
        </w:rPr>
        <w:t xml:space="preserve">Ранжирование: </w:t>
      </w:r>
      <w:r>
        <w:rPr>
          <w:b w:val="0"/>
          <w:bCs w:val="0"/>
          <w:highlight w:val="none"/>
        </w:rPr>
        <w:t xml:space="preserve">задача, в которой необходимо отсортировать набор документов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d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, </m:t>
        </m:r>
        <m:r>
          <w:rPr>
            <w:rFonts w:ascii="Cambria Math" w:hAnsi="Cambria Math" w:eastAsia="Cambria Math" w:cs="Cambria Math"/>
          </w:rPr>
          <m:rPr/>
          <m:t>…,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d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n</m:t>
            </m:r>
          </m:sub>
        </m:sSub>
      </m:oMath>
      <w:r>
        <w:rPr>
          <w:b w:val="0"/>
          <w:bCs w:val="0"/>
          <w:highlight w:val="none"/>
        </w:rPr>
        <w:t xml:space="preserve"> по релевантности к запросу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q</m:t>
        </m:r>
      </m:oMath>
      <w:r>
        <w:rPr>
          <w:b w:val="0"/>
          <w:bCs w:val="0"/>
          <w:highlight w:val="none"/>
        </w:rPr>
        <w:t xml:space="preserve">, то есть найти оценку релевантности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a(q, d)</m:t>
        </m:r>
      </m:oMath>
      <w:r>
        <w:rPr>
          <w:b w:val="0"/>
          <w:bCs w:val="0"/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Выделяют несколько основных задач обучения без учителем: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11"/>
        </w:numPr>
        <w:rPr>
          <w:highlight w:val="none"/>
        </w:rPr>
      </w:pPr>
      <w:r>
        <w:rPr>
          <w:b/>
          <w:bCs/>
          <w:highlight w:val="none"/>
        </w:rPr>
        <w:t xml:space="preserve">Кластеризация:</w:t>
      </w:r>
      <w:r>
        <w:rPr>
          <w:b w:val="0"/>
          <w:bCs w:val="0"/>
          <w:highlight w:val="none"/>
        </w:rPr>
        <w:t xml:space="preserve"> даны объекты, нужно их сгруппировать.</w:t>
      </w:r>
      <w:r>
        <w:rPr>
          <w:highlight w:val="none"/>
        </w:rPr>
      </w:r>
      <w:r>
        <w:rPr>
          <w:highlight w:val="none"/>
        </w:rPr>
      </w:r>
    </w:p>
    <w:p>
      <w:pPr>
        <w:pStyle w:val="802"/>
        <w:rPr>
          <w:highlight w:val="none"/>
        </w:rPr>
      </w:pPr>
      <w:r>
        <w:rPr>
          <w:b w:val="0"/>
          <w:bCs w:val="0"/>
          <w:highlight w:val="none"/>
        </w:rPr>
        <w:t xml:space="preserve">Типы признаков</w: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Признаки отличают по тому, как выглядит их множество возможных значений </w:t>
      </w:r>
      <w:r>
        <w:rPr>
          <w:b w:val="0"/>
          <w:bCs w:val="0"/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D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80"/>
        <w:numPr>
          <w:ilvl w:val="0"/>
          <w:numId w:val="12"/>
        </w:numPr>
        <w:rPr>
          <w:highlight w:val="none"/>
        </w:rPr>
      </w:pPr>
      <w:r>
        <w:rPr>
          <w:b/>
          <w:bCs/>
          <w:highlight w:val="none"/>
        </w:rPr>
        <w:t xml:space="preserve">Бинарный признак: </w:t>
      </w:r>
      <w:r>
        <w:rPr>
          <w:b w:val="0"/>
          <w:bCs w:val="0"/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D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  <m:r>
          <w:rPr>
            <w:rFonts w:hint="default" w:ascii="Cambria Math" w:hAnsi="Cambria Math" w:eastAsia="Cambria Math" w:cs="Cambria Math"/>
          </w:rPr>
          <m:rPr/>
          <m:t>= {да, нет}</m:t>
        </m:r>
      </m:oMath>
      <w:r>
        <w:rPr>
          <w:b w:val="0"/>
          <w:bCs w:val="0"/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13"/>
        </w:numPr>
        <w:rPr>
          <w:highlight w:val="none"/>
        </w:rPr>
      </w:pPr>
      <w:r>
        <w:rPr>
          <w:b/>
          <w:bCs/>
          <w:highlight w:val="none"/>
        </w:rPr>
        <w:t xml:space="preserve">Вещественный признак: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D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  <m:r>
          <w:rPr>
            <w:rFonts w:hint="default" w:ascii="Cambria Math" w:hAnsi="Cambria Math" w:eastAsia="Cambria Math" w:cs="Cambria Math"/>
          </w:rPr>
          <m:rPr/>
          <m:t>=</m:t>
        </m:r>
        <m:r>
          <m:rPr/>
          <m:t>ℝ</m:t>
        </m:r>
      </m:oMath>
      <w:r>
        <w:rPr>
          <w:b w:val="0"/>
          <w:bCs w:val="0"/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14"/>
        </w:numPr>
        <w:rPr>
          <w:highlight w:val="none"/>
        </w:rPr>
      </w:pPr>
      <w:r>
        <w:rPr>
          <w:b/>
          <w:bCs/>
          <w:highlight w:val="none"/>
        </w:rPr>
        <w:t xml:space="preserve">Категориальный признак: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D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b w:val="0"/>
          <w:bCs w:val="0"/>
          <w:highlight w:val="none"/>
        </w:rPr>
        <w:t xml:space="preserve"> является неупорядоченным множеством.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15"/>
        </w:numPr>
        <w:rPr>
          <w:highlight w:val="none"/>
        </w:rPr>
      </w:pPr>
      <w:r>
        <w:rPr>
          <w:b/>
          <w:bCs/>
          <w:highlight w:val="none"/>
        </w:rPr>
        <w:t xml:space="preserve">Порядковый признак: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D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</m:oMath>
      <w:r>
        <w:rPr>
          <w:b w:val="0"/>
          <w:bCs w:val="0"/>
          <w:highlight w:val="none"/>
        </w:rPr>
        <w:t xml:space="preserve"> является упорядоченным множеством, но без операций.</w:t>
      </w:r>
      <w:r>
        <w:rPr>
          <w:highlight w:val="none"/>
        </w:rPr>
      </w:r>
      <w:r>
        <w:rPr>
          <w:highlight w:val="none"/>
        </w:rPr>
      </w:r>
    </w:p>
    <w:p>
      <w:pPr>
        <w:pStyle w:val="802"/>
      </w:pPr>
      <w:r>
        <w:t xml:space="preserve">Метод k ближайших соседей</w:t>
      </w:r>
      <w:r>
        <w:t xml:space="preserve"> (kNN)</w:t>
      </w:r>
      <w:r/>
    </w:p>
    <w:p>
      <w:pPr>
        <w:pStyle w:val="804"/>
      </w:pPr>
      <w:r>
        <w:rPr>
          <w:b w:val="0"/>
          <w:bCs w:val="0"/>
          <w:highlight w:val="none"/>
        </w:rPr>
        <w:t xml:space="preserve">Гипотеза компактности</w:t>
      </w:r>
      <w:r/>
    </w:p>
    <w:p>
      <w:pPr>
        <w:rPr>
          <w:highlight w:val="none"/>
        </w:rPr>
      </w:pPr>
      <w:r>
        <w:t xml:space="preserve">Гипотеза компактности утверждает то, что если </w:t>
      </w:r>
      <w:r>
        <w:rPr>
          <w:b/>
          <w:bCs/>
        </w:rPr>
        <w:t xml:space="preserve">объекты похожи по признакам, то и целевые переменные у них похожи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</w:pPr>
      <w:r>
        <w:rPr>
          <w:highlight w:val="none"/>
        </w:rPr>
        <w:t xml:space="preserve">Этапы алгоритма классификации с помощью kNN</w:t>
      </w:r>
      <w:r>
        <w:rPr>
          <w:highlight w:val="none"/>
        </w:rPr>
      </w:r>
      <w:r/>
    </w:p>
    <w:p>
      <w:pPr>
        <w:pStyle w:val="980"/>
        <w:numPr>
          <w:ilvl w:val="0"/>
          <w:numId w:val="17"/>
        </w:numPr>
      </w:pPr>
      <w:r>
        <w:t xml:space="preserve">Запоминаем выборку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t xml:space="preserve">.</w:t>
      </w:r>
      <w:r/>
    </w:p>
    <w:p>
      <w:pPr>
        <w:pStyle w:val="980"/>
        <w:numPr>
          <w:ilvl w:val="0"/>
          <w:numId w:val="17"/>
        </w:numPr>
      </w:pPr>
      <w:r>
        <w:rPr>
          <w:highlight w:val="none"/>
        </w:rPr>
        <w:t xml:space="preserve">Выбираем метрику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ρ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80"/>
        <w:numPr>
          <w:ilvl w:val="0"/>
          <w:numId w:val="17"/>
        </w:numPr>
      </w:pPr>
      <w:r>
        <w:rPr>
          <w:highlight w:val="none"/>
        </w:rPr>
        <w:t xml:space="preserve">Выбираем число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k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80"/>
        <w:numPr>
          <w:ilvl w:val="0"/>
          <w:numId w:val="17"/>
        </w:numPr>
      </w:pPr>
      <w:r>
        <w:rPr>
          <w:highlight w:val="none"/>
        </w:rPr>
        <w:t xml:space="preserve">Получаем новый объект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80"/>
        <w:numPr>
          <w:ilvl w:val="0"/>
          <w:numId w:val="17"/>
        </w:numPr>
      </w:pPr>
      <w:r>
        <w:rPr>
          <w:highlight w:val="none"/>
        </w:rPr>
        <w:t xml:space="preserve">Сортируем объекты выборки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rPr>
          <w:highlight w:val="none"/>
        </w:rPr>
        <w:t xml:space="preserve"> по расстоянию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ρ</m:t>
        </m:r>
      </m:oMath>
      <w:r>
        <w:rPr>
          <w:highlight w:val="none"/>
        </w:rPr>
        <w:t xml:space="preserve"> до нового объекта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80"/>
        <w:numPr>
          <w:ilvl w:val="0"/>
          <w:numId w:val="17"/>
        </w:numPr>
      </w:pPr>
      <w:r>
        <w:rPr>
          <w:highlight w:val="none"/>
        </w:rPr>
        <w:t xml:space="preserve">Выбираем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k</m:t>
        </m:r>
      </m:oMath>
      <w:r>
        <w:rPr>
          <w:highlight w:val="none"/>
        </w:rPr>
        <w:t xml:space="preserve"> ближайших объектов: </w:t>
      </w:r>
      <w:r>
        <w:rPr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e>
            </m:d>
          </m:sub>
        </m:sSub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…</m:t>
        </m:r>
        <m:r>
          <w:rPr>
            <w:rFonts w:ascii="Cambria Math" w:hAnsi="Cambria Math" w:eastAsia="Cambria Math" w:cs="Cambria Math"/>
          </w:rPr>
          <m:rPr/>
          <m:t>,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k</m:t>
                </m:r>
              </m:e>
            </m:d>
          </m:sub>
        </m:sSub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80"/>
        <w:numPr>
          <w:ilvl w:val="0"/>
          <w:numId w:val="17"/>
        </w:numPr>
      </w:pPr>
      <w:r>
        <w:rPr>
          <w:highlight w:val="none"/>
        </w:rPr>
        <w:t xml:space="preserve">Выбираем наиболее популярный класс среди соседей: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a(x)=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arg</m:t>
            </m:r>
          </m:fName>
          <m:e>
            <m:func>
              <m:funcPr>
                <m:ctrlPr/>
              </m:funcPr>
              <m:fName>
                <m:limLow>
                  <m:limLowPr>
                    <m:ctrlPr/>
                  </m:limLow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max</m:t>
                    </m:r>
                  </m:e>
                  <m:lim>
                    <m:r>
                      <w:rPr>
                        <w:rFonts w:ascii="Cambria Math" w:hAnsi="Cambria Math" w:eastAsia="Cambria Math" w:cs="Cambria Math"/>
                      </w:rPr>
                      <m:rPr/>
                      <m:t>y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∈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𝕐</m:t>
                    </m:r>
                  </m:lim>
                </m:limLow>
              </m:fName>
              <m:e>
                <m:nary>
                  <m:naryPr>
                    <m:chr m:val="∑"/>
                    <m:grow m:val="off"/>
                    <m:ctrlPr/>
                  </m:naryPr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i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=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k</m:t>
                    </m:r>
                  </m:sup>
                  <m:e>
                    <m:d>
                      <m:dPr>
                        <m:begChr m:val="["/>
                        <m:endChr m:val="]"/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y</m:t>
                            </m:r>
                          </m:e>
                          <m:sub>
                            <m:d>
                              <m:dPr>
                                <m:begChr m:val="("/>
                                <m:endChr m:val=")"/>
                                <m:ctrlPr/>
                              </m:d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i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y</m:t>
                        </m:r>
                      </m:e>
                    </m:d>
                  </m:e>
                </m:nary>
              </m:e>
            </m:func>
          </m:e>
        </m:func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04"/>
      </w:pPr>
      <w:r>
        <w:rPr>
          <w:highlight w:val="none"/>
        </w:rPr>
        <w:t xml:space="preserve">Выбор метрики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Метрика — обобщение расстояния на многомерные пространства, которая представляет из себя функцию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ρ</m:t>
        </m:r>
      </m:oMath>
      <w:r>
        <w:t xml:space="preserve"> от двух аргументов такую, что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26"/>
        </w:numPr>
        <w:rPr>
          <w:highlight w:val="none"/>
        </w:rPr>
      </w:pPr>
      <w:r/>
      <m:oMath>
        <m:r>
          <m:rPr/>
          <m:t>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m:rPr/>
          <m:t>) = 0 </m:t>
        </m:r>
        <m:r>
          <m:rPr/>
          <m:t>⇔ x = y</m:t>
        </m:r>
      </m:oMath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26"/>
        </w:numPr>
      </w:pPr>
      <w:r>
        <w:rPr>
          <w:highlight w:val="none"/>
        </w:rPr>
      </w:r>
      <w:r>
        <w:rPr>
          <w:highlight w:val="none"/>
        </w:rPr>
      </w:r>
      <m:oMath>
        <m:r>
          <m:rPr/>
          <m:t>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m:rPr/>
          <m:t>) = </m:t>
        </m:r>
        <m:r>
          <m:rPr/>
          <m:t>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m:rPr/>
          <m:t>) </m:t>
        </m:r>
      </m:oMath>
      <w:r/>
      <w:r/>
    </w:p>
    <w:p>
      <w:pPr>
        <w:pStyle w:val="980"/>
        <w:numPr>
          <w:ilvl w:val="0"/>
          <w:numId w:val="26"/>
        </w:numPr>
      </w:pPr>
      <w:r>
        <w:rPr>
          <w:highlight w:val="none"/>
        </w:rPr>
      </w:r>
      <m:oMath>
        <m:r>
          <m:rPr/>
          <m:t>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m:rPr/>
          <m:t>) + </m:t>
        </m:r>
        <m:r>
          <m:rPr/>
          <m:t>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3</m:t>
            </m:r>
          </m:sub>
        </m:sSub>
        <m:r>
          <m:rPr/>
          <m:t>) </m:t>
        </m:r>
        <m:r>
          <w:rPr>
            <w:rFonts w:hint="default" w:ascii="Cambria Math" w:hAnsi="Cambria Math" w:eastAsia="Cambria Math" w:cs="Cambria Math"/>
          </w:rPr>
          <m:rPr/>
          <m:t>≥</m:t>
        </m:r>
        <m:r>
          <m:rPr/>
          <m:t>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3</m:t>
            </m:r>
          </m:sub>
        </m:sSub>
        <m:r>
          <m:rPr/>
          <m:t>) </m:t>
        </m:r>
      </m:oMath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Рассмотрим основные метрики: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43"/>
        </w:numPr>
      </w:pPr>
      <w:r>
        <w:rPr>
          <w:b/>
          <w:bCs/>
          <w:highlight w:val="none"/>
        </w:rPr>
        <w:t xml:space="preserve">Евклидова метрика:</w:t>
      </w:r>
      <w:r>
        <w:rPr>
          <w:highlight w:val="none"/>
        </w:rPr>
        <w:t xml:space="preserve"> </w:t>
      </w:r>
      <m:oMath>
        <m:r>
          <m:rPr/>
          <m:t>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m:rPr/>
          <m:t>) = </m:t>
        </m:r>
        <m:rad>
          <m:radPr>
            <m:degHide m:val="on"/>
            <m:ctrlPr>
              <w:rPr>
                <w:rFonts w:ascii="Cambria Math" w:hAnsi="Cambria Math" w:eastAsia="Cambria Math" w:cs="Cambria Math"/>
                <w:i/>
              </w:rPr>
            </m:ctrlPr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j = 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0"/>
                        <w:highlight w:val="none"/>
                        <w:u w:val="none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0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0"/>
                            <w:szCs w:val="20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0"/>
                            <w:szCs w:val="20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1j</m:t>
                        </m:r>
                      </m:sub>
                    </m:sSub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0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0"/>
                            <w:szCs w:val="20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0"/>
                            <w:szCs w:val="20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2j</m:t>
                        </m:r>
                      </m:sub>
                    </m:sSub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)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0"/>
                        <w:szCs w:val="20"/>
                        <w:highlight w:val="none"/>
                        <w:u w:val="none"/>
                      </w:rPr>
                      <m:rPr>
                        <m:sty m:val="i"/>
                      </m:rPr>
                      <m:t>2</m:t>
                    </m:r>
                  </m:sup>
                </m:sSup>
              </m:e>
            </m:nary>
          </m:e>
        </m:rad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80"/>
        <w:numPr>
          <w:ilvl w:val="0"/>
          <w:numId w:val="47"/>
        </w:numPr>
      </w:pPr>
      <w:r>
        <w:rPr>
          <w:b/>
          <w:bCs/>
          <w:highlight w:val="none"/>
        </w:rPr>
        <w:t xml:space="preserve">Манхэттенская метрика:</w:t>
      </w:r>
      <w:r>
        <w:rPr>
          <w:highlight w:val="none"/>
        </w:rPr>
        <w:t xml:space="preserve"> </w:t>
      </w:r>
      <m:oMath>
        <m:r>
          <m:rPr/>
          <m:t>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m:rPr/>
          <m:t>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trike w:val="0"/>
                <w:sz w:val="20"/>
                <w:highlight w:val="none"/>
                <w:u w:val="none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trike w:val="0"/>
                <w:sz w:val="20"/>
                <w:szCs w:val="20"/>
                <w:highlight w:val="none"/>
                <w:u w:val="none"/>
              </w:rPr>
              <m:rPr>
                <m:sty m:val="i"/>
              </m:rPr>
              <m:t>j = 1</m:t>
            </m:r>
          </m:sub>
          <m:sup>
            <m:r>
              <w:rPr>
                <w:rFonts w:hint="default" w:ascii="Cambria Math" w:hAnsi="Cambria Math" w:eastAsia="Cambria Math" w:cs="Cambria Math"/>
                <w:strike w:val="0"/>
                <w:sz w:val="20"/>
                <w:szCs w:val="20"/>
                <w:highlight w:val="none"/>
                <w:u w:val="none"/>
              </w:rPr>
              <m:rPr>
                <m:sty m:val="i"/>
              </m:rPr>
              <m:t>d</m:t>
            </m:r>
          </m:sup>
          <m:e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|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1j</m:t>
                </m:r>
              </m:sub>
            </m:sSub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2j</m:t>
                </m:r>
              </m:sub>
            </m:sSub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|</m:t>
            </m:r>
          </m:e>
        </m:nary>
      </m:oMath>
      <w:r>
        <w:rPr>
          <w:highlight w:val="none"/>
        </w:rPr>
        <w:t xml:space="preserve">.</w:t>
      </w:r>
      <w:r/>
    </w:p>
    <w:p>
      <w:pPr>
        <w:pStyle w:val="980"/>
        <w:numPr>
          <w:ilvl w:val="0"/>
          <w:numId w:val="43"/>
        </w:numPr>
      </w:pPr>
      <w:r>
        <w:rPr>
          <w:b/>
          <w:bCs/>
          <w:highlight w:val="none"/>
        </w:rPr>
        <w:t xml:space="preserve">Метрика Минковского:</w:t>
      </w:r>
      <m:oMath>
        <m:r>
          <m:rPr/>
          <m:t> 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m:rPr/>
          <m:t>) = </m:t>
        </m:r>
        <m:rad>
          <m:radPr>
            <m:degHide m:val="off"/>
            <m:ctrlPr>
              <w:rPr>
                <w:rFonts w:ascii="Cambria Math" w:hAnsi="Cambria Math" w:eastAsia="Cambria Math" w:cs="Cambria Math"/>
                <w:i/>
              </w:rPr>
            </m:ctrlPr>
          </m:radPr>
          <m:deg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p</m:t>
            </m:r>
          </m:deg>
          <m:e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j = 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d</m:t>
                </m:r>
              </m:sup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0"/>
                        <w:highlight w:val="none"/>
                        <w:u w:val="none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0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0"/>
                            <w:szCs w:val="20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0"/>
                            <w:szCs w:val="20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1j</m:t>
                        </m:r>
                      </m:sub>
                    </m:sSub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0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0"/>
                            <w:szCs w:val="20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0"/>
                            <w:szCs w:val="20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2j</m:t>
                        </m:r>
                      </m:sub>
                    </m:sSub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|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0"/>
                        <w:szCs w:val="20"/>
                        <w:highlight w:val="none"/>
                        <w:u w:val="none"/>
                      </w:rPr>
                      <m:rPr>
                        <m:sty m:val="i"/>
                      </m:rPr>
                      <m:t>p</m:t>
                    </m:r>
                  </m:sup>
                </m:sSup>
              </m:e>
            </m:nary>
          </m:e>
        </m:rad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80"/>
        <w:numPr>
          <w:ilvl w:val="0"/>
          <w:numId w:val="43"/>
        </w:numPr>
      </w:pPr>
      <w:r>
        <w:rPr>
          <w:b/>
          <w:bCs/>
          <w:highlight w:val="none"/>
        </w:rPr>
        <w:t xml:space="preserve">Считающая метрика:</w:t>
      </w:r>
      <w:r>
        <w:rPr>
          <w:highlight w:val="none"/>
        </w:rPr>
        <w:t xml:space="preserve"> </w:t>
      </w:r>
      <m:oMath>
        <m:r>
          <m:rPr/>
          <m:t>ρ(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m:rPr/>
          <m:t>, 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2</m:t>
            </m:r>
          </m:sub>
        </m:sSub>
        <m:r>
          <m:rPr/>
          <m:t>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 1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d</m:t>
            </m:r>
          </m:sup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[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  <m:r>
                  <w:rPr>
                    <w:rFonts w:ascii="Cambria Math" w:hAnsi="Cambria Math" w:eastAsia="Cambria Math" w:cs="Cambria Math"/>
                  </w:rPr>
                  <m:rPr/>
                  <m:t>j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</w:rPr>
              <m:rPr/>
              <m:t>≠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  <m:r>
                  <w:rPr>
                    <w:rFonts w:ascii="Cambria Math" w:hAnsi="Cambria Math" w:eastAsia="Cambria Math" w:cs="Cambria Math"/>
                  </w:rPr>
                  <m:rPr/>
                  <m:t>j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]</m:t>
            </m:r>
          </m:e>
        </m:nary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04"/>
      </w:pPr>
      <w:r>
        <w:rPr>
          <w:highlight w:val="none"/>
        </w:rPr>
      </w:r>
      <w:r>
        <w:rPr>
          <w:highlight w:val="none"/>
        </w:rPr>
        <w:t xml:space="preserve">Оценка модели</w:t>
      </w:r>
      <w:r/>
    </w:p>
    <w:p>
      <w:pPr>
        <w:pStyle w:val="980"/>
        <w:numPr>
          <w:ilvl w:val="0"/>
          <w:numId w:val="54"/>
        </w:numPr>
      </w:pPr>
      <w:r>
        <w:t xml:space="preserve">В качестве функции ошибки в задаче классификации обычно берется </w:t>
      </w:r>
      <m:oMath>
        <m:r>
          <w:rPr>
            <w:rFonts w:ascii="Cambria Math" w:hAnsi="Cambria Math" w:eastAsia="Cambria Math" w:cs="Cambria Math"/>
          </w:rPr>
          <m:rPr/>
          <m:t>L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  <m:r>
              <w:rPr>
                <w:rFonts w:ascii="Cambria Math" w:hAnsi="Cambria Math" w:eastAsia="Cambria Math" w:cs="Cambria Math"/>
              </w:rPr>
              <m:rPr/>
              <m:t>,y</m:t>
            </m:r>
            <m:r>
              <w:rPr>
                <w:rFonts w:ascii="Cambria Math" w:hAnsi="Cambria Math" w:eastAsia="Cambria Math" w:cs="Cambria Math"/>
              </w:rPr>
              <m:rPr/>
              <m:t> | a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[a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</m:d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≠</m:t>
        </m:r>
        <m:r>
          <w:rPr>
            <w:rFonts w:ascii="Cambria Math" w:hAnsi="Cambria Math" w:eastAsia="Cambria Math" w:cs="Cambria Math"/>
          </w:rPr>
          <m:rPr/>
          <m:t> y</m:t>
        </m:r>
        <m:r>
          <w:rPr>
            <w:rFonts w:ascii="Cambria Math" w:hAnsi="Cambria Math" w:eastAsia="Cambria Math" w:cs="Cambria Math"/>
          </w:rPr>
          <m:rPr/>
          <m:t>]</m:t>
        </m:r>
      </m:oMath>
      <w:r>
        <w:t xml:space="preserve">.</w:t>
      </w:r>
      <w:r>
        <w:rPr>
          <w:highlight w:val="none"/>
        </w:rPr>
      </w:r>
      <w:r/>
    </w:p>
    <w:p>
      <w:pPr>
        <w:pStyle w:val="980"/>
        <w:numPr>
          <w:ilvl w:val="0"/>
          <w:numId w:val="54"/>
        </w:numPr>
      </w:pPr>
      <w:r>
        <w:rPr>
          <w:highlight w:val="none"/>
        </w:rPr>
        <w:t xml:space="preserve">В качестве функционала ошибки </w:t>
      </w:r>
      <w:r>
        <w:t xml:space="preserve">обычно</w:t>
      </w:r>
      <w:r>
        <w:rPr>
          <w:highlight w:val="none"/>
        </w:rPr>
        <w:t xml:space="preserve"> берется </w:t>
      </w:r>
      <m:oMath>
        <m:r>
          <w:rPr>
            <w:rFonts w:ascii="Cambria Math" w:hAnsi="Cambria Math" w:eastAsia="Cambria Math" w:cs="Cambria Math"/>
          </w:rPr>
          <m:rPr/>
          <m:t>Q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 X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l</m:t>
            </m:r>
          </m:den>
        </m:f>
        <m:r>
          <w:rPr>
            <w:rFonts w:ascii="Cambria Math" w:hAnsi="Cambria Math" w:eastAsia="Cambria Math" w:cs="Cambria Math"/>
          </w:rPr>
          <m:rPr/>
          <m:t>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 1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l</m:t>
            </m:r>
          </m:sup>
          <m:e>
            <m:r>
              <w:rPr>
                <w:rFonts w:ascii="Cambria Math" w:hAnsi="Cambria Math" w:eastAsia="Cambria Math" w:cs="Cambria Math"/>
              </w:rPr>
              <m:rPr/>
              <m:t>[a</m:t>
            </m:r>
            <m:d>
              <m:dPr>
                <m:begChr m:val="("/>
                <m:endChr m:val=")"/>
                <m:ctrlPr/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0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0"/>
                        <w:szCs w:val="20"/>
                        <w:highlight w:val="none"/>
                        <w:u w:val="none"/>
                      </w:rPr>
                      <m:rPr>
                        <m:sty m:val="i"/>
                      </m:rPr>
                      <m:t>i</m:t>
                    </m:r>
                  </m:sub>
                </m:sSub>
              </m:e>
            </m:d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≠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]</m:t>
            </m:r>
          </m:e>
        </m:nary>
      </m:oMath>
      <w:r>
        <w:t xml:space="preserve">.</w:t>
      </w:r>
      <w:r>
        <w:rPr>
          <w:highlight w:val="none"/>
        </w:rPr>
      </w:r>
      <w:r/>
    </w:p>
    <w:p>
      <w:pPr>
        <w:pStyle w:val="980"/>
        <w:numPr>
          <w:ilvl w:val="0"/>
          <w:numId w:val="54"/>
        </w:numPr>
        <w:rPr>
          <w:highlight w:val="none"/>
        </w:rPr>
      </w:pPr>
      <w:r>
        <w:rPr>
          <w:highlight w:val="none"/>
        </w:rPr>
        <w:t xml:space="preserve">Или </w:t>
      </w:r>
      <w:r>
        <w:t xml:space="preserve">обычно</w:t>
      </w:r>
      <w:r>
        <w:rPr>
          <w:highlight w:val="none"/>
        </w:rPr>
        <w:t xml:space="preserve"> выбирается метрика качества </w:t>
      </w:r>
      <m:oMath>
        <m:r>
          <w:rPr>
            <w:rFonts w:ascii="Cambria Math" w:hAnsi="Cambria Math" w:eastAsia="Cambria Math" w:cs="Cambria Math"/>
          </w:rPr>
          <m:rPr/>
          <m:t>Q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 X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l</m:t>
            </m:r>
          </m:den>
        </m:f>
        <m:r>
          <w:rPr>
            <w:rFonts w:ascii="Cambria Math" w:hAnsi="Cambria Math" w:eastAsia="Cambria Math" w:cs="Cambria Math"/>
          </w:rPr>
          <m:rPr/>
          <m:t>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 1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l</m:t>
            </m:r>
          </m:sup>
          <m:e>
            <m:r>
              <w:rPr>
                <w:rFonts w:ascii="Cambria Math" w:hAnsi="Cambria Math" w:eastAsia="Cambria Math" w:cs="Cambria Math"/>
              </w:rPr>
              <m:rPr/>
              <m:t>[a</m:t>
            </m:r>
            <m:d>
              <m:dPr>
                <m:begChr m:val="("/>
                <m:endChr m:val=")"/>
                <m:ctrlPr/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0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0"/>
                        <w:szCs w:val="20"/>
                        <w:highlight w:val="none"/>
                        <w:u w:val="none"/>
                      </w:rPr>
                      <m:rPr>
                        <m:sty m:val="i"/>
                      </m:rPr>
                      <m:t>i</m:t>
                    </m:r>
                  </m:sub>
                </m:sSub>
              </m:e>
            </m:d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]</m:t>
            </m:r>
          </m:e>
        </m:nary>
      </m:oMath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54"/>
        </w:numPr>
        <w:rPr>
          <w:highlight w:val="none"/>
        </w:rPr>
      </w:pPr>
      <w:r>
        <w:rPr>
          <w:highlight w:val="none"/>
        </w:rPr>
        <w:t xml:space="preserve">При анализе доли ошибок важно учитывать соотношение классов.</w:t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</w:pPr>
      <w:r>
        <w:rPr>
          <w:highlight w:val="none"/>
        </w:rPr>
        <w:t xml:space="preserve">Выбор количества соседей (оценка качества модели)</w:t>
      </w:r>
      <w:r/>
    </w:p>
    <w:p>
      <w:pPr>
        <w:ind w:left="0" w:firstLine="0"/>
        <w:rPr>
          <w:highlight w:val="none"/>
        </w:rPr>
      </w:pPr>
      <w:r>
        <w:t xml:space="preserve">При </w:t>
      </w:r>
      <m:oMath>
        <m:r>
          <w:rPr>
            <w:rFonts w:ascii="Cambria Math" w:hAnsi="Cambria Math" w:eastAsia="Cambria Math" w:cs="Cambria Math"/>
          </w:rPr>
          <m:rPr/>
          <m:t>k</m:t>
        </m:r>
        <m:r>
          <w:rPr>
            <w:rFonts w:ascii="Cambria Math" w:hAnsi="Cambria Math" w:eastAsia="Cambria Math" w:cs="Cambria Math"/>
          </w:rPr>
          <m:rPr/>
          <m:t>=1</m:t>
        </m:r>
      </m:oMath>
      <w:r>
        <w:t xml:space="preserve"> модель дает наибольшее качество на выборке, но зачастую заметно меньшее на новых данных. Такую ситуацию называют </w:t>
      </w:r>
      <w:r>
        <w:rPr>
          <w:b/>
          <w:bCs/>
        </w:rPr>
        <w:t xml:space="preserve">переобучением </w:t>
      </w:r>
      <w:r>
        <w:t xml:space="preserve">(overfitting) и говорят, что у модели низкая </w:t>
      </w:r>
      <w:r>
        <w:rPr>
          <w:b/>
          <w:bCs/>
        </w:rPr>
        <w:t xml:space="preserve">обобщающая способность</w:t>
      </w:r>
      <w:r>
        <w:t xml:space="preserve">. </w:t>
      </w:r>
      <w:r>
        <w:t xml:space="preserve">Параметры модели, которые нельзя подбирать по обучающей выборке называются </w:t>
      </w:r>
      <w:r>
        <w:rPr>
          <w:b/>
          <w:bCs/>
        </w:rPr>
        <w:t xml:space="preserve">гиперпараметрами</w:t>
      </w:r>
      <w:r>
        <w:rPr>
          <w:highlight w:val="none"/>
        </w:rPr>
        <w:t xml:space="preserve">.</w:t>
      </w:r>
      <w:r>
        <w:t xml:space="preserve"> В этом случае оптимальным вариантом будет отделить </w:t>
      </w:r>
      <w:r>
        <w:rPr>
          <w:b/>
          <w:bCs/>
        </w:rPr>
        <w:t xml:space="preserve">отложенную выборку</w:t>
      </w:r>
      <w:r>
        <w:t xml:space="preserve">, то есть на одной части выборки модель будет обучается, а на другой тестироваться. Тут встает вопрос о </w:t>
      </w:r>
      <w:r>
        <w:t xml:space="preserve">том, в какой пропорции разбивать выборку. Слишком большая обучающая выборка может быть причиной нерепрезентативной тестовой выборки, а слишком большая тестовая выборка может помешать модели достаточно обучиться. Обычно выборку разбивают в отношении 70/30 и</w:t>
      </w:r>
      <w:r>
        <w:t xml:space="preserve">ли 80/20 в пользу обучающей выборки. Однако возникает следующая проблема: неравномерность данных в выборке, и следовательно, зависимость качества модели от выбора тестовой части. Для решения этой проблемы используют метод </w:t>
      </w:r>
      <w:r>
        <w:rPr>
          <w:b/>
          <w:bCs/>
        </w:rPr>
        <w:t xml:space="preserve">кросс-валидации</w:t>
      </w:r>
      <w:r>
        <w:t xml:space="preserve">: выборку делят на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</m:oMath>
      <w:r>
        <w:t xml:space="preserve"> одинаковых частей и каждую из них используют в качестве тестовой, потом показатели метрики качества между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</m:oMath>
      <w:r>
        <w:t xml:space="preserve"> моделями усредняют. Такой метод надежнее отложенной выборки, но медленнее. Хорошим вариантом является количество фолдов равное количеству данных, но обычно берут 3, 5 или 10. Важно помнить, что отложенная выборка и кросс-в</w:t>
      </w:r>
      <w:r>
        <w:t xml:space="preserve">алидация лишь способ сравнить разные параметры модели на этапе подготовки, обучение лучше проводить на всей выборке. Набилее предпочтительным вариантом является следующий: разбиваем выборку на 3 части, обучающую выборку используем для обучения, валидационн</w:t>
      </w:r>
      <w:r>
        <w:t xml:space="preserve">ую для выбора гиперпараметорв, а тестовую для проверки качества модели, этот способ лучше, так как качество модели на валидационной выборке завышено из-за того, что мы выбирали модель с наибольшим качеством. Тут обычно принцип такой: 70/20/10 или 80/10/10.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Заметим также, что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–</m:t>
        </m:r>
        <m:r>
          <w:rPr>
            <w:rFonts w:ascii="Cambria Math" w:hAnsi="Cambria Math" w:eastAsia="Cambria Math" w:cs="Cambria Math"/>
          </w:rPr>
          <m:rPr/>
          <m:t> const</m:t>
        </m:r>
      </m:oMath>
      <w:r>
        <w:rPr>
          <w:highlight w:val="none"/>
        </w:rPr>
        <w:t xml:space="preserve"> при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k</m:t>
        </m:r>
        <m:r>
          <w:rPr>
            <w:rFonts w:hint="default" w:ascii="Cambria Math" w:hAnsi="Cambria Math" w:eastAsia="Cambria Math" w:cs="Cambria Math"/>
          </w:rPr>
          <m:rPr/>
          <m:t>→</m:t>
        </m:r>
        <m:r>
          <w:rPr>
            <w:rFonts w:hint="default" w:ascii="Cambria Math" w:hAnsi="Cambria Math" w:eastAsia="Cambria Math" w:cs="Cambria Math"/>
          </w:rPr>
          <m:rPr/>
          <m:t>∞</m:t>
        </m:r>
      </m:oMath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Взвешенный kNN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В стандартный подход классификации kNN можно усовершенствовать, добавив веса соседям, то есть получить формулу </w:t>
      </w:r>
      <w:r>
        <w:rPr>
          <w:highlight w:val="none"/>
        </w:rPr>
        <w:t xml:space="preserve"> </w:t>
      </w:r>
      <w:r>
        <w:rPr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arg</m:t>
            </m:r>
          </m:fName>
          <m:e>
            <m:func>
              <m:funcPr>
                <m:ctrlPr/>
              </m:funcPr>
              <m:fName>
                <m:limLow>
                  <m:limLowPr>
                    <m:ctrlPr/>
                  </m:limLowPr>
                  <m: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max</m:t>
                    </m:r>
                  </m:e>
                  <m:lim>
                    <m:r>
                      <w:rPr>
                        <w:rFonts w:ascii="Cambria Math" w:hAnsi="Cambria Math" w:eastAsia="Cambria Math" w:cs="Cambria Math"/>
                      </w:rPr>
                      <m:rPr/>
                      <m:t>y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∈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𝕐</m:t>
                    </m:r>
                  </m:lim>
                </m:limLow>
              </m:fName>
              <m:e>
                <m:nary>
                  <m:naryPr>
                    <m:chr m:val="∑"/>
                    <m:grow m:val="off"/>
                    <m:ctrlPr/>
                  </m:naryPr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i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=</m:t>
                    </m:r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w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</w:rPr>
                          <m:rPr>
                            <m:sty m:val="i"/>
                          </m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y</m:t>
                            </m:r>
                          </m:e>
                          <m:sub>
                            <m:d>
                              <m:dPr>
                                <m:begChr m:val="("/>
                                <m:endChr m:val=")"/>
                                <m:ctrlPr/>
                              </m:d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i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y</m:t>
                        </m:r>
                      </m:e>
                    </m:d>
                  </m:e>
                </m:nary>
              </m:e>
            </m:func>
          </m:e>
        </m:func>
      </m:oMath>
      <w:r>
        <w:t xml:space="preserve">, где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k + 1 - i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k</m:t>
            </m:r>
          </m:den>
        </m:f>
      </m:oMath>
      <w:r>
        <w:t xml:space="preserve"> или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q</m:t>
            </m:r>
          </m:e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p>
        </m:sSup>
      </m:oMath>
      <w:r>
        <w:t xml:space="preserve"> </w:t>
      </w:r>
      <w:r>
        <w:t xml:space="preserve">и так далее, главное, чтобы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</m:oMath>
      <w:r>
        <w:t xml:space="preserve"> убывали. Так же популярным вариантом является </w:t>
      </w:r>
      <w:r>
        <w:rPr>
          <w:b/>
          <w:bCs/>
        </w:rPr>
        <w:t xml:space="preserve">парзеновское окно</w:t>
      </w:r>
      <w:r>
        <w:t xml:space="preserve">: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=K(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ρ</m:t>
            </m:r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(x,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(i)</m:t>
                </m:r>
              </m:sub>
            </m:sSub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)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h</m:t>
            </m:r>
          </m:den>
        </m:f>
        <m:r>
          <w:rPr>
            <w:rFonts w:hint="default" w:ascii="Cambria Math" w:hAnsi="Cambria Math" w:eastAsia="Cambria Math" w:cs="Cambria Math"/>
          </w:rPr>
          <m:rPr>
            <m:sty m:val="i"/>
          </m:rPr>
          <m:t>)</m:t>
        </m:r>
      </m:oMath>
      <w:r>
        <w:t xml:space="preserve">, где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K</m:t>
        </m:r>
      </m:oMath>
      <w:r>
        <w:t xml:space="preserve"> есть </w:t>
      </w:r>
      <w:r>
        <w:rPr>
          <w:b/>
          <w:bCs/>
        </w:rPr>
        <w:t xml:space="preserve">ядро</w:t>
      </w:r>
      <w:r>
        <w:t xml:space="preserve">, а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h</m:t>
        </m:r>
      </m:oMath>
      <w:r>
        <w:t xml:space="preserve"> есть </w:t>
      </w:r>
      <w:r>
        <w:rPr>
          <w:b/>
          <w:bCs/>
        </w:rPr>
        <w:t xml:space="preserve">ширина окна</w:t>
      </w:r>
      <w:r>
        <w:t xml:space="preserve">. Ядро всегда невозрастает на положительной полуоси. </w:t>
      </w:r>
      <w:r>
        <w:rPr>
          <w:b/>
          <w:bCs/>
        </w:rPr>
        <w:t xml:space="preserve">Гаусовское ядро</w:t>
      </w:r>
      <w:r>
        <w:t xml:space="preserve"> есть 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K(z) = 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0"/>
                    <w:szCs w:val="20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>
                    <m:sty m:val="i"/>
                  </m:rPr>
                  <m:t>2</m:t>
                </m:r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0"/>
                    <w:szCs w:val="20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>
                    <m:sty m:val="i"/>
                  </m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e</m:t>
            </m:r>
          </m:e>
          <m:sup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/>
              <m:t>-</m:t>
            </m:r>
            <m:f>
              <m:fPr>
                <m:type m:val="skw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0"/>
                        <w:highlight w:val="none"/>
                        <w:u w:val="none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z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0"/>
                        <w:szCs w:val="20"/>
                        <w:highlight w:val="none"/>
                        <w:u w:val="none"/>
                      </w:rPr>
                      <m:rPr>
                        <m:sty m:val="i"/>
                      </m:rPr>
                      <m:t>2</m:t>
                    </m:r>
                  </m:sup>
                </m:sSup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den>
            </m:f>
          </m:sup>
        </m:sSup>
      </m:oMath>
      <w:r>
        <w:t xml:space="preserve">. Также можно в качестве ядра использовать стандартную гиперболу и ширину окна брать единичной, тогда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ρ</m:t>
            </m:r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(x,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(i)</m:t>
                </m:r>
              </m:sub>
            </m:sSub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0"/>
                <w:szCs w:val="20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)</m:t>
            </m:r>
          </m:den>
        </m:f>
      </m:oMath>
      <w:r>
        <w:t xml:space="preserve">.</w:t>
      </w:r>
      <w:r>
        <w:rPr>
          <w:highlight w:val="none"/>
        </w:rPr>
      </w:r>
    </w:p>
    <w:p>
      <w:pPr>
        <w:pStyle w:val="804"/>
      </w:pPr>
      <w:r>
        <w:rPr>
          <w:highlight w:val="none"/>
        </w:rPr>
        <w:t xml:space="preserve">Регрессионный kNN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980"/>
        <w:numPr>
          <w:ilvl w:val="0"/>
          <w:numId w:val="60"/>
        </w:numPr>
      </w:pPr>
      <w:r>
        <w:t xml:space="preserve">Запоминаем выборку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t xml:space="preserve">.</w:t>
      </w:r>
      <w:r/>
    </w:p>
    <w:p>
      <w:pPr>
        <w:pStyle w:val="980"/>
        <w:numPr>
          <w:ilvl w:val="0"/>
          <w:numId w:val="60"/>
        </w:numPr>
      </w:pPr>
      <w:r>
        <w:rPr>
          <w:highlight w:val="none"/>
        </w:rPr>
        <w:t xml:space="preserve">Выбираем метрику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ρ</m:t>
        </m:r>
      </m:oMath>
      <w:r>
        <w:rPr>
          <w:highlight w:val="none"/>
        </w:rPr>
        <w:t xml:space="preserve">.</w:t>
      </w:r>
      <w:r/>
    </w:p>
    <w:p>
      <w:pPr>
        <w:pStyle w:val="980"/>
        <w:numPr>
          <w:ilvl w:val="0"/>
          <w:numId w:val="60"/>
        </w:numPr>
      </w:pPr>
      <w:r>
        <w:rPr>
          <w:highlight w:val="none"/>
        </w:rPr>
        <w:t xml:space="preserve">Выбираем число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k</m:t>
        </m:r>
      </m:oMath>
      <w:r>
        <w:rPr>
          <w:highlight w:val="none"/>
        </w:rPr>
        <w:t xml:space="preserve">.</w:t>
      </w:r>
      <w:r/>
    </w:p>
    <w:p>
      <w:pPr>
        <w:pStyle w:val="980"/>
        <w:numPr>
          <w:ilvl w:val="0"/>
          <w:numId w:val="60"/>
        </w:numPr>
      </w:pPr>
      <w:r>
        <w:rPr>
          <w:highlight w:val="none"/>
        </w:rPr>
        <w:t xml:space="preserve">Получаем новый объект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rPr>
          <w:highlight w:val="none"/>
        </w:rPr>
        <w:t xml:space="preserve">.</w:t>
      </w:r>
      <w:r/>
    </w:p>
    <w:p>
      <w:pPr>
        <w:pStyle w:val="980"/>
        <w:numPr>
          <w:ilvl w:val="0"/>
          <w:numId w:val="60"/>
        </w:numPr>
      </w:pPr>
      <w:r>
        <w:rPr>
          <w:highlight w:val="none"/>
        </w:rPr>
        <w:t xml:space="preserve">Сортируем объекты выборки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rPr>
          <w:highlight w:val="none"/>
        </w:rPr>
        <w:t xml:space="preserve"> по расстоянию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ρ</m:t>
        </m:r>
      </m:oMath>
      <w:r>
        <w:rPr>
          <w:highlight w:val="none"/>
        </w:rPr>
        <w:t xml:space="preserve"> до нового объекта </w:t>
      </w:r>
      <m:oMath>
        <m:r>
          <w:rPr>
            <w:rFonts w:ascii="Cambria Math" w:hAnsi="Cambria Math" w:eastAsia="Cambria Math" w:cs="Cambria Math"/>
          </w:rPr>
          <m:rPr/>
          <m:t>x</m:t>
        </m:r>
      </m:oMath>
      <w:r>
        <w:rPr>
          <w:highlight w:val="none"/>
        </w:rPr>
        <w:t xml:space="preserve">.</w:t>
      </w:r>
      <w:r/>
    </w:p>
    <w:p>
      <w:pPr>
        <w:pStyle w:val="980"/>
        <w:numPr>
          <w:ilvl w:val="0"/>
          <w:numId w:val="60"/>
        </w:numPr>
      </w:pPr>
      <w:r>
        <w:rPr>
          <w:highlight w:val="none"/>
        </w:rPr>
        <w:t xml:space="preserve">Выбираем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k</m:t>
        </m:r>
      </m:oMath>
      <w:r>
        <w:rPr>
          <w:highlight w:val="none"/>
        </w:rPr>
        <w:t xml:space="preserve"> ближайших объектов: </w:t>
      </w:r>
      <w:r>
        <w:rPr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e>
            </m:d>
          </m:sub>
        </m:sSub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…</m:t>
        </m:r>
        <m:r>
          <w:rPr>
            <w:rFonts w:ascii="Cambria Math" w:hAnsi="Cambria Math" w:eastAsia="Cambria Math" w:cs="Cambria Math"/>
          </w:rPr>
          <m:rPr/>
          <m:t>,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k</m:t>
                </m:r>
              </m:e>
            </m:d>
          </m:sub>
        </m:sSub>
      </m:oMath>
      <w:r>
        <w:rPr>
          <w:highlight w:val="none"/>
        </w:rPr>
        <w:t xml:space="preserve">.</w:t>
      </w:r>
      <w:r/>
    </w:p>
    <w:p>
      <w:pPr>
        <w:pStyle w:val="980"/>
        <w:numPr>
          <w:ilvl w:val="0"/>
          <w:numId w:val="60"/>
        </w:numPr>
      </w:pPr>
      <w:r>
        <w:rPr>
          <w:highlight w:val="none"/>
        </w:rPr>
        <w:t xml:space="preserve">Берем среднее арифметическое среди соседей: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a(x)=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k</m:t>
            </m:r>
          </m:den>
        </m:f>
        <m:nary>
          <m:naryPr>
            <m:chr m:val="∑"/>
            <m:grow m:val="off"/>
            <m:limLoc m:val="subSup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i = 1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k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0"/>
                    <w:szCs w:val="20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>
                    <m:sty m:val="i"/>
                  </m:rPr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(i)</m:t>
                </m:r>
              </m:sub>
            </m:sSub>
          </m:e>
        </m:nary>
      </m:oMath>
      <w:r>
        <w:rPr>
          <w:highlight w:val="none"/>
        </w:rPr>
        <w:t xml:space="preserve">.</w:t>
      </w:r>
      <w:r/>
    </w:p>
    <w:p>
      <w:pPr>
        <w:rPr>
          <w:highlight w:val="none"/>
        </w:rPr>
      </w:pPr>
      <w:r>
        <w:rPr>
          <w:highlight w:val="none"/>
        </w:rPr>
        <w:t xml:space="preserve">Вместо среднего арифметического можно брать медиану или добавить веса (формула Надарая-Ватсона)</w:t>
      </w:r>
      <w:r>
        <w:rPr>
          <w:highlight w:val="none"/>
        </w:rPr>
        <w:t xml:space="preserve">: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a(x)=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i=1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0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0"/>
                        <w:szCs w:val="20"/>
                        <w:highlight w:val="none"/>
                        <w:u w:val="none"/>
                      </w:rPr>
                      <m:rPr>
                        <m:sty m:val="i"/>
                      </m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0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0"/>
                        <w:szCs w:val="20"/>
                        <w:highlight w:val="none"/>
                        <w:u w:val="none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0"/>
                        <w:szCs w:val="20"/>
                        <w:highlight w:val="none"/>
                        <w:u w:val="none"/>
                      </w:rPr>
                      <m:rPr>
                        <m:sty m:val="i"/>
                      </m:rPr>
                      <m:t>(i)</m:t>
                    </m:r>
                  </m:sub>
                </m:sSub>
              </m:e>
            </m:nary>
          </m:num>
          <m:den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0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i=1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0"/>
                    <w:szCs w:val="20"/>
                    <w:highlight w:val="none"/>
                    <w:u w:val="none"/>
                  </w:rPr>
                  <m:rPr>
                    <m:sty m:val="i"/>
                  </m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0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0"/>
                        <w:szCs w:val="20"/>
                        <w:highlight w:val="none"/>
                        <w:u w:val="none"/>
                        <w:vertAlign w:val="baseline"/>
                        <w:lang w:val="ru-RU" w:eastAsia="en-US" w:bidi="ar-SA"/>
                        <w14:ligatures w14:val="none"/>
                      </w:rPr>
                      <m:rPr>
                        <m:sty m:val="i"/>
                      </m:rPr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0"/>
                        <w:szCs w:val="20"/>
                        <w:highlight w:val="none"/>
                        <w:u w:val="none"/>
                      </w:rPr>
                      <m:rPr>
                        <m:sty m:val="i"/>
                      </m:rPr>
                      <m:t>i</m:t>
                    </m:r>
                  </m:sub>
                </m:sSub>
              </m:e>
            </m:nary>
          </m:den>
        </m:f>
      </m:oMath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Функция ошибки (средняя абсолютная ошибка, MAE): </w:t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Q(a, X) = </m:t>
        </m:r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l</m:t>
            </m:r>
          </m:den>
        </m:f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i = 1</m:t>
            </m:r>
          </m:sub>
          <m:sup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l</m:t>
            </m:r>
          </m:sup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|a(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x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)-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|</m:t>
            </m:r>
          </m:e>
        </m:nary>
      </m:oMath>
      <w:r>
        <w:rPr>
          <w:highlight w:val="none"/>
        </w:rPr>
        <w:t xml:space="preserve">. (слабее штрафует за сильные отклонения).</w:t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</w:pPr>
      <w:r>
        <w:rPr>
          <w:highlight w:val="none"/>
        </w:rPr>
        <w:t xml:space="preserve">Резюме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Плюсы kNN</w:t>
      </w:r>
      <w:r>
        <w:rPr>
          <w:highlight w:val="none"/>
        </w:rPr>
      </w:r>
    </w:p>
    <w:p>
      <w:pPr>
        <w:pStyle w:val="980"/>
        <w:numPr>
          <w:ilvl w:val="0"/>
          <w:numId w:val="62"/>
        </w:numPr>
      </w:pPr>
      <w:r>
        <w:rPr>
          <w:highlight w:val="none"/>
        </w:rPr>
        <w:t xml:space="preserve">Если данных много и для любого объекта найдется похожий в выборке, то это лучшая модель</w:t>
      </w:r>
      <w:r>
        <w:rPr>
          <w:highlight w:val="none"/>
        </w:rPr>
      </w:r>
      <w:r/>
    </w:p>
    <w:p>
      <w:pPr>
        <w:pStyle w:val="980"/>
        <w:numPr>
          <w:ilvl w:val="0"/>
          <w:numId w:val="62"/>
        </w:numPr>
      </w:pPr>
      <w:r>
        <w:rPr>
          <w:highlight w:val="none"/>
        </w:rPr>
        <w:t xml:space="preserve">Очень простое обучение (только запомнить выборку)</w:t>
      </w:r>
      <w:r>
        <w:rPr>
          <w:highlight w:val="none"/>
        </w:rPr>
      </w:r>
      <w:r/>
    </w:p>
    <w:p>
      <w:pPr>
        <w:pStyle w:val="980"/>
        <w:numPr>
          <w:ilvl w:val="0"/>
          <w:numId w:val="62"/>
        </w:numPr>
      </w:pPr>
      <w:r>
        <w:rPr>
          <w:highlight w:val="none"/>
        </w:rPr>
        <w:t xml:space="preserve">Мало гиперпараметров (</w:t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k</m:t>
        </m:r>
      </m:oMath>
      <w:r>
        <w:rPr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ρ</m:t>
        </m:r>
      </m:oMath>
      <w:r>
        <w:t xml:space="preserve">,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K</m:t>
        </m:r>
      </m:oMath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Задачи, где kNN уместна (выполняется гипотеза компактности)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63"/>
        </w:numPr>
      </w:pPr>
      <w:r>
        <w:rPr>
          <w:highlight w:val="none"/>
        </w:rPr>
        <w:t xml:space="preserve">Классификация изображений</w:t>
      </w:r>
      <w:r>
        <w:rPr>
          <w:highlight w:val="none"/>
        </w:rPr>
      </w:r>
      <w:r/>
    </w:p>
    <w:p>
      <w:pPr>
        <w:pStyle w:val="980"/>
        <w:numPr>
          <w:ilvl w:val="0"/>
          <w:numId w:val="63"/>
        </w:numPr>
      </w:pPr>
      <w:r>
        <w:rPr>
          <w:highlight w:val="none"/>
        </w:rPr>
        <w:t xml:space="preserve">Классификация текстов на большое количество классов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Минусы kNN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66"/>
        </w:numPr>
      </w:pPr>
      <w:r>
        <w:rPr>
          <w:highlight w:val="none"/>
        </w:rPr>
        <w:t xml:space="preserve">Часто другие модели оказываются лучше</w:t>
      </w:r>
      <w:r>
        <w:rPr>
          <w:highlight w:val="none"/>
        </w:rPr>
      </w:r>
      <w:r/>
    </w:p>
    <w:p>
      <w:pPr>
        <w:pStyle w:val="980"/>
        <w:numPr>
          <w:ilvl w:val="0"/>
          <w:numId w:val="66"/>
        </w:numPr>
      </w:pPr>
      <w:r>
        <w:rPr>
          <w:highlight w:val="none"/>
        </w:rPr>
        <w:t xml:space="preserve">Надо хранить в памяти всю обучающую выборку</w:t>
      </w:r>
      <w:r>
        <w:rPr>
          <w:highlight w:val="none"/>
        </w:rPr>
      </w:r>
      <w:r/>
    </w:p>
    <w:p>
      <w:pPr>
        <w:pStyle w:val="980"/>
        <w:numPr>
          <w:ilvl w:val="0"/>
          <w:numId w:val="66"/>
        </w:numPr>
      </w:pPr>
      <w:r>
        <w:rPr>
          <w:highlight w:val="none"/>
        </w:rPr>
        <w:t xml:space="preserve">Искать соседей довольно долго</w:t>
      </w:r>
      <w:r>
        <w:rPr>
          <w:highlight w:val="none"/>
        </w:rPr>
      </w:r>
      <w:r/>
    </w:p>
    <w:p>
      <w:pPr>
        <w:pStyle w:val="980"/>
        <w:numPr>
          <w:ilvl w:val="0"/>
          <w:numId w:val="66"/>
        </w:numPr>
      </w:pPr>
      <w:r>
        <w:rPr>
          <w:highlight w:val="none"/>
        </w:rPr>
        <w:t xml:space="preserve">Мало способов настроить модель</w:t>
      </w:r>
      <w:r>
        <w:rPr>
          <w:highlight w:val="none"/>
        </w:rPr>
      </w:r>
      <w:r/>
    </w:p>
    <w:p>
      <w:pPr>
        <w:pStyle w:val="802"/>
      </w:pPr>
      <w:r>
        <w:rPr>
          <w:highlight w:val="none"/>
        </w:rPr>
        <w:t xml:space="preserve">Линейная модель</w:t>
      </w:r>
      <w:r>
        <w:rPr>
          <w:highlight w:val="none"/>
        </w:rPr>
      </w:r>
      <w:r/>
    </w:p>
    <w:p>
      <w:pPr>
        <w:pStyle w:val="804"/>
      </w:pPr>
      <w:r>
        <w:t xml:space="preserve">Линейная регерссия</w:t>
      </w:r>
      <w:r/>
    </w:p>
    <w:p>
      <w:pPr>
        <w:rPr>
          <w:rFonts w:ascii="Cambria Math" w:hAnsi="Cambria Math" w:eastAsia="Cambria Math" w:cs="Cambria Math"/>
        </w:rPr>
      </w:pPr>
      <w:r>
        <w:rPr>
          <w:highlight w:val="none"/>
        </w:rPr>
        <w:t xml:space="preserve">Линейная регрессия имеет следующий вид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a(x)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 +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 + ... +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d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d</m:t>
            </m:r>
          </m:sub>
        </m:sSub>
      </m:oMath>
      <w:r>
        <w:rPr>
          <w:highlight w:val="none"/>
        </w:rPr>
        <w:t xml:space="preserve">, где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</m:oMath>
      <w:r>
        <w:rPr>
          <w:highlight w:val="none"/>
        </w:rPr>
        <w:t xml:space="preserve"> есть свободный коэффициент/сдвиг, а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, ...,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d</m:t>
            </m:r>
          </m:sub>
        </m:sSub>
      </m:oMath>
      <w:r>
        <w:rPr>
          <w:highlight w:val="none"/>
        </w:rPr>
        <w:t xml:space="preserve"> есть коэффициенты/</w:t>
      </w:r>
      <w:r>
        <w:rPr>
          <w:highlight w:val="none"/>
        </w:rPr>
        <w:t xml:space="preserve">веса</w:t>
      </w:r>
      <w:r>
        <w:rPr>
          <w:highlight w:val="none"/>
        </w:rPr>
        <w:t xml:space="preserve">. Уравнение линейной регрессии также можно записать через скалярное произведение: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a(x)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 + w </m:t>
        </m:r>
        <m:r>
          <w:rPr>
            <w:rFonts w:hint="default" w:ascii="Cambria Math" w:hAnsi="Cambria Math" w:eastAsia="Cambria Math" w:cs="Cambria Math"/>
          </w:rPr>
          <m:rPr>
            <m:sty m:val="i"/>
          </m:rPr>
          <m:t>∙ </m:t>
        </m:r>
        <m:r>
          <w:rPr>
            <w:rFonts w:hint="default" w:ascii="Cambria Math" w:hAnsi="Cambria Math" w:eastAsia="Cambria Math" w:cs="Cambria Math"/>
          </w:rPr>
          <m:rPr>
            <m:sty m:val="i"/>
          </m:rPr>
          <m:t>x</m:t>
        </m:r>
      </m:oMath>
      <w:r>
        <w:rPr>
          <w:highlight w:val="none"/>
        </w:rPr>
        <w:t xml:space="preserve">, где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w= (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,...,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d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)</m:t>
        </m:r>
      </m:oMath>
      <w:r>
        <w:t xml:space="preserve">.</w:t>
      </w:r>
      <w:r>
        <w:t xml:space="preserve"> Можно еще больше упростить запись, взяв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=1</m:t>
        </m:r>
      </m:oMath>
      <w:r>
        <w:t xml:space="preserve"> для всех объектов, и получив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a(x) =</m:t>
        </m:r>
        <m:r>
          <w:rPr>
            <w:rFonts w:hint="default" w:ascii="Cambria Math" w:hAnsi="Cambria Math" w:eastAsia="Cambria Math" w:cs="Cambria Math"/>
          </w:rPr>
          <m:rPr>
            <m:sty m:val="i"/>
          </m:rPr>
          <m:t> w </m:t>
        </m:r>
        <m:r>
          <w:rPr>
            <w:rFonts w:hint="default" w:ascii="Cambria Math" w:hAnsi="Cambria Math" w:eastAsia="Cambria Math" w:cs="Cambria Math"/>
          </w:rPr>
          <m:rPr>
            <m:sty m:val="i"/>
          </m:rPr>
          <m:t>∙ </m:t>
        </m:r>
        <m:r>
          <w:rPr>
            <w:rFonts w:hint="default" w:ascii="Cambria Math" w:hAnsi="Cambria Math" w:eastAsia="Cambria Math" w:cs="Cambria Math"/>
          </w:rPr>
          <m:rPr>
            <m:sty m:val="i"/>
          </m:rPr>
          <m:t>x</m:t>
        </m:r>
      </m:oMath>
      <w:r>
        <w:t xml:space="preserve">, </w:t>
      </w:r>
      <w:r>
        <w:rPr>
          <w:highlight w:val="none"/>
        </w:rPr>
        <w:t xml:space="preserve">где </w:t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w= (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,...,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d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)</m:t>
        </m:r>
      </m:oMath>
      <w:r>
        <w:rPr>
          <w:highlight w:val="none"/>
        </w:rPr>
        <w:t xml:space="preserve"> и 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x= (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,...,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d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)</m:t>
        </m:r>
      </m:oMath>
      <w:r>
        <w:t xml:space="preserve">.</w:t>
      </w:r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>
      <w:pPr>
        <w:pStyle w:val="804"/>
        <w:rPr>
          <w:highlight w:val="none"/>
        </w:rPr>
      </w:pPr>
      <w:r>
        <w:t xml:space="preserve">Парная регрессия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Если у нас есть один признак, то линейная модель имеет следующий вид: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a(x)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 +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</m:oMath>
      <w:r>
        <w:t xml:space="preserve"> — параметры сдвига и наклона.</w:t>
      </w:r>
      <w:r>
        <w:rPr>
          <w:highlight w:val="none"/>
        </w:rPr>
      </w:r>
    </w:p>
    <w:p>
      <w:pPr>
        <w:pStyle w:val="804"/>
        <w:rPr>
          <w:highlight w:val="none"/>
        </w:rPr>
      </w:pPr>
      <w:r>
        <w:rPr>
          <w:highlight w:val="none"/>
        </w:rPr>
        <w:t xml:space="preserve">Кодирование признаков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71"/>
        </w:numPr>
      </w:pPr>
      <w:r>
        <w:rPr>
          <w:b/>
          <w:bCs/>
        </w:rPr>
        <w:t xml:space="preserve">One-hot кодирование категориального признака:</w:t>
      </w:r>
      <w:r>
        <w:t xml:space="preserve"> если есть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</m:t>
        </m:r>
      </m:oMath>
      <w:r>
        <w:t xml:space="preserve"> категорий, то создаем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</m:t>
        </m:r>
      </m:oMath>
      <w:r>
        <w:t xml:space="preserve"> новых бинарных признаков на каждую категорию.</w:t>
      </w:r>
      <w:r/>
    </w:p>
    <w:p>
      <w:pPr>
        <w:pStyle w:val="980"/>
        <w:numPr>
          <w:ilvl w:val="0"/>
          <w:numId w:val="71"/>
        </w:numPr>
      </w:pPr>
      <w:r>
        <w:rPr>
          <w:highlight w:val="none"/>
        </w:rPr>
      </w:r>
      <w:r>
        <w:rPr>
          <w:b/>
          <w:bCs/>
        </w:rPr>
        <w:t xml:space="preserve">Кодирование нелинейного признака:</w:t>
      </w:r>
      <w:r>
        <w:rPr>
          <w:highlight w:val="none"/>
        </w:rPr>
        <w:t xml:space="preserve"> превращаем признак в категориальный (разбиваем ось на интервалы) и применяем one-hot кодирование.</w:t>
      </w:r>
      <w:r>
        <w:rPr>
          <w:highlight w:val="none"/>
        </w:rPr>
      </w:r>
      <w:r/>
    </w:p>
    <w:p>
      <w:pPr>
        <w:pStyle w:val="980"/>
        <w:numPr>
          <w:ilvl w:val="0"/>
          <w:numId w:val="71"/>
        </w:numPr>
      </w:pPr>
      <w:r>
        <w:rPr>
          <w:highlight w:val="none"/>
        </w:rPr>
      </w:r>
      <w:r>
        <w:rPr>
          <w:b/>
          <w:bCs/>
        </w:rPr>
        <w:t xml:space="preserve">Кодирование нелинейного признака:</w:t>
      </w:r>
      <w:r>
        <w:rPr>
          <w:highlight w:val="none"/>
        </w:rPr>
        <w:t xml:space="preserve"> добавляем новый признак </w:t>
      </w:r>
      <w:r>
        <w:rPr>
          <w:highlight w:val="none"/>
        </w:rPr>
      </w:r>
      <m:oMath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i</m:t>
            </m:r>
          </m:sub>
          <m:sup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p</m:t>
            </m:r>
          </m:sup>
        </m:sSubSup>
      </m:oMath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04"/>
      </w:pPr>
      <w:r>
        <w:rPr>
          <w:highlight w:val="none"/>
        </w:rPr>
        <w:t xml:space="preserve">Резюме</w:t>
      </w:r>
      <w:r/>
    </w:p>
    <w:p>
      <w:pPr>
        <w:rPr>
          <w:highlight w:val="none"/>
        </w:rPr>
      </w:pPr>
      <w:r>
        <w:t xml:space="preserve">Плюсы линейной модели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67"/>
        </w:numPr>
      </w:pPr>
      <w:r>
        <w:rPr>
          <w:highlight w:val="none"/>
        </w:rPr>
        <w:t xml:space="preserve">Есть простор для фантазии (подготовка признаков)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Задачи, где линейная модель уместна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68"/>
        </w:numPr>
      </w:pPr>
      <w:r/>
      <w:r/>
    </w:p>
    <w:p>
      <w:pPr>
        <w:rPr>
          <w:highlight w:val="none"/>
        </w:rPr>
      </w:pPr>
      <w:r>
        <w:rPr>
          <w:highlight w:val="none"/>
        </w:rPr>
        <w:t xml:space="preserve">Минусы линейной модели</w:t>
      </w:r>
      <w:r>
        <w:rPr>
          <w:highlight w:val="none"/>
        </w:rPr>
      </w:r>
      <w:r>
        <w:rPr>
          <w:highlight w:val="none"/>
        </w:rPr>
      </w:r>
    </w:p>
    <w:p>
      <w:pPr>
        <w:pStyle w:val="980"/>
        <w:numPr>
          <w:ilvl w:val="0"/>
          <w:numId w:val="70"/>
        </w:numPr>
      </w:pPr>
      <w:r>
        <w:rPr>
          <w:highlight w:val="none"/>
        </w:rPr>
        <w:t xml:space="preserve">Нет гарантий, что целевая переменная именно так зависит от признаков</w:t>
      </w:r>
      <w:r>
        <w:rPr>
          <w:highlight w:val="none"/>
        </w:rPr>
      </w:r>
      <w:r/>
    </w:p>
    <w:p>
      <w:pPr>
        <w:pStyle w:val="980"/>
        <w:numPr>
          <w:ilvl w:val="0"/>
          <w:numId w:val="70"/>
        </w:numPr>
      </w:pPr>
      <w:r>
        <w:rPr>
          <w:highlight w:val="none"/>
        </w:rPr>
        <w:t xml:space="preserve">Надо формировать признаки так, чтобы модель подходила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00">
    <w:name w:val="Heading 1"/>
    <w:basedOn w:val="976"/>
    <w:next w:val="97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801">
    <w:name w:val="Heading 1 Char"/>
    <w:link w:val="800"/>
    <w:uiPriority w:val="9"/>
    <w:rPr>
      <w:rFonts w:ascii="Liberation Sans" w:hAnsi="Liberation Sans" w:eastAsia="Liberation Sans" w:cs="Liberation Sans"/>
    </w:rPr>
  </w:style>
  <w:style w:type="paragraph" w:styleId="802">
    <w:name w:val="Heading 2"/>
    <w:basedOn w:val="800"/>
    <w:next w:val="976"/>
    <w:link w:val="803"/>
    <w:uiPriority w:val="9"/>
    <w:unhideWhenUsed/>
    <w:qFormat/>
    <w:rPr>
      <w:rFonts w:ascii="Liberation Sans" w:hAnsi="Liberation Sans" w:eastAsia="Liberation Sans" w:cs="Liberation Sans"/>
    </w:rPr>
  </w:style>
  <w:style w:type="character" w:styleId="803">
    <w:name w:val="Heading 2 Char"/>
    <w:link w:val="802"/>
    <w:uiPriority w:val="9"/>
    <w:rPr>
      <w:rFonts w:ascii="Liberation Sans" w:hAnsi="Liberation Sans" w:eastAsia="Liberation Sans" w:cs="Liberation Sans"/>
      <w:sz w:val="34"/>
    </w:rPr>
  </w:style>
  <w:style w:type="paragraph" w:styleId="804">
    <w:name w:val="Heading 3"/>
    <w:basedOn w:val="976"/>
    <w:next w:val="976"/>
    <w:link w:val="80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805">
    <w:name w:val="Heading 3 Char"/>
    <w:link w:val="804"/>
    <w:uiPriority w:val="9"/>
    <w:rPr>
      <w:rFonts w:ascii="Liberation Sans" w:hAnsi="Liberation Sans" w:cs="Liberation Sans"/>
    </w:rPr>
  </w:style>
  <w:style w:type="paragraph" w:styleId="806">
    <w:name w:val="Heading 4"/>
    <w:basedOn w:val="976"/>
    <w:next w:val="976"/>
    <w:link w:val="80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807">
    <w:name w:val="Heading 4 Char"/>
    <w:link w:val="806"/>
    <w:uiPriority w:val="9"/>
    <w:rPr>
      <w:rFonts w:ascii="Liberation Sans" w:hAnsi="Liberation Sans" w:eastAsia="Liberation Sans" w:cs="Liberation Sans"/>
    </w:rPr>
  </w:style>
  <w:style w:type="paragraph" w:styleId="808">
    <w:name w:val="Heading 5"/>
    <w:basedOn w:val="976"/>
    <w:next w:val="976"/>
    <w:link w:val="80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809">
    <w:name w:val="Heading 5 Char"/>
    <w:link w:val="808"/>
    <w:uiPriority w:val="9"/>
    <w:rPr>
      <w:rFonts w:ascii="Liberation Sans" w:hAnsi="Liberation Sans" w:eastAsia="Liberation Sans" w:cs="Liberation Sans"/>
    </w:rPr>
  </w:style>
  <w:style w:type="paragraph" w:styleId="810">
    <w:name w:val="Heading 6"/>
    <w:basedOn w:val="976"/>
    <w:next w:val="976"/>
    <w:link w:val="81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811">
    <w:name w:val="Heading 6 Char"/>
    <w:link w:val="810"/>
    <w:uiPriority w:val="9"/>
    <w:rPr>
      <w:rFonts w:ascii="Liberation Sans" w:hAnsi="Liberation Sans" w:eastAsia="Liberation Sans" w:cs="Liberation Sans"/>
    </w:rPr>
  </w:style>
  <w:style w:type="paragraph" w:styleId="812">
    <w:name w:val="Heading 7"/>
    <w:basedOn w:val="976"/>
    <w:next w:val="976"/>
    <w:link w:val="81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813">
    <w:name w:val="Heading 7 Char"/>
    <w:link w:val="812"/>
    <w:uiPriority w:val="9"/>
    <w:rPr>
      <w:rFonts w:ascii="Liberation Sans" w:hAnsi="Liberation Sans" w:eastAsia="Liberation Sans" w:cs="Liberation Sans"/>
    </w:rPr>
  </w:style>
  <w:style w:type="paragraph" w:styleId="814">
    <w:name w:val="Heading 8"/>
    <w:basedOn w:val="976"/>
    <w:next w:val="976"/>
    <w:link w:val="81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815">
    <w:name w:val="Heading 8 Char"/>
    <w:link w:val="814"/>
    <w:uiPriority w:val="9"/>
    <w:rPr>
      <w:rFonts w:ascii="Liberation Sans" w:hAnsi="Liberation Sans" w:eastAsia="Liberation Sans" w:cs="Liberation Sans"/>
    </w:rPr>
  </w:style>
  <w:style w:type="paragraph" w:styleId="816">
    <w:name w:val="Heading 9"/>
    <w:basedOn w:val="976"/>
    <w:next w:val="976"/>
    <w:link w:val="81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817">
    <w:name w:val="Heading 9 Char"/>
    <w:link w:val="816"/>
    <w:uiPriority w:val="9"/>
    <w:rPr>
      <w:rFonts w:ascii="Liberation Sans" w:hAnsi="Liberation Sans" w:eastAsia="Liberation Sans" w:cs="Liberation Sans"/>
    </w:rPr>
  </w:style>
  <w:style w:type="paragraph" w:styleId="818">
    <w:name w:val="Title"/>
    <w:basedOn w:val="976"/>
    <w:next w:val="976"/>
    <w:link w:val="8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9">
    <w:name w:val="Title Char"/>
    <w:link w:val="818"/>
    <w:uiPriority w:val="10"/>
    <w:rPr>
      <w:sz w:val="48"/>
      <w:szCs w:val="48"/>
    </w:rPr>
  </w:style>
  <w:style w:type="paragraph" w:styleId="820">
    <w:name w:val="Subtitle"/>
    <w:basedOn w:val="976"/>
    <w:next w:val="976"/>
    <w:link w:val="821"/>
    <w:uiPriority w:val="11"/>
    <w:qFormat/>
    <w:pPr>
      <w:spacing w:before="200" w:after="200"/>
    </w:pPr>
    <w:rPr>
      <w:sz w:val="24"/>
      <w:szCs w:val="24"/>
    </w:rPr>
  </w:style>
  <w:style w:type="character" w:styleId="821">
    <w:name w:val="Subtitle Char"/>
    <w:link w:val="820"/>
    <w:uiPriority w:val="11"/>
    <w:rPr>
      <w:sz w:val="24"/>
      <w:szCs w:val="24"/>
    </w:rPr>
  </w:style>
  <w:style w:type="paragraph" w:styleId="822">
    <w:name w:val="Quote"/>
    <w:basedOn w:val="976"/>
    <w:next w:val="976"/>
    <w:link w:val="823"/>
    <w:uiPriority w:val="29"/>
    <w:qFormat/>
    <w:pPr>
      <w:ind w:left="720" w:right="720"/>
    </w:pPr>
    <w:rPr>
      <w:i/>
    </w:rPr>
  </w:style>
  <w:style w:type="character" w:styleId="823">
    <w:name w:val="Quote Char"/>
    <w:link w:val="822"/>
    <w:uiPriority w:val="29"/>
    <w:rPr>
      <w:i/>
    </w:rPr>
  </w:style>
  <w:style w:type="paragraph" w:styleId="824">
    <w:name w:val="Intense Quote"/>
    <w:basedOn w:val="976"/>
    <w:next w:val="976"/>
    <w:link w:val="8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5">
    <w:name w:val="Intense Quote Char"/>
    <w:link w:val="824"/>
    <w:uiPriority w:val="30"/>
    <w:rPr>
      <w:i/>
    </w:rPr>
  </w:style>
  <w:style w:type="paragraph" w:styleId="826">
    <w:name w:val="Header"/>
    <w:basedOn w:val="976"/>
    <w:link w:val="8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7">
    <w:name w:val="Header Char"/>
    <w:link w:val="826"/>
    <w:uiPriority w:val="99"/>
  </w:style>
  <w:style w:type="paragraph" w:styleId="828">
    <w:name w:val="Footer"/>
    <w:basedOn w:val="976"/>
    <w:link w:val="8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9">
    <w:name w:val="Footer Char"/>
    <w:link w:val="828"/>
    <w:uiPriority w:val="99"/>
  </w:style>
  <w:style w:type="paragraph" w:styleId="830">
    <w:name w:val="Caption"/>
    <w:basedOn w:val="976"/>
    <w:next w:val="9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31">
    <w:name w:val="Caption Char"/>
    <w:basedOn w:val="830"/>
    <w:link w:val="828"/>
    <w:uiPriority w:val="99"/>
  </w:style>
  <w:style w:type="table" w:styleId="832">
    <w:name w:val="Table Grid"/>
    <w:basedOn w:val="9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33">
    <w:name w:val="Table Grid Light"/>
    <w:basedOn w:val="9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34">
    <w:name w:val="Plain Table 1"/>
    <w:basedOn w:val="9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5">
    <w:name w:val="Plain Table 2"/>
    <w:basedOn w:val="9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6">
    <w:name w:val="Plain Table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7">
    <w:name w:val="Plain Table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Plain Table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9">
    <w:name w:val="Grid Table 1 Light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Grid Table 1 Light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Grid Table 1 Light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Grid Table 1 Light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Grid Table 1 Light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Grid Table 1 Light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Grid Table 1 Light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Grid Table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2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2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2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2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2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2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3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3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3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3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3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3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4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1">
    <w:name w:val="Grid Table 4 - Accent 1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62">
    <w:name w:val="Grid Table 4 - Accent 2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63">
    <w:name w:val="Grid Table 4 - Accent 3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64">
    <w:name w:val="Grid Table 4 - Accent 4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65">
    <w:name w:val="Grid Table 4 - Accent 5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66">
    <w:name w:val="Grid Table 4 - Accent 6"/>
    <w:basedOn w:val="9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7">
    <w:name w:val="Grid Table 5 Dark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8">
    <w:name w:val="Grid Table 5 Dark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69">
    <w:name w:val="Grid Table 5 Dark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70">
    <w:name w:val="Grid Table 5 Dark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1">
    <w:name w:val="Grid Table 5 Dark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2">
    <w:name w:val="Grid Table 5 Dark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3">
    <w:name w:val="Grid Table 5 Dark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74">
    <w:name w:val="Grid Table 6 Colorful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5">
    <w:name w:val="Grid Table 6 Colorful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76">
    <w:name w:val="Grid Table 6 Colorful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7">
    <w:name w:val="Grid Table 6 Colorful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8">
    <w:name w:val="Grid Table 6 Colorful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9">
    <w:name w:val="Grid Table 6 Colorful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80">
    <w:name w:val="Grid Table 6 Colorful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81">
    <w:name w:val="Grid Table 7 Colorful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7 Colorful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7 Colorful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7 Colorful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7 Colorful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7 Colorful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7 Colorful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1 Light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1 Light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1 Light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1 Light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1 Light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1 Light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1 Light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96">
    <w:name w:val="List Table 2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7">
    <w:name w:val="List Table 2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8">
    <w:name w:val="List Table 2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9">
    <w:name w:val="List Table 2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00">
    <w:name w:val="List Table 2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01">
    <w:name w:val="List Table 2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02">
    <w:name w:val="List Table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3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3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3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3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3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3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4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4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List Table 4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List Table 4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List Table 4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List Table 4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List Table 5 Dark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7">
    <w:name w:val="List Table 5 Dark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8">
    <w:name w:val="List Table 5 Dark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9">
    <w:name w:val="List Table 5 Dark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0">
    <w:name w:val="List Table 5 Dark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1">
    <w:name w:val="List Table 5 Dark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2">
    <w:name w:val="List Table 5 Dark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3">
    <w:name w:val="List Table 6 Colorful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24">
    <w:name w:val="List Table 6 Colorful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25">
    <w:name w:val="List Table 6 Colorful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26">
    <w:name w:val="List Table 6 Colorful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7">
    <w:name w:val="List Table 6 Colorful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8">
    <w:name w:val="List Table 6 Colorful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9">
    <w:name w:val="List Table 6 Colorful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30">
    <w:name w:val="List Table 7 Colorful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31">
    <w:name w:val="List Table 7 Colorful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32">
    <w:name w:val="List Table 7 Colorful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33">
    <w:name w:val="List Table 7 Colorful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34">
    <w:name w:val="List Table 7 Colorful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35">
    <w:name w:val="List Table 7 Colorful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36">
    <w:name w:val="List Table 7 Colorful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37">
    <w:name w:val="Lined - Accent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8">
    <w:name w:val="Lined - Accent 1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39">
    <w:name w:val="Lined - Accent 2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40">
    <w:name w:val="Lined - Accent 3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41">
    <w:name w:val="Lined - Accent 4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42">
    <w:name w:val="Lined - Accent 5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43">
    <w:name w:val="Lined - Accent 6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44">
    <w:name w:val="Bordered &amp; Lined - Accent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45">
    <w:name w:val="Bordered &amp; Lined - Accent 1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46">
    <w:name w:val="Bordered &amp; Lined - Accent 2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47">
    <w:name w:val="Bordered &amp; Lined - Accent 3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48">
    <w:name w:val="Bordered &amp; Lined - Accent 4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49">
    <w:name w:val="Bordered &amp; Lined - Accent 5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50">
    <w:name w:val="Bordered &amp; Lined - Accent 6"/>
    <w:basedOn w:val="9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51">
    <w:name w:val="Bordered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52">
    <w:name w:val="Bordered - Accent 1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53">
    <w:name w:val="Bordered - Accent 2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54">
    <w:name w:val="Bordered - Accent 3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55">
    <w:name w:val="Bordered - Accent 4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56">
    <w:name w:val="Bordered - Accent 5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7">
    <w:name w:val="Bordered - Accent 6"/>
    <w:basedOn w:val="9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58">
    <w:name w:val="Hyperlink"/>
    <w:uiPriority w:val="99"/>
    <w:unhideWhenUsed/>
    <w:rPr>
      <w:color w:val="0000ff" w:themeColor="hyperlink"/>
      <w:u w:val="single"/>
    </w:rPr>
  </w:style>
  <w:style w:type="paragraph" w:styleId="959">
    <w:name w:val="footnote text"/>
    <w:basedOn w:val="976"/>
    <w:link w:val="960"/>
    <w:uiPriority w:val="99"/>
    <w:semiHidden/>
    <w:unhideWhenUsed/>
    <w:pPr>
      <w:spacing w:after="40" w:line="240" w:lineRule="auto"/>
    </w:pPr>
    <w:rPr>
      <w:sz w:val="18"/>
    </w:rPr>
  </w:style>
  <w:style w:type="character" w:styleId="960">
    <w:name w:val="Footnote Text Char"/>
    <w:link w:val="959"/>
    <w:uiPriority w:val="99"/>
    <w:rPr>
      <w:sz w:val="18"/>
    </w:rPr>
  </w:style>
  <w:style w:type="character" w:styleId="961">
    <w:name w:val="footnote reference"/>
    <w:uiPriority w:val="99"/>
    <w:unhideWhenUsed/>
    <w:rPr>
      <w:vertAlign w:val="superscript"/>
    </w:rPr>
  </w:style>
  <w:style w:type="paragraph" w:styleId="962">
    <w:name w:val="endnote text"/>
    <w:basedOn w:val="976"/>
    <w:link w:val="963"/>
    <w:uiPriority w:val="99"/>
    <w:semiHidden/>
    <w:unhideWhenUsed/>
    <w:pPr>
      <w:spacing w:after="0" w:line="240" w:lineRule="auto"/>
    </w:pPr>
    <w:rPr>
      <w:sz w:val="20"/>
    </w:rPr>
  </w:style>
  <w:style w:type="character" w:styleId="963">
    <w:name w:val="Endnote Text Char"/>
    <w:link w:val="962"/>
    <w:uiPriority w:val="99"/>
    <w:rPr>
      <w:sz w:val="20"/>
    </w:rPr>
  </w:style>
  <w:style w:type="character" w:styleId="964">
    <w:name w:val="endnote reference"/>
    <w:uiPriority w:val="99"/>
    <w:semiHidden/>
    <w:unhideWhenUsed/>
    <w:rPr>
      <w:vertAlign w:val="superscript"/>
    </w:rPr>
  </w:style>
  <w:style w:type="paragraph" w:styleId="965">
    <w:name w:val="toc 1"/>
    <w:basedOn w:val="976"/>
    <w:next w:val="976"/>
    <w:uiPriority w:val="39"/>
    <w:unhideWhenUsed/>
    <w:pPr>
      <w:ind w:left="0" w:right="0" w:firstLine="0"/>
      <w:spacing w:after="57"/>
    </w:pPr>
  </w:style>
  <w:style w:type="paragraph" w:styleId="966">
    <w:name w:val="toc 2"/>
    <w:basedOn w:val="976"/>
    <w:next w:val="976"/>
    <w:uiPriority w:val="39"/>
    <w:unhideWhenUsed/>
    <w:pPr>
      <w:ind w:left="283" w:right="0" w:firstLine="0"/>
      <w:spacing w:after="57"/>
    </w:pPr>
  </w:style>
  <w:style w:type="paragraph" w:styleId="967">
    <w:name w:val="toc 3"/>
    <w:basedOn w:val="976"/>
    <w:next w:val="976"/>
    <w:uiPriority w:val="39"/>
    <w:unhideWhenUsed/>
    <w:pPr>
      <w:ind w:left="567" w:right="0" w:firstLine="0"/>
      <w:spacing w:after="57"/>
    </w:pPr>
  </w:style>
  <w:style w:type="paragraph" w:styleId="968">
    <w:name w:val="toc 4"/>
    <w:basedOn w:val="976"/>
    <w:next w:val="976"/>
    <w:uiPriority w:val="39"/>
    <w:unhideWhenUsed/>
    <w:pPr>
      <w:ind w:left="850" w:right="0" w:firstLine="0"/>
      <w:spacing w:after="57"/>
    </w:pPr>
  </w:style>
  <w:style w:type="paragraph" w:styleId="969">
    <w:name w:val="toc 5"/>
    <w:basedOn w:val="976"/>
    <w:next w:val="976"/>
    <w:uiPriority w:val="39"/>
    <w:unhideWhenUsed/>
    <w:pPr>
      <w:ind w:left="1134" w:right="0" w:firstLine="0"/>
      <w:spacing w:after="57"/>
    </w:pPr>
  </w:style>
  <w:style w:type="paragraph" w:styleId="970">
    <w:name w:val="toc 6"/>
    <w:basedOn w:val="976"/>
    <w:next w:val="976"/>
    <w:uiPriority w:val="39"/>
    <w:unhideWhenUsed/>
    <w:pPr>
      <w:ind w:left="1417" w:right="0" w:firstLine="0"/>
      <w:spacing w:after="57"/>
    </w:pPr>
  </w:style>
  <w:style w:type="paragraph" w:styleId="971">
    <w:name w:val="toc 7"/>
    <w:basedOn w:val="976"/>
    <w:next w:val="976"/>
    <w:uiPriority w:val="39"/>
    <w:unhideWhenUsed/>
    <w:pPr>
      <w:ind w:left="1701" w:right="0" w:firstLine="0"/>
      <w:spacing w:after="57"/>
    </w:pPr>
  </w:style>
  <w:style w:type="paragraph" w:styleId="972">
    <w:name w:val="toc 8"/>
    <w:basedOn w:val="976"/>
    <w:next w:val="976"/>
    <w:uiPriority w:val="39"/>
    <w:unhideWhenUsed/>
    <w:pPr>
      <w:ind w:left="1984" w:right="0" w:firstLine="0"/>
      <w:spacing w:after="57"/>
    </w:pPr>
  </w:style>
  <w:style w:type="paragraph" w:styleId="973">
    <w:name w:val="toc 9"/>
    <w:basedOn w:val="976"/>
    <w:next w:val="976"/>
    <w:uiPriority w:val="39"/>
    <w:unhideWhenUsed/>
    <w:pPr>
      <w:ind w:left="2268" w:right="0" w:firstLine="0"/>
      <w:spacing w:after="57"/>
    </w:pPr>
  </w:style>
  <w:style w:type="paragraph" w:styleId="974">
    <w:name w:val="TOC Heading"/>
    <w:uiPriority w:val="39"/>
    <w:unhideWhenUsed/>
  </w:style>
  <w:style w:type="paragraph" w:styleId="975">
    <w:name w:val="table of figures"/>
    <w:basedOn w:val="976"/>
    <w:next w:val="976"/>
    <w:uiPriority w:val="99"/>
    <w:unhideWhenUsed/>
    <w:pPr>
      <w:spacing w:after="0" w:afterAutospacing="0"/>
    </w:pPr>
  </w:style>
  <w:style w:type="paragraph" w:styleId="97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9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8" w:default="1">
    <w:name w:val="No List"/>
    <w:uiPriority w:val="99"/>
    <w:semiHidden/>
    <w:unhideWhenUsed/>
  </w:style>
  <w:style w:type="paragraph" w:styleId="979">
    <w:name w:val="No Spacing"/>
    <w:basedOn w:val="976"/>
    <w:uiPriority w:val="1"/>
    <w:qFormat/>
    <w:pPr>
      <w:spacing w:after="0" w:line="240" w:lineRule="auto"/>
    </w:pPr>
  </w:style>
  <w:style w:type="paragraph" w:styleId="980">
    <w:name w:val="List Paragraph"/>
    <w:basedOn w:val="976"/>
    <w:uiPriority w:val="34"/>
    <w:qFormat/>
    <w:pPr>
      <w:contextualSpacing/>
      <w:ind w:left="720"/>
    </w:pPr>
  </w:style>
  <w:style w:type="character" w:styleId="98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Дамир Искулов</cp:lastModifiedBy>
  <cp:revision>9</cp:revision>
  <dcterms:modified xsi:type="dcterms:W3CDTF">2025-02-10T15:09:23Z</dcterms:modified>
</cp:coreProperties>
</file>