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595959"/>
          <w:sz w:val="30"/>
          <w:szCs w:val="30"/>
        </w:rPr>
        <w:t xml:space="preserve">식자재 원가 계산 및 발주 관리 앱</w:t>
      </w:r>
    </w:p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화면 흐름 상세 명세</w:t>
      </w:r>
    </w:p>
    <w:p>
      <w:pPr>
        <w:spacing w:after="40"/>
        <w:jc w:val="center"/>
      </w:pPr>
      <w:r>
        <w:rPr>
          <w:b/>
          <w:bCs/>
          <w:color w:val="2E75B6"/>
          <w:sz w:val="32"/>
          <w:szCs w:val="32"/>
        </w:rPr>
        <w:t xml:space="preserve">⑦ 전체 플로우 — 화면 · 네비게이션 · 데이터 전파 · E2E</w:t>
      </w:r>
    </w:p>
    <w:p>
      <w:pPr>
        <w:spacing w:before="240"/>
        <w:jc w:val="center"/>
      </w:pPr>
      <w:r>
        <w:rPr>
          <w:color w:val="595959"/>
          <w:sz w:val="20"/>
          <w:szCs w:val="20"/>
        </w:rPr>
        <w:t xml:space="preserve">기반: ①~⑥ 설계 문서 · 화면 목업 · 흐름도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>
      <w:r>
        <w:br w:type="page"/>
      </w:r>
    </w:p>
    <w:p>
      <w:pPr>
        <w:pStyle w:val="Heading1"/>
        <w:spacing w:after="16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0. 개요 · 표기법</w:t>
      </w:r>
    </w:p>
    <w:p>
      <w:pPr>
        <w:spacing w:after="120" w:before="0" w:line="276"/>
      </w:pPr>
      <w:r>
        <w:t xml:space="preserve">앱의 모든 화면 이동(네비게이션)과 데이터 전파(이벤트)를 화면 ID 기준으로 명세한다. 개발 시 라우팅 테이블과 상태 갱신 로직의 단일 기준이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화면 ID 체계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ORD- 발주 현황 탭 / ING- 식재료(잔여) 탭 / RCP- 레시피 탭 / MY- 마이페이지 탭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유형: 화면(풀 페이지) / 시트(바텀시트 팝업 — 닫으면 호출 화면으로 복귀)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전파 이벤트: E1~E7 — 화면 이동 없이 데이터가 갱신되는 흐름</w:t>
            </w:r>
          </w:p>
        </w:tc>
      </w:tr>
    </w:tbl>
    <w:p>
      <w:pPr>
        <w:pStyle w:val="Heading1"/>
        <w:spacing w:after="160" w:before="320"/>
      </w:pPr>
      <w:r>
        <w:t xml:space="preserve">1. 화면 인벤토리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000"/>
        <w:gridCol w:w="23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진입 경로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액션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현황 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하단 탭 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탭 전환(후보/대기/완료) · 레시피로 계산 · 카드 액션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발주하기(등록)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[+]/후보 카드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식재료/레시피 기준 등록 · 캡처 OCR · 예정일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확정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대기 카드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실수량 수정 · 잔량 처리 · 확정(→E1) · 예정일 다음날 자동 입고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계산기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[레시피로 계산]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기간·인분 입력 → 부족분 후보 추가(→E6)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리스트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하단 탭 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카테고리 탭 · 검색·정렬 · 카드 [입고][수정]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상세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 카드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잔여·단가·옵션·추이·최근 주문 · [수정]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추가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 [+] / RCP-03 즉석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등록 폼 · 단가 미리보기 · 카테고리 편집 진입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수정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ING-01/02 [수정]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미개봉/개봉 ± · 남은 양 · 완전소진 · 폐기(→E2)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링크 추가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ING-02/03 [+ 링크]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URL 자동 추출 · 확인 후 옵션 등록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리스트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하단 탭 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순이익률 정렬 · 경고 뱃지 · [+]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상세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 카드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도넛·손익표·재료·추이 · 시뮬레이션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추가/수정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 [+] / RCP-02 편집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재료·판매가·추가 지출 · 손익 미리보기 · 저장(→E3)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자세히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RCP-02/03 카드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월 내역 + 1인분 환산 · [수정→MY-02]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판매가 시뮬레이션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시트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RCP-02/03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판매가 임시 변경 · 권장가 제시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마이페이지 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하단 탭 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섹션 목록 진입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지출(월)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 / RCP-04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매출·5항목 입력(총액/상세) · 저장(→E4)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카테고리 관리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 / ING-03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추가·이름변경·순서·로스율 기본값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설정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시스템 · 조리컵 용량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구매처·브랜드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이름변경 · 병합(취소 가능) · 숨김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알림 설정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알림 4종 ON/OFF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월 손익 리포트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화면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 / MY-02 요약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월 순이익 · 추이 · 구성 도넛</w:t>
            </w:r>
          </w:p>
        </w:tc>
      </w:tr>
      <w:tr>
        <w:tc>
          <w:tcPr>
            <w:tcW w:type="dxa" w:w="1100"/>
          </w:tcPr>
          <w:p>
            <w:r>
              <w:t>RCP-07</w:t>
            </w:r>
          </w:p>
        </w:tc>
        <w:tc>
          <w:tcPr>
            <w:tcW w:type="dxa" w:w="2100"/>
          </w:tcPr>
          <w:p>
            <w:r>
              <w:t>평균 판매량 입력</w:t>
            </w:r>
          </w:p>
        </w:tc>
        <w:tc>
          <w:tcPr>
            <w:tcW w:type="dxa" w:w="1000"/>
          </w:tcPr>
          <w:p>
            <w:r>
              <w:t>화면</w:t>
            </w:r>
          </w:p>
        </w:tc>
        <w:tc>
          <w:tcPr>
            <w:tcW w:type="dxa" w:w="2300"/>
          </w:tcPr>
          <w:p>
            <w:r>
              <w:t>RCP-03 / RCP-02 카드</w:t>
            </w:r>
          </w:p>
        </w:tc>
        <w:tc>
          <w:tcPr>
            <w:tcW w:type="dxa" w:w="2860"/>
          </w:tcPr>
          <w:p>
            <w:r>
              <w:t>집계 기간·월 평균 수량 입력 → 고정 지출 메뉴별 배분(→E3 계열)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탭 내부 네비게이션</w:t>
      </w:r>
    </w:p>
    <w:p>
      <w:pPr>
        <w:pStyle w:val="Heading2"/>
        <w:spacing w:after="120" w:before="220"/>
      </w:pPr>
      <w:r>
        <w:t xml:space="preserve">2.1 발주 현황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출발 → 도착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 / 복귀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→ ORD-02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[+] 또는 후보 카드 [발주 완료 등록]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후보에서 진입 시 식재료·권장 수량 프리필. 등록 후 ORD-01 대기 탭으로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→ ORD-03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대기 카드 [입고 확정]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확정 후 시트 닫힘 → 완료 탭 이동(부분입고 잔량은 대기 잔류)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→ ORD-04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 탭 [레시피로 계산]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계산 결과 후보 추가 후 시트 닫힘 → 후보 탭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대기 카드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[예정일 수정]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인라인 날짜 칩 변경 — 화면 이동 없음</w:t>
            </w:r>
          </w:p>
        </w:tc>
      </w:tr>
    </w:tbl>
    <w:p>
      <w:pPr>
        <w:pStyle w:val="Heading2"/>
        <w:spacing w:after="120" w:before="220"/>
      </w:pPr>
      <w:r>
        <w:t xml:space="preserve">2.2 식재료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출발 → 도착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 / 복귀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 → ING-02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카드 탭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뒤로가기 → ING-01(스크롤 위치 유지)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 → ING-03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[+] FAB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저장 → ING-02(신규 상세) 또는 ING-01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ING-01/02 → ING-04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[수정] 또는 카드 퀵버튼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저장/소진/폐기 후 닫힘 → 호출 화면, 잔여·뱃지 즉시 갱신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ING-02/03 → ING-05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옵션 [+ 추가]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등록 후 닫힘 → 옵션 목록에 행 추가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 → 외부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최근 주문 [같은 곳 주문]/옵션 링크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외부 브라우저 → 복귀 후 ORD-02 유도 배너</w:t>
            </w:r>
          </w:p>
        </w:tc>
      </w:tr>
    </w:tbl>
    <w:p>
      <w:pPr>
        <w:pStyle w:val="Heading2"/>
        <w:spacing w:after="120" w:before="220"/>
      </w:pPr>
      <w:r>
        <w:t xml:space="preserve">2.3 레시피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출발 → 도착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 / 복귀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 → RCP-02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카드 탭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뒤로가기 → RCP-01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 → RCP-03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[+] FAB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저장(→E3) → RCP-02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 → RCP-03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[편집] 아이콘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수정 저장 시 추이 파랑 점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RCP-02/03 → RCP-04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[자세히 보기]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닫힘 복귀. [수정]은 MY-02로 크로스 이동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RCP-02/03 → RCP-05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[판매가 시뮬레이션]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저장 전 임시 계산 — 적용 시 RCP-03 판매가 반영</w:t>
            </w:r>
          </w:p>
        </w:tc>
      </w:tr>
      <w:tr>
        <w:tc>
          <w:tcPr>
            <w:tcW w:type="dxa" w:w="2300"/>
          </w:tcPr>
          <w:p>
            <w:r>
              <w:t>RCP-03 → RCP-07</w:t>
            </w:r>
          </w:p>
        </w:tc>
        <w:tc>
          <w:tcPr>
            <w:tcW w:type="dxa" w:w="2600"/>
          </w:tcPr>
          <w:p>
            <w:r>
              <w:t>[평균 판매량] 입력</w:t>
            </w:r>
          </w:p>
        </w:tc>
        <w:tc>
          <w:tcPr>
            <w:tcW w:type="dxa" w:w="4460"/>
          </w:tcPr>
          <w:p>
            <w:r>
              <w:t>저장 시 고정 지출 배분 재계산</w:t>
            </w:r>
          </w:p>
        </w:tc>
      </w:tr>
    </w:tbl>
    <w:p>
      <w:pPr>
        <w:pStyle w:val="Heading2"/>
        <w:spacing w:after="120" w:before="220"/>
      </w:pPr>
      <w:r>
        <w:t xml:space="preserve">2.4 마이페이지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출발 → 도착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 / 복귀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MY-01 → MY-02~07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섹션 행 탭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각 화면 저장 후 MY-01 복귀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MY-02 → MY-07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하단 요약 [리포트 보기]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해당 월 리포트로</w:t>
            </w:r>
          </w:p>
        </w:tc>
      </w:tr>
    </w:tbl>
    <w:p>
      <w:pPr>
        <w:pStyle w:val="Heading1"/>
        <w:spacing w:after="160" w:before="320"/>
      </w:pPr>
      <w:r>
        <w:t xml:space="preserve">3. 페이지 간 사용자 플로우 (크로스 네비게이션)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플로우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경로와 규칙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주문 → 발주 등록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ING-02(또는 ORD-01 후보) 링크로 외부 주문 → 앱 복귀 → ORD-02 등록. 옵션/최근 주문 선택 시 구매처·브랜드·용량-금액 프리필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재료 즉석 등록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RCP-03 재료 검색 미존재 → ING-03 미니 폼(이름·개당 용량·가격) → 저장 → RCP-03 복귀, 검색 결과에 즉시 반영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수정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RCP-04 [고정 지출 수정] → MY-02 → 저장(→E4) → RCP 복귀 시 손익 갱신 상태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카테고리 편집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ING-03 카테고리 셀렉 맨 아래 ‘편집’ → MY-03 → 복귀 시 새 카테고리 선택 가능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알림 딥링크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아침 요약→ORD-01 후보 탭 / 입고 지연→ORD-01 대기 탭 / 단가 급등→ING-02 / 목표 미달→RCP-02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추이 점 → 근거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ING-02 가격 추이 점→해당 입고 내역 / RCP-02 순이익 추이 점→변경 이력 / 후보 ‘레시피 계산’ 뱃지→ORD-04 계산 내역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데이터 전파 이벤트 (E1~E7)</w:t>
      </w:r>
    </w:p>
    <w:p>
      <w:pPr>
        <w:spacing w:after="120" w:before="0" w:line="276"/>
      </w:pPr>
      <w:r>
        <w:t xml:space="preserve">화면 이동 없이 백그라운드로 갱신되는 흐름. 각 이벤트는 트랜잭션으로 처리해 화면 간 정합성을 보장한다.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갱신 대상 (순서대로)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확정 (ORD-03)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미개봉 +실수량 → ING 뱃지 재판정 → 구매 이력(=최근 주문) 추가 → 평균·기준 단가 재계산 → 가격 추이 점 → 영향 레시피 손익 재계산(변동 시 주황 점) → 월 재료비 합산 → ORD 카드 완료 이동·후보 해소 → (평균 ±15% 시) 급등 알림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폐기 (ING-04)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폐기량 기록 → 실측 로스율 재계산 → 기준 단가 보정 → 영향 레시피 손익 → 재고 개수 차감·뱃지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저장/수정 (RCP-03)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손익 재계산 → 순이익률 추이 파랑 점(저장일) → 리스트 정렬·경고 뱃지 갱신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저장 (MY-02)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고정지출률·1,000원당 재계산 → 전 레시피 손익 재계산 + 회색 점 일괄 → 월 손익 리포트 생성/갱신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 수정·실사 (ING-04)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 보정 → 뱃지 재판정 → (안전재고 미달/곧소진 시) 발주 후보 생성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계산 실행 (ORD-04)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식재료별 필요량 역산 → 잔여 환산 비교 → 부족분 후보 생성/합산(사유 병기) — 동일 기간 재실행 시 갱신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등록 (ORD-02)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‘발주됨’ 레코드 생성 → 도착 대기 목록 추가(도착 예정일 정렬) → 후보 상태 ‘주문함’ 전환 — 재고·단가는 변동 없음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전파 원칙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재고·단가·이력은 오직 E1(입고 확정)·E2/E5(재고 수정)에서만 변한다 — 등록(E7)은 기록일 뿐.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>손익에 영향을 주는 모든 이벤트(E1~E4)는 순이익률 추이에 원인 색 점을 남긴다(재료=주황, 레시피=파랑, 고정=회색).</w:t>
            </w:r>
          </w:p>
        </w:tc>
      </w:tr>
    </w:tbl>
    <w:p>
      <w:pPr>
        <w:pStyle w:val="Heading1"/>
        <w:spacing w:after="160" w:before="320"/>
      </w:pPr>
      <w:r>
        <w:t xml:space="preserve">5. E2E 시퀀스 (화면 단위)</w:t>
      </w:r>
    </w:p>
    <w:p>
      <w:pPr>
        <w:pStyle w:val="Heading2"/>
        <w:spacing w:after="120" w:before="220"/>
      </w:pPr>
      <w:r>
        <w:t xml:space="preserve">5.1 하루 루틴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아침: ORD-01 후보 탭 — 곧소진·안전재고 후보 확인 (필요 시 ORD-04로 레시피 계산 추가)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후보 카드 [같은 곳 주문] → 외부 주문 → ORD-02 등록(도착 예정일 내일) → E7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도착 시: ORD-01 대기 탭 → ORD-03 입고 확정 → E1 전파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마감: ING-01/04 — 완전소진·폐기(E2)·실사(E5)로 재고 마감</w:t>
      </w:r>
    </w:p>
    <w:p>
      <w:pPr>
        <w:pStyle w:val="Heading2"/>
        <w:spacing w:after="120" w:before="220"/>
      </w:pPr>
      <w:r>
        <w:t xml:space="preserve">5.2 월초 루틴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MY-02 전월 복사 → 항목 수정 → 저장 → E4 (전 레시피 손익 갱신)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RCP-01 ‘순이익률 낮은순’ → 미달 메뉴 RCP-02 확인 → RCP-05 시뮬레이션 → RCP-03 판매가 수정(E3)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MY-07 월 손익 리포트 확인</w:t>
      </w:r>
    </w:p>
    <w:p>
      <w:pPr>
        <w:pStyle w:val="Heading2"/>
        <w:spacing w:after="120" w:before="220"/>
      </w:pPr>
      <w:r>
        <w:t xml:space="preserve">5.3 신메뉴 출시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ING-03 신규 재료 등록(+ING-05 링크) → RCP-03 레시피 작성(미존재 재료는 즉석 등록 크로스 플로우)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권장가 참고해 판매가 확정 → 저장(E3) → ORD-04 계산으로 첫 발주 후보 → ORD-02 등록 → ORD-03 입고</w:t>
      </w:r>
    </w:p>
    <w:p>
      <w:pPr>
        <w:pStyle w:val="Heading2"/>
        <w:spacing w:after="120" w:before="220"/>
      </w:pPr>
      <w:r>
        <w:t xml:space="preserve">5.4 원가 급등 대응</w:t>
      </w:r>
    </w:p>
    <w:p>
      <w:pPr>
        <w:spacing w:after="120" w:before="0" w:line="276"/>
      </w:pPr>
      <w:r>
        <w:t xml:space="preserve">E1 중 급등 알림 → ING-02 가격 추이 확인 → 영향 메뉴 RCP-02 → RCP-05 시뮬레이션 → 판매가 인상(E3, 추이 파랑 점) — 전 과정이 점(추이) 근거로 남는다.</w:t>
      </w:r>
    </w:p>
    <w:p>
      <w:pPr>
        <w:pStyle w:val="Heading1"/>
        <w:spacing w:after="160" w:before="320"/>
      </w:pPr>
      <w:r>
        <w:t xml:space="preserve">6. 빈 상태 ·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표시와 유도 경로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0건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모든 탭 엠티 스테이트 → ING-03 등록 유도 버튼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0건 / 재료만 있음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RCP-01 엠티 → RCP-03 유도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미입력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RCP 손익에 률 0% 잠정 + 배너 → MY-02 유도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 0건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ORD-01 후보 탭 ‘발주할 것이 없어요’ + [레시피로 계산] 노출 유지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 대기 0건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‘대기 중인 발주가 없어요’ — 등록 버튼 유지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가격 미입력 식재료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ING 카드 단가 ‘?’ → 첫 입고(E1) 시 자동 해소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i/>
          <w:iCs/>
          <w:color w:val="595959"/>
        </w:rPr>
        <w:t xml:space="preserve">흐름도 다이어그램(레인형 맵)은 대화 내 위젯으로 제공되며, 본 문서의 1~4장이 그 상세 명세다. 상세 로직은 ①~④, 데이터 모델은 ⑤, 케이스 검증은 ⑥을 참조.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595959"/>
        <w:sz w:val="16"/>
        <w:szCs w:val="16"/>
      </w:rPr>
      <w:t xml:space="preserve">식자재 앱 설계서 · ⑦ 화면 흐름 상세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2026-06-05T14:19:16.784Z</dcterms:created>
  <dcterms:modified xsi:type="dcterms:W3CDTF">2026-06-05T14:19:16.785Z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