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68A" w:rsidRDefault="000F068A" w:rsidP="000F068A">
      <w:pPr>
        <w:jc w:val="center"/>
        <w:rPr>
          <w:sz w:val="44"/>
        </w:rPr>
      </w:pPr>
    </w:p>
    <w:p w:rsidR="000F068A" w:rsidRDefault="000F068A" w:rsidP="000F068A">
      <w:pPr>
        <w:jc w:val="center"/>
        <w:rPr>
          <w:sz w:val="44"/>
        </w:rPr>
      </w:pPr>
    </w:p>
    <w:p w:rsidR="000F068A" w:rsidRDefault="000F068A" w:rsidP="000F068A">
      <w:pPr>
        <w:jc w:val="center"/>
        <w:rPr>
          <w:sz w:val="44"/>
        </w:rPr>
      </w:pPr>
    </w:p>
    <w:p w:rsidR="000F068A" w:rsidRDefault="000F068A" w:rsidP="000F068A">
      <w:pPr>
        <w:jc w:val="center"/>
        <w:rPr>
          <w:sz w:val="44"/>
        </w:rPr>
      </w:pPr>
    </w:p>
    <w:p w:rsidR="000F068A" w:rsidRDefault="000F068A" w:rsidP="000F068A">
      <w:pPr>
        <w:jc w:val="center"/>
        <w:rPr>
          <w:sz w:val="44"/>
        </w:rPr>
      </w:pPr>
    </w:p>
    <w:p w:rsidR="000F068A" w:rsidRDefault="000F068A" w:rsidP="000F068A">
      <w:pPr>
        <w:jc w:val="center"/>
        <w:rPr>
          <w:sz w:val="44"/>
        </w:rPr>
      </w:pPr>
    </w:p>
    <w:p w:rsidR="000F068A" w:rsidRDefault="000F068A" w:rsidP="000F068A">
      <w:pPr>
        <w:jc w:val="center"/>
        <w:rPr>
          <w:sz w:val="44"/>
        </w:rPr>
      </w:pPr>
      <w:r>
        <w:rPr>
          <w:sz w:val="44"/>
        </w:rPr>
        <w:t>Bilancio e Analisi</w:t>
      </w:r>
    </w:p>
    <w:p w:rsidR="000F068A" w:rsidRPr="000F068A" w:rsidRDefault="000F068A" w:rsidP="000F068A">
      <w:pPr>
        <w:jc w:val="center"/>
        <w:rPr>
          <w:sz w:val="44"/>
        </w:rPr>
      </w:pPr>
      <w:r>
        <w:rPr>
          <w:sz w:val="44"/>
        </w:rPr>
        <w:t>Economico Finanziaria</w:t>
      </w: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p>
    <w:p w:rsidR="000F068A" w:rsidRDefault="000F068A" w:rsidP="000F068A">
      <w:pPr>
        <w:jc w:val="center"/>
      </w:pPr>
      <w:r>
        <w:t>a.a. 2014/2015</w:t>
      </w:r>
    </w:p>
    <w:bookmarkStart w:id="0" w:name="_Toc440294737" w:displacedByCustomXml="next"/>
    <w:sdt>
      <w:sdtPr>
        <w:rPr>
          <w:rFonts w:asciiTheme="minorHAnsi" w:eastAsiaTheme="minorEastAsia" w:hAnsiTheme="minorHAnsi" w:cstheme="minorBidi"/>
          <w:b w:val="0"/>
          <w:bCs w:val="0"/>
          <w:smallCaps w:val="0"/>
          <w:color w:val="auto"/>
          <w:sz w:val="22"/>
          <w:szCs w:val="22"/>
        </w:rPr>
        <w:id w:val="-540826683"/>
        <w:docPartObj>
          <w:docPartGallery w:val="Table of Contents"/>
          <w:docPartUnique/>
        </w:docPartObj>
      </w:sdtPr>
      <w:sdtContent>
        <w:p w:rsidR="00556330" w:rsidRDefault="00556330" w:rsidP="00556330">
          <w:pPr>
            <w:pStyle w:val="Titolosommario"/>
            <w:numPr>
              <w:ilvl w:val="0"/>
              <w:numId w:val="0"/>
            </w:numPr>
            <w:ind w:left="432" w:hanging="432"/>
          </w:pPr>
          <w:r>
            <w:t>Sommario</w:t>
          </w:r>
          <w:bookmarkStart w:id="1" w:name="_GoBack"/>
          <w:bookmarkEnd w:id="1"/>
        </w:p>
        <w:p w:rsidR="008C38DA" w:rsidRDefault="00951F22">
          <w:pPr>
            <w:pStyle w:val="Sommario1"/>
            <w:tabs>
              <w:tab w:val="left" w:pos="440"/>
              <w:tab w:val="right" w:leader="dot" w:pos="9628"/>
            </w:tabs>
            <w:rPr>
              <w:b w:val="0"/>
              <w:noProof/>
              <w:sz w:val="22"/>
              <w:lang w:eastAsia="it-IT"/>
            </w:rPr>
          </w:pPr>
          <w:r>
            <w:fldChar w:fldCharType="begin"/>
          </w:r>
          <w:r>
            <w:instrText xml:space="preserve"> TOC \o "1-5" \h \z \u </w:instrText>
          </w:r>
          <w:r>
            <w:fldChar w:fldCharType="separate"/>
          </w:r>
          <w:hyperlink w:anchor="_Toc441510837" w:history="1">
            <w:r w:rsidR="008C38DA" w:rsidRPr="002901EC">
              <w:rPr>
                <w:rStyle w:val="Collegamentoipertestuale"/>
                <w:noProof/>
              </w:rPr>
              <w:t>1</w:t>
            </w:r>
            <w:r w:rsidR="008C38DA">
              <w:rPr>
                <w:b w:val="0"/>
                <w:noProof/>
                <w:sz w:val="22"/>
                <w:lang w:eastAsia="it-IT"/>
              </w:rPr>
              <w:tab/>
            </w:r>
            <w:r w:rsidR="008C38DA" w:rsidRPr="002901EC">
              <w:rPr>
                <w:rStyle w:val="Collegamentoipertestuale"/>
                <w:noProof/>
              </w:rPr>
              <w:t>Quadro legislativo nazionale sul bilancio</w:t>
            </w:r>
            <w:r w:rsidR="008C38DA">
              <w:rPr>
                <w:noProof/>
                <w:webHidden/>
              </w:rPr>
              <w:tab/>
            </w:r>
            <w:r w:rsidR="008C38DA">
              <w:rPr>
                <w:noProof/>
                <w:webHidden/>
              </w:rPr>
              <w:fldChar w:fldCharType="begin"/>
            </w:r>
            <w:r w:rsidR="008C38DA">
              <w:rPr>
                <w:noProof/>
                <w:webHidden/>
              </w:rPr>
              <w:instrText xml:space="preserve"> PAGEREF _Toc441510837 \h </w:instrText>
            </w:r>
            <w:r w:rsidR="008C38DA">
              <w:rPr>
                <w:noProof/>
                <w:webHidden/>
              </w:rPr>
            </w:r>
            <w:r w:rsidR="008C38DA">
              <w:rPr>
                <w:noProof/>
                <w:webHidden/>
              </w:rPr>
              <w:fldChar w:fldCharType="separate"/>
            </w:r>
            <w:r w:rsidR="00EE3FF8">
              <w:rPr>
                <w:noProof/>
                <w:webHidden/>
              </w:rPr>
              <w:t>10</w:t>
            </w:r>
            <w:r w:rsidR="008C38DA">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38" w:history="1">
            <w:r w:rsidRPr="002901EC">
              <w:rPr>
                <w:rStyle w:val="Collegamentoipertestuale"/>
                <w:noProof/>
              </w:rPr>
              <w:t>1.1</w:t>
            </w:r>
            <w:r>
              <w:rPr>
                <w:b w:val="0"/>
                <w:i w:val="0"/>
                <w:noProof/>
                <w:sz w:val="22"/>
                <w:lang w:eastAsia="it-IT"/>
              </w:rPr>
              <w:tab/>
            </w:r>
            <w:r w:rsidRPr="002901EC">
              <w:rPr>
                <w:rStyle w:val="Collegamentoipertestuale"/>
                <w:noProof/>
              </w:rPr>
              <w:t>Ambito di applicazione IAS in Italia</w:t>
            </w:r>
            <w:r>
              <w:rPr>
                <w:noProof/>
                <w:webHidden/>
              </w:rPr>
              <w:tab/>
            </w:r>
            <w:r>
              <w:rPr>
                <w:noProof/>
                <w:webHidden/>
              </w:rPr>
              <w:fldChar w:fldCharType="begin"/>
            </w:r>
            <w:r>
              <w:rPr>
                <w:noProof/>
                <w:webHidden/>
              </w:rPr>
              <w:instrText xml:space="preserve"> PAGEREF _Toc441510838 \h </w:instrText>
            </w:r>
            <w:r>
              <w:rPr>
                <w:noProof/>
                <w:webHidden/>
              </w:rPr>
            </w:r>
            <w:r>
              <w:rPr>
                <w:noProof/>
                <w:webHidden/>
              </w:rPr>
              <w:fldChar w:fldCharType="separate"/>
            </w:r>
            <w:r w:rsidR="00EE3FF8">
              <w:rPr>
                <w:noProof/>
                <w:webHidden/>
              </w:rPr>
              <w:t>10</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39" w:history="1">
            <w:r w:rsidRPr="002901EC">
              <w:rPr>
                <w:rStyle w:val="Collegamentoipertestuale"/>
                <w:noProof/>
              </w:rPr>
              <w:t>1.2</w:t>
            </w:r>
            <w:r>
              <w:rPr>
                <w:b w:val="0"/>
                <w:i w:val="0"/>
                <w:noProof/>
                <w:sz w:val="22"/>
                <w:lang w:eastAsia="it-IT"/>
              </w:rPr>
              <w:tab/>
            </w:r>
            <w:r w:rsidRPr="002901EC">
              <w:rPr>
                <w:rStyle w:val="Collegamentoipertestuale"/>
                <w:noProof/>
              </w:rPr>
              <w:t>Principi contabili internazionali – IAS e IFRS</w:t>
            </w:r>
            <w:r>
              <w:rPr>
                <w:noProof/>
                <w:webHidden/>
              </w:rPr>
              <w:tab/>
            </w:r>
            <w:r>
              <w:rPr>
                <w:noProof/>
                <w:webHidden/>
              </w:rPr>
              <w:fldChar w:fldCharType="begin"/>
            </w:r>
            <w:r>
              <w:rPr>
                <w:noProof/>
                <w:webHidden/>
              </w:rPr>
              <w:instrText xml:space="preserve"> PAGEREF _Toc441510839 \h </w:instrText>
            </w:r>
            <w:r>
              <w:rPr>
                <w:noProof/>
                <w:webHidden/>
              </w:rPr>
            </w:r>
            <w:r>
              <w:rPr>
                <w:noProof/>
                <w:webHidden/>
              </w:rPr>
              <w:fldChar w:fldCharType="separate"/>
            </w:r>
            <w:r w:rsidR="00EE3FF8">
              <w:rPr>
                <w:noProof/>
                <w:webHidden/>
              </w:rPr>
              <w:t>11</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40" w:history="1">
            <w:r w:rsidRPr="002901EC">
              <w:rPr>
                <w:rStyle w:val="Collegamentoipertestuale"/>
                <w:noProof/>
              </w:rPr>
              <w:t>1.2.1</w:t>
            </w:r>
            <w:r>
              <w:rPr>
                <w:rFonts w:asciiTheme="minorHAnsi" w:hAnsiTheme="minorHAnsi"/>
                <w:i w:val="0"/>
                <w:noProof/>
                <w:sz w:val="22"/>
                <w:lang w:eastAsia="it-IT"/>
              </w:rPr>
              <w:tab/>
            </w:r>
            <w:r w:rsidRPr="002901EC">
              <w:rPr>
                <w:rStyle w:val="Collegamentoipertestuale"/>
                <w:noProof/>
              </w:rPr>
              <w:t>La storia</w:t>
            </w:r>
            <w:r>
              <w:rPr>
                <w:noProof/>
                <w:webHidden/>
              </w:rPr>
              <w:tab/>
            </w:r>
            <w:r>
              <w:rPr>
                <w:noProof/>
                <w:webHidden/>
              </w:rPr>
              <w:fldChar w:fldCharType="begin"/>
            </w:r>
            <w:r>
              <w:rPr>
                <w:noProof/>
                <w:webHidden/>
              </w:rPr>
              <w:instrText xml:space="preserve"> PAGEREF _Toc441510840 \h </w:instrText>
            </w:r>
            <w:r>
              <w:rPr>
                <w:noProof/>
                <w:webHidden/>
              </w:rPr>
            </w:r>
            <w:r>
              <w:rPr>
                <w:noProof/>
                <w:webHidden/>
              </w:rPr>
              <w:fldChar w:fldCharType="separate"/>
            </w:r>
            <w:r w:rsidR="00EE3FF8">
              <w:rPr>
                <w:noProof/>
                <w:webHidden/>
              </w:rPr>
              <w:t>11</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41" w:history="1">
            <w:r w:rsidRPr="002901EC">
              <w:rPr>
                <w:rStyle w:val="Collegamentoipertestuale"/>
                <w:noProof/>
              </w:rPr>
              <w:t>1.2.2</w:t>
            </w:r>
            <w:r>
              <w:rPr>
                <w:rFonts w:asciiTheme="minorHAnsi" w:hAnsiTheme="minorHAnsi"/>
                <w:i w:val="0"/>
                <w:noProof/>
                <w:sz w:val="22"/>
                <w:lang w:eastAsia="it-IT"/>
              </w:rPr>
              <w:tab/>
            </w:r>
            <w:r w:rsidRPr="002901EC">
              <w:rPr>
                <w:rStyle w:val="Collegamentoipertestuale"/>
                <w:noProof/>
              </w:rPr>
              <w:t>Struttura attuale</w:t>
            </w:r>
            <w:r>
              <w:rPr>
                <w:noProof/>
                <w:webHidden/>
              </w:rPr>
              <w:tab/>
            </w:r>
            <w:r>
              <w:rPr>
                <w:noProof/>
                <w:webHidden/>
              </w:rPr>
              <w:fldChar w:fldCharType="begin"/>
            </w:r>
            <w:r>
              <w:rPr>
                <w:noProof/>
                <w:webHidden/>
              </w:rPr>
              <w:instrText xml:space="preserve"> PAGEREF _Toc441510841 \h </w:instrText>
            </w:r>
            <w:r>
              <w:rPr>
                <w:noProof/>
                <w:webHidden/>
              </w:rPr>
            </w:r>
            <w:r>
              <w:rPr>
                <w:noProof/>
                <w:webHidden/>
              </w:rPr>
              <w:fldChar w:fldCharType="separate"/>
            </w:r>
            <w:r w:rsidR="00EE3FF8">
              <w:rPr>
                <w:noProof/>
                <w:webHidden/>
              </w:rPr>
              <w:t>11</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42" w:history="1">
            <w:r w:rsidRPr="002901EC">
              <w:rPr>
                <w:rStyle w:val="Collegamentoipertestuale"/>
                <w:noProof/>
              </w:rPr>
              <w:t>1.3</w:t>
            </w:r>
            <w:r>
              <w:rPr>
                <w:b w:val="0"/>
                <w:i w:val="0"/>
                <w:noProof/>
                <w:sz w:val="22"/>
                <w:lang w:eastAsia="it-IT"/>
              </w:rPr>
              <w:tab/>
            </w:r>
            <w:r w:rsidRPr="002901EC">
              <w:rPr>
                <w:rStyle w:val="Collegamentoipertestuale"/>
                <w:noProof/>
              </w:rPr>
              <w:t>Principi contabili nazionali – OIC e PC</w:t>
            </w:r>
            <w:r>
              <w:rPr>
                <w:noProof/>
                <w:webHidden/>
              </w:rPr>
              <w:tab/>
            </w:r>
            <w:r>
              <w:rPr>
                <w:noProof/>
                <w:webHidden/>
              </w:rPr>
              <w:fldChar w:fldCharType="begin"/>
            </w:r>
            <w:r>
              <w:rPr>
                <w:noProof/>
                <w:webHidden/>
              </w:rPr>
              <w:instrText xml:space="preserve"> PAGEREF _Toc441510842 \h </w:instrText>
            </w:r>
            <w:r>
              <w:rPr>
                <w:noProof/>
                <w:webHidden/>
              </w:rPr>
            </w:r>
            <w:r>
              <w:rPr>
                <w:noProof/>
                <w:webHidden/>
              </w:rPr>
              <w:fldChar w:fldCharType="separate"/>
            </w:r>
            <w:r w:rsidR="00EE3FF8">
              <w:rPr>
                <w:noProof/>
                <w:webHidden/>
              </w:rPr>
              <w:t>11</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43" w:history="1">
            <w:r w:rsidRPr="002901EC">
              <w:rPr>
                <w:rStyle w:val="Collegamentoipertestuale"/>
                <w:noProof/>
              </w:rPr>
              <w:t>1.3.1</w:t>
            </w:r>
            <w:r>
              <w:rPr>
                <w:rFonts w:asciiTheme="minorHAnsi" w:hAnsiTheme="minorHAnsi"/>
                <w:i w:val="0"/>
                <w:noProof/>
                <w:sz w:val="22"/>
                <w:lang w:eastAsia="it-IT"/>
              </w:rPr>
              <w:tab/>
            </w:r>
            <w:r w:rsidRPr="002901EC">
              <w:rPr>
                <w:rStyle w:val="Collegamentoipertestuale"/>
                <w:noProof/>
              </w:rPr>
              <w:t>Funzioni dell’Organismo Italiano di Contabilità (OIC)</w:t>
            </w:r>
            <w:r>
              <w:rPr>
                <w:noProof/>
                <w:webHidden/>
              </w:rPr>
              <w:tab/>
            </w:r>
            <w:r>
              <w:rPr>
                <w:noProof/>
                <w:webHidden/>
              </w:rPr>
              <w:fldChar w:fldCharType="begin"/>
            </w:r>
            <w:r>
              <w:rPr>
                <w:noProof/>
                <w:webHidden/>
              </w:rPr>
              <w:instrText xml:space="preserve"> PAGEREF _Toc441510843 \h </w:instrText>
            </w:r>
            <w:r>
              <w:rPr>
                <w:noProof/>
                <w:webHidden/>
              </w:rPr>
            </w:r>
            <w:r>
              <w:rPr>
                <w:noProof/>
                <w:webHidden/>
              </w:rPr>
              <w:fldChar w:fldCharType="separate"/>
            </w:r>
            <w:r w:rsidR="00EE3FF8">
              <w:rPr>
                <w:noProof/>
                <w:webHidden/>
              </w:rPr>
              <w:t>11</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44" w:history="1">
            <w:r w:rsidRPr="002901EC">
              <w:rPr>
                <w:rStyle w:val="Collegamentoipertestuale"/>
                <w:noProof/>
              </w:rPr>
              <w:t>1.3.2</w:t>
            </w:r>
            <w:r>
              <w:rPr>
                <w:rFonts w:asciiTheme="minorHAnsi" w:hAnsiTheme="minorHAnsi"/>
                <w:i w:val="0"/>
                <w:noProof/>
                <w:sz w:val="22"/>
                <w:lang w:eastAsia="it-IT"/>
              </w:rPr>
              <w:tab/>
            </w:r>
            <w:r w:rsidRPr="002901EC">
              <w:rPr>
                <w:rStyle w:val="Collegamentoipertestuale"/>
                <w:noProof/>
              </w:rPr>
              <w:t>Finalità principi contabili nazionali dell’OIC</w:t>
            </w:r>
            <w:r>
              <w:rPr>
                <w:noProof/>
                <w:webHidden/>
              </w:rPr>
              <w:tab/>
            </w:r>
            <w:r>
              <w:rPr>
                <w:noProof/>
                <w:webHidden/>
              </w:rPr>
              <w:fldChar w:fldCharType="begin"/>
            </w:r>
            <w:r>
              <w:rPr>
                <w:noProof/>
                <w:webHidden/>
              </w:rPr>
              <w:instrText xml:space="preserve"> PAGEREF _Toc441510844 \h </w:instrText>
            </w:r>
            <w:r>
              <w:rPr>
                <w:noProof/>
                <w:webHidden/>
              </w:rPr>
            </w:r>
            <w:r>
              <w:rPr>
                <w:noProof/>
                <w:webHidden/>
              </w:rPr>
              <w:fldChar w:fldCharType="separate"/>
            </w:r>
            <w:r w:rsidR="00EE3FF8">
              <w:rPr>
                <w:noProof/>
                <w:webHidden/>
              </w:rPr>
              <w:t>12</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45" w:history="1">
            <w:r w:rsidRPr="002901EC">
              <w:rPr>
                <w:rStyle w:val="Collegamentoipertestuale"/>
                <w:noProof/>
              </w:rPr>
              <w:t>1.3.3</w:t>
            </w:r>
            <w:r>
              <w:rPr>
                <w:rFonts w:asciiTheme="minorHAnsi" w:hAnsiTheme="minorHAnsi"/>
                <w:i w:val="0"/>
                <w:noProof/>
                <w:sz w:val="22"/>
                <w:lang w:eastAsia="it-IT"/>
              </w:rPr>
              <w:tab/>
            </w:r>
            <w:r w:rsidRPr="002901EC">
              <w:rPr>
                <w:rStyle w:val="Collegamentoipertestuale"/>
                <w:noProof/>
              </w:rPr>
              <w:t>Principi contabili nazionali in vigore</w:t>
            </w:r>
            <w:r>
              <w:rPr>
                <w:noProof/>
                <w:webHidden/>
              </w:rPr>
              <w:tab/>
            </w:r>
            <w:r>
              <w:rPr>
                <w:noProof/>
                <w:webHidden/>
              </w:rPr>
              <w:fldChar w:fldCharType="begin"/>
            </w:r>
            <w:r>
              <w:rPr>
                <w:noProof/>
                <w:webHidden/>
              </w:rPr>
              <w:instrText xml:space="preserve"> PAGEREF _Toc441510845 \h </w:instrText>
            </w:r>
            <w:r>
              <w:rPr>
                <w:noProof/>
                <w:webHidden/>
              </w:rPr>
            </w:r>
            <w:r>
              <w:rPr>
                <w:noProof/>
                <w:webHidden/>
              </w:rPr>
              <w:fldChar w:fldCharType="separate"/>
            </w:r>
            <w:r w:rsidR="00EE3FF8">
              <w:rPr>
                <w:noProof/>
                <w:webHidden/>
              </w:rPr>
              <w:t>12</w:t>
            </w:r>
            <w:r>
              <w:rPr>
                <w:noProof/>
                <w:webHidden/>
              </w:rPr>
              <w:fldChar w:fldCharType="end"/>
            </w:r>
          </w:hyperlink>
        </w:p>
        <w:p w:rsidR="008C38DA" w:rsidRDefault="008C38DA">
          <w:pPr>
            <w:pStyle w:val="Sommario1"/>
            <w:tabs>
              <w:tab w:val="left" w:pos="440"/>
              <w:tab w:val="right" w:leader="dot" w:pos="9628"/>
            </w:tabs>
            <w:rPr>
              <w:b w:val="0"/>
              <w:noProof/>
              <w:sz w:val="22"/>
              <w:lang w:eastAsia="it-IT"/>
            </w:rPr>
          </w:pPr>
          <w:hyperlink w:anchor="_Toc441510846" w:history="1">
            <w:r w:rsidRPr="002901EC">
              <w:rPr>
                <w:rStyle w:val="Collegamentoipertestuale"/>
                <w:noProof/>
              </w:rPr>
              <w:t>2</w:t>
            </w:r>
            <w:r>
              <w:rPr>
                <w:b w:val="0"/>
                <w:noProof/>
                <w:sz w:val="22"/>
                <w:lang w:eastAsia="it-IT"/>
              </w:rPr>
              <w:tab/>
            </w:r>
            <w:r w:rsidRPr="002901EC">
              <w:rPr>
                <w:rStyle w:val="Collegamentoipertestuale"/>
                <w:noProof/>
              </w:rPr>
              <w:t>Il processo di formazione del bilancio di esercizio</w:t>
            </w:r>
            <w:r>
              <w:rPr>
                <w:noProof/>
                <w:webHidden/>
              </w:rPr>
              <w:tab/>
            </w:r>
            <w:r>
              <w:rPr>
                <w:noProof/>
                <w:webHidden/>
              </w:rPr>
              <w:fldChar w:fldCharType="begin"/>
            </w:r>
            <w:r>
              <w:rPr>
                <w:noProof/>
                <w:webHidden/>
              </w:rPr>
              <w:instrText xml:space="preserve"> PAGEREF _Toc441510846 \h </w:instrText>
            </w:r>
            <w:r>
              <w:rPr>
                <w:noProof/>
                <w:webHidden/>
              </w:rPr>
            </w:r>
            <w:r>
              <w:rPr>
                <w:noProof/>
                <w:webHidden/>
              </w:rPr>
              <w:fldChar w:fldCharType="separate"/>
            </w:r>
            <w:r w:rsidR="00EE3FF8">
              <w:rPr>
                <w:noProof/>
                <w:webHidden/>
              </w:rPr>
              <w:t>13</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47" w:history="1">
            <w:r w:rsidRPr="002901EC">
              <w:rPr>
                <w:rStyle w:val="Collegamentoipertestuale"/>
                <w:noProof/>
              </w:rPr>
              <w:t>2.1</w:t>
            </w:r>
            <w:r>
              <w:rPr>
                <w:b w:val="0"/>
                <w:i w:val="0"/>
                <w:noProof/>
                <w:sz w:val="22"/>
                <w:lang w:eastAsia="it-IT"/>
              </w:rPr>
              <w:tab/>
            </w:r>
            <w:r w:rsidRPr="002901EC">
              <w:rPr>
                <w:rStyle w:val="Collegamentoipertestuale"/>
                <w:noProof/>
              </w:rPr>
              <w:t>Articolo 2423 codice civile: “Redazione del bilancio”</w:t>
            </w:r>
            <w:r>
              <w:rPr>
                <w:noProof/>
                <w:webHidden/>
              </w:rPr>
              <w:tab/>
            </w:r>
            <w:r>
              <w:rPr>
                <w:noProof/>
                <w:webHidden/>
              </w:rPr>
              <w:fldChar w:fldCharType="begin"/>
            </w:r>
            <w:r>
              <w:rPr>
                <w:noProof/>
                <w:webHidden/>
              </w:rPr>
              <w:instrText xml:space="preserve"> PAGEREF _Toc441510847 \h </w:instrText>
            </w:r>
            <w:r>
              <w:rPr>
                <w:noProof/>
                <w:webHidden/>
              </w:rPr>
            </w:r>
            <w:r>
              <w:rPr>
                <w:noProof/>
                <w:webHidden/>
              </w:rPr>
              <w:fldChar w:fldCharType="separate"/>
            </w:r>
            <w:r w:rsidR="00EE3FF8">
              <w:rPr>
                <w:noProof/>
                <w:webHidden/>
              </w:rPr>
              <w:t>15</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48" w:history="1">
            <w:r w:rsidRPr="002901EC">
              <w:rPr>
                <w:rStyle w:val="Collegamentoipertestuale"/>
                <w:noProof/>
              </w:rPr>
              <w:t>2.2</w:t>
            </w:r>
            <w:r>
              <w:rPr>
                <w:b w:val="0"/>
                <w:i w:val="0"/>
                <w:noProof/>
                <w:sz w:val="22"/>
                <w:lang w:eastAsia="it-IT"/>
              </w:rPr>
              <w:tab/>
            </w:r>
            <w:r w:rsidRPr="002901EC">
              <w:rPr>
                <w:rStyle w:val="Collegamentoipertestuale"/>
                <w:noProof/>
              </w:rPr>
              <w:t>Definizione di bilancio</w:t>
            </w:r>
            <w:r>
              <w:rPr>
                <w:noProof/>
                <w:webHidden/>
              </w:rPr>
              <w:tab/>
            </w:r>
            <w:r>
              <w:rPr>
                <w:noProof/>
                <w:webHidden/>
              </w:rPr>
              <w:fldChar w:fldCharType="begin"/>
            </w:r>
            <w:r>
              <w:rPr>
                <w:noProof/>
                <w:webHidden/>
              </w:rPr>
              <w:instrText xml:space="preserve"> PAGEREF _Toc441510848 \h </w:instrText>
            </w:r>
            <w:r>
              <w:rPr>
                <w:noProof/>
                <w:webHidden/>
              </w:rPr>
            </w:r>
            <w:r>
              <w:rPr>
                <w:noProof/>
                <w:webHidden/>
              </w:rPr>
              <w:fldChar w:fldCharType="separate"/>
            </w:r>
            <w:r w:rsidR="00EE3FF8">
              <w:rPr>
                <w:noProof/>
                <w:webHidden/>
              </w:rPr>
              <w:t>16</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49" w:history="1">
            <w:r w:rsidRPr="002901EC">
              <w:rPr>
                <w:rStyle w:val="Collegamentoipertestuale"/>
                <w:noProof/>
              </w:rPr>
              <w:t>2.3</w:t>
            </w:r>
            <w:r>
              <w:rPr>
                <w:b w:val="0"/>
                <w:i w:val="0"/>
                <w:noProof/>
                <w:sz w:val="22"/>
                <w:lang w:eastAsia="it-IT"/>
              </w:rPr>
              <w:tab/>
            </w:r>
            <w:r w:rsidRPr="002901EC">
              <w:rPr>
                <w:rStyle w:val="Collegamentoipertestuale"/>
                <w:noProof/>
              </w:rPr>
              <w:t>Finalità del bilancio d’esercizio</w:t>
            </w:r>
            <w:r>
              <w:rPr>
                <w:noProof/>
                <w:webHidden/>
              </w:rPr>
              <w:tab/>
            </w:r>
            <w:r>
              <w:rPr>
                <w:noProof/>
                <w:webHidden/>
              </w:rPr>
              <w:fldChar w:fldCharType="begin"/>
            </w:r>
            <w:r>
              <w:rPr>
                <w:noProof/>
                <w:webHidden/>
              </w:rPr>
              <w:instrText xml:space="preserve"> PAGEREF _Toc441510849 \h </w:instrText>
            </w:r>
            <w:r>
              <w:rPr>
                <w:noProof/>
                <w:webHidden/>
              </w:rPr>
            </w:r>
            <w:r>
              <w:rPr>
                <w:noProof/>
                <w:webHidden/>
              </w:rPr>
              <w:fldChar w:fldCharType="separate"/>
            </w:r>
            <w:r w:rsidR="00EE3FF8">
              <w:rPr>
                <w:noProof/>
                <w:webHidden/>
              </w:rPr>
              <w:t>16</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50" w:history="1">
            <w:r w:rsidRPr="002901EC">
              <w:rPr>
                <w:rStyle w:val="Collegamentoipertestuale"/>
                <w:noProof/>
              </w:rPr>
              <w:t>2.4</w:t>
            </w:r>
            <w:r>
              <w:rPr>
                <w:b w:val="0"/>
                <w:i w:val="0"/>
                <w:noProof/>
                <w:sz w:val="22"/>
                <w:lang w:eastAsia="it-IT"/>
              </w:rPr>
              <w:tab/>
            </w:r>
            <w:r w:rsidRPr="002901EC">
              <w:rPr>
                <w:rStyle w:val="Collegamentoipertestuale"/>
                <w:noProof/>
              </w:rPr>
              <w:t>Tipologie di bilancio</w:t>
            </w:r>
            <w:r>
              <w:rPr>
                <w:noProof/>
                <w:webHidden/>
              </w:rPr>
              <w:tab/>
            </w:r>
            <w:r>
              <w:rPr>
                <w:noProof/>
                <w:webHidden/>
              </w:rPr>
              <w:fldChar w:fldCharType="begin"/>
            </w:r>
            <w:r>
              <w:rPr>
                <w:noProof/>
                <w:webHidden/>
              </w:rPr>
              <w:instrText xml:space="preserve"> PAGEREF _Toc441510850 \h </w:instrText>
            </w:r>
            <w:r>
              <w:rPr>
                <w:noProof/>
                <w:webHidden/>
              </w:rPr>
            </w:r>
            <w:r>
              <w:rPr>
                <w:noProof/>
                <w:webHidden/>
              </w:rPr>
              <w:fldChar w:fldCharType="separate"/>
            </w:r>
            <w:r w:rsidR="00EE3FF8">
              <w:rPr>
                <w:noProof/>
                <w:webHidden/>
              </w:rPr>
              <w:t>17</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51" w:history="1">
            <w:r w:rsidRPr="002901EC">
              <w:rPr>
                <w:rStyle w:val="Collegamentoipertestuale"/>
                <w:noProof/>
              </w:rPr>
              <w:t>2.5</w:t>
            </w:r>
            <w:r>
              <w:rPr>
                <w:b w:val="0"/>
                <w:i w:val="0"/>
                <w:noProof/>
                <w:sz w:val="22"/>
                <w:lang w:eastAsia="it-IT"/>
              </w:rPr>
              <w:tab/>
            </w:r>
            <w:r w:rsidRPr="002901EC">
              <w:rPr>
                <w:rStyle w:val="Collegamentoipertestuale"/>
                <w:noProof/>
              </w:rPr>
              <w:t>Bilancio consolidato</w:t>
            </w:r>
            <w:r>
              <w:rPr>
                <w:noProof/>
                <w:webHidden/>
              </w:rPr>
              <w:tab/>
            </w:r>
            <w:r>
              <w:rPr>
                <w:noProof/>
                <w:webHidden/>
              </w:rPr>
              <w:fldChar w:fldCharType="begin"/>
            </w:r>
            <w:r>
              <w:rPr>
                <w:noProof/>
                <w:webHidden/>
              </w:rPr>
              <w:instrText xml:space="preserve"> PAGEREF _Toc441510851 \h </w:instrText>
            </w:r>
            <w:r>
              <w:rPr>
                <w:noProof/>
                <w:webHidden/>
              </w:rPr>
            </w:r>
            <w:r>
              <w:rPr>
                <w:noProof/>
                <w:webHidden/>
              </w:rPr>
              <w:fldChar w:fldCharType="separate"/>
            </w:r>
            <w:r w:rsidR="00EE3FF8">
              <w:rPr>
                <w:noProof/>
                <w:webHidden/>
              </w:rPr>
              <w:t>18</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52" w:history="1">
            <w:r w:rsidRPr="002901EC">
              <w:rPr>
                <w:rStyle w:val="Collegamentoipertestuale"/>
                <w:noProof/>
              </w:rPr>
              <w:t>2.5.1</w:t>
            </w:r>
            <w:r>
              <w:rPr>
                <w:rFonts w:asciiTheme="minorHAnsi" w:hAnsiTheme="minorHAnsi"/>
                <w:i w:val="0"/>
                <w:noProof/>
                <w:sz w:val="22"/>
                <w:lang w:eastAsia="it-IT"/>
              </w:rPr>
              <w:tab/>
            </w:r>
            <w:r w:rsidRPr="002901EC">
              <w:rPr>
                <w:rStyle w:val="Collegamentoipertestuale"/>
                <w:noProof/>
              </w:rPr>
              <w:t>Soggetti obbligati ed esonerati</w:t>
            </w:r>
            <w:r>
              <w:rPr>
                <w:noProof/>
                <w:webHidden/>
              </w:rPr>
              <w:tab/>
            </w:r>
            <w:r>
              <w:rPr>
                <w:noProof/>
                <w:webHidden/>
              </w:rPr>
              <w:fldChar w:fldCharType="begin"/>
            </w:r>
            <w:r>
              <w:rPr>
                <w:noProof/>
                <w:webHidden/>
              </w:rPr>
              <w:instrText xml:space="preserve"> PAGEREF _Toc441510852 \h </w:instrText>
            </w:r>
            <w:r>
              <w:rPr>
                <w:noProof/>
                <w:webHidden/>
              </w:rPr>
            </w:r>
            <w:r>
              <w:rPr>
                <w:noProof/>
                <w:webHidden/>
              </w:rPr>
              <w:fldChar w:fldCharType="separate"/>
            </w:r>
            <w:r w:rsidR="00EE3FF8">
              <w:rPr>
                <w:noProof/>
                <w:webHidden/>
              </w:rPr>
              <w:t>18</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53" w:history="1">
            <w:r w:rsidRPr="002901EC">
              <w:rPr>
                <w:rStyle w:val="Collegamentoipertestuale"/>
                <w:noProof/>
              </w:rPr>
              <w:t>2.6</w:t>
            </w:r>
            <w:r>
              <w:rPr>
                <w:b w:val="0"/>
                <w:i w:val="0"/>
                <w:noProof/>
                <w:sz w:val="22"/>
                <w:lang w:eastAsia="it-IT"/>
              </w:rPr>
              <w:tab/>
            </w:r>
            <w:r w:rsidRPr="002901EC">
              <w:rPr>
                <w:rStyle w:val="Collegamentoipertestuale"/>
                <w:noProof/>
              </w:rPr>
              <w:t>Processo decisionale alla luce dei principi generali di bilancio</w:t>
            </w:r>
            <w:r>
              <w:rPr>
                <w:noProof/>
                <w:webHidden/>
              </w:rPr>
              <w:tab/>
            </w:r>
            <w:r>
              <w:rPr>
                <w:noProof/>
                <w:webHidden/>
              </w:rPr>
              <w:fldChar w:fldCharType="begin"/>
            </w:r>
            <w:r>
              <w:rPr>
                <w:noProof/>
                <w:webHidden/>
              </w:rPr>
              <w:instrText xml:space="preserve"> PAGEREF _Toc441510853 \h </w:instrText>
            </w:r>
            <w:r>
              <w:rPr>
                <w:noProof/>
                <w:webHidden/>
              </w:rPr>
            </w:r>
            <w:r>
              <w:rPr>
                <w:noProof/>
                <w:webHidden/>
              </w:rPr>
              <w:fldChar w:fldCharType="separate"/>
            </w:r>
            <w:r w:rsidR="00EE3FF8">
              <w:rPr>
                <w:noProof/>
                <w:webHidden/>
              </w:rPr>
              <w:t>19</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54" w:history="1">
            <w:r w:rsidRPr="002901EC">
              <w:rPr>
                <w:rStyle w:val="Collegamentoipertestuale"/>
                <w:noProof/>
              </w:rPr>
              <w:t>2.6.1</w:t>
            </w:r>
            <w:r>
              <w:rPr>
                <w:rFonts w:asciiTheme="minorHAnsi" w:hAnsiTheme="minorHAnsi"/>
                <w:i w:val="0"/>
                <w:noProof/>
                <w:sz w:val="22"/>
                <w:lang w:eastAsia="it-IT"/>
              </w:rPr>
              <w:tab/>
            </w:r>
            <w:r w:rsidRPr="002901EC">
              <w:rPr>
                <w:rStyle w:val="Collegamentoipertestuale"/>
                <w:noProof/>
              </w:rPr>
              <w:t>Principio di chiarezza</w:t>
            </w:r>
            <w:r>
              <w:rPr>
                <w:noProof/>
                <w:webHidden/>
              </w:rPr>
              <w:tab/>
            </w:r>
            <w:r>
              <w:rPr>
                <w:noProof/>
                <w:webHidden/>
              </w:rPr>
              <w:fldChar w:fldCharType="begin"/>
            </w:r>
            <w:r>
              <w:rPr>
                <w:noProof/>
                <w:webHidden/>
              </w:rPr>
              <w:instrText xml:space="preserve"> PAGEREF _Toc441510854 \h </w:instrText>
            </w:r>
            <w:r>
              <w:rPr>
                <w:noProof/>
                <w:webHidden/>
              </w:rPr>
            </w:r>
            <w:r>
              <w:rPr>
                <w:noProof/>
                <w:webHidden/>
              </w:rPr>
              <w:fldChar w:fldCharType="separate"/>
            </w:r>
            <w:r w:rsidR="00EE3FF8">
              <w:rPr>
                <w:noProof/>
                <w:webHidden/>
              </w:rPr>
              <w:t>19</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55" w:history="1">
            <w:r w:rsidRPr="002901EC">
              <w:rPr>
                <w:rStyle w:val="Collegamentoipertestuale"/>
                <w:noProof/>
              </w:rPr>
              <w:t>2.6.2</w:t>
            </w:r>
            <w:r>
              <w:rPr>
                <w:rFonts w:asciiTheme="minorHAnsi" w:hAnsiTheme="minorHAnsi"/>
                <w:i w:val="0"/>
                <w:noProof/>
                <w:sz w:val="22"/>
                <w:lang w:eastAsia="it-IT"/>
              </w:rPr>
              <w:tab/>
            </w:r>
            <w:r w:rsidRPr="002901EC">
              <w:rPr>
                <w:rStyle w:val="Collegamentoipertestuale"/>
                <w:noProof/>
              </w:rPr>
              <w:t>Principio della verità</w:t>
            </w:r>
            <w:r>
              <w:rPr>
                <w:noProof/>
                <w:webHidden/>
              </w:rPr>
              <w:tab/>
            </w:r>
            <w:r>
              <w:rPr>
                <w:noProof/>
                <w:webHidden/>
              </w:rPr>
              <w:fldChar w:fldCharType="begin"/>
            </w:r>
            <w:r>
              <w:rPr>
                <w:noProof/>
                <w:webHidden/>
              </w:rPr>
              <w:instrText xml:space="preserve"> PAGEREF _Toc441510855 \h </w:instrText>
            </w:r>
            <w:r>
              <w:rPr>
                <w:noProof/>
                <w:webHidden/>
              </w:rPr>
            </w:r>
            <w:r>
              <w:rPr>
                <w:noProof/>
                <w:webHidden/>
              </w:rPr>
              <w:fldChar w:fldCharType="separate"/>
            </w:r>
            <w:r w:rsidR="00EE3FF8">
              <w:rPr>
                <w:noProof/>
                <w:webHidden/>
              </w:rPr>
              <w:t>20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56" w:history="1">
            <w:r w:rsidRPr="002901EC">
              <w:rPr>
                <w:rStyle w:val="Collegamentoipertestuale"/>
                <w:noProof/>
              </w:rPr>
              <w:t>2.6.3</w:t>
            </w:r>
            <w:r>
              <w:rPr>
                <w:rFonts w:asciiTheme="minorHAnsi" w:hAnsiTheme="minorHAnsi"/>
                <w:i w:val="0"/>
                <w:noProof/>
                <w:sz w:val="22"/>
                <w:lang w:eastAsia="it-IT"/>
              </w:rPr>
              <w:tab/>
            </w:r>
            <w:r w:rsidRPr="002901EC">
              <w:rPr>
                <w:rStyle w:val="Collegamentoipertestuale"/>
                <w:noProof/>
              </w:rPr>
              <w:t>Principio della correttezza</w:t>
            </w:r>
            <w:r>
              <w:rPr>
                <w:noProof/>
                <w:webHidden/>
              </w:rPr>
              <w:tab/>
            </w:r>
            <w:r>
              <w:rPr>
                <w:noProof/>
                <w:webHidden/>
              </w:rPr>
              <w:fldChar w:fldCharType="begin"/>
            </w:r>
            <w:r>
              <w:rPr>
                <w:noProof/>
                <w:webHidden/>
              </w:rPr>
              <w:instrText xml:space="preserve"> PAGEREF _Toc441510856 \h </w:instrText>
            </w:r>
            <w:r>
              <w:rPr>
                <w:noProof/>
                <w:webHidden/>
              </w:rPr>
            </w:r>
            <w:r>
              <w:rPr>
                <w:noProof/>
                <w:webHidden/>
              </w:rPr>
              <w:fldChar w:fldCharType="separate"/>
            </w:r>
            <w:r w:rsidR="00EE3FF8">
              <w:rPr>
                <w:noProof/>
                <w:webHidden/>
              </w:rPr>
              <w:t>20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57" w:history="1">
            <w:r w:rsidRPr="002901EC">
              <w:rPr>
                <w:rStyle w:val="Collegamentoipertestuale"/>
                <w:noProof/>
              </w:rPr>
              <w:t>2.6.4</w:t>
            </w:r>
            <w:r>
              <w:rPr>
                <w:rFonts w:asciiTheme="minorHAnsi" w:hAnsiTheme="minorHAnsi"/>
                <w:i w:val="0"/>
                <w:noProof/>
                <w:sz w:val="22"/>
                <w:lang w:eastAsia="it-IT"/>
              </w:rPr>
              <w:tab/>
            </w:r>
            <w:r w:rsidRPr="002901EC">
              <w:rPr>
                <w:rStyle w:val="Collegamentoipertestuale"/>
                <w:noProof/>
              </w:rPr>
              <w:t>Considerazioni trasversali</w:t>
            </w:r>
            <w:r>
              <w:rPr>
                <w:noProof/>
                <w:webHidden/>
              </w:rPr>
              <w:tab/>
            </w:r>
            <w:r>
              <w:rPr>
                <w:noProof/>
                <w:webHidden/>
              </w:rPr>
              <w:fldChar w:fldCharType="begin"/>
            </w:r>
            <w:r>
              <w:rPr>
                <w:noProof/>
                <w:webHidden/>
              </w:rPr>
              <w:instrText xml:space="preserve"> PAGEREF _Toc441510857 \h </w:instrText>
            </w:r>
            <w:r>
              <w:rPr>
                <w:noProof/>
                <w:webHidden/>
              </w:rPr>
            </w:r>
            <w:r>
              <w:rPr>
                <w:noProof/>
                <w:webHidden/>
              </w:rPr>
              <w:fldChar w:fldCharType="separate"/>
            </w:r>
            <w:r w:rsidR="00EE3FF8">
              <w:rPr>
                <w:noProof/>
                <w:webHidden/>
              </w:rPr>
              <w:t>21</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58" w:history="1">
            <w:r w:rsidRPr="002901EC">
              <w:rPr>
                <w:rStyle w:val="Collegamentoipertestuale"/>
                <w:noProof/>
              </w:rPr>
              <w:t>2.6.5</w:t>
            </w:r>
            <w:r>
              <w:rPr>
                <w:rFonts w:asciiTheme="minorHAnsi" w:hAnsiTheme="minorHAnsi"/>
                <w:i w:val="0"/>
                <w:noProof/>
                <w:sz w:val="22"/>
                <w:lang w:eastAsia="it-IT"/>
              </w:rPr>
              <w:tab/>
            </w:r>
            <w:r w:rsidRPr="002901EC">
              <w:rPr>
                <w:rStyle w:val="Collegamentoipertestuale"/>
                <w:noProof/>
              </w:rPr>
              <w:t>Novità</w:t>
            </w:r>
            <w:r>
              <w:rPr>
                <w:noProof/>
                <w:webHidden/>
              </w:rPr>
              <w:tab/>
            </w:r>
            <w:r>
              <w:rPr>
                <w:noProof/>
                <w:webHidden/>
              </w:rPr>
              <w:fldChar w:fldCharType="begin"/>
            </w:r>
            <w:r>
              <w:rPr>
                <w:noProof/>
                <w:webHidden/>
              </w:rPr>
              <w:instrText xml:space="preserve"> PAGEREF _Toc441510858 \h </w:instrText>
            </w:r>
            <w:r>
              <w:rPr>
                <w:noProof/>
                <w:webHidden/>
              </w:rPr>
            </w:r>
            <w:r>
              <w:rPr>
                <w:noProof/>
                <w:webHidden/>
              </w:rPr>
              <w:fldChar w:fldCharType="separate"/>
            </w:r>
            <w:r w:rsidR="00EE3FF8">
              <w:rPr>
                <w:noProof/>
                <w:webHidden/>
              </w:rPr>
              <w:t>21</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59" w:history="1">
            <w:r w:rsidRPr="002901EC">
              <w:rPr>
                <w:rStyle w:val="Collegamentoipertestuale"/>
                <w:noProof/>
              </w:rPr>
              <w:t>2.7</w:t>
            </w:r>
            <w:r>
              <w:rPr>
                <w:b w:val="0"/>
                <w:i w:val="0"/>
                <w:noProof/>
                <w:sz w:val="22"/>
                <w:lang w:eastAsia="it-IT"/>
              </w:rPr>
              <w:tab/>
            </w:r>
            <w:r w:rsidRPr="002901EC">
              <w:rPr>
                <w:rStyle w:val="Collegamentoipertestuale"/>
                <w:noProof/>
              </w:rPr>
              <w:t>Postulati di bilancio (PC 11)</w:t>
            </w:r>
            <w:r>
              <w:rPr>
                <w:noProof/>
                <w:webHidden/>
              </w:rPr>
              <w:tab/>
            </w:r>
            <w:r>
              <w:rPr>
                <w:noProof/>
                <w:webHidden/>
              </w:rPr>
              <w:fldChar w:fldCharType="begin"/>
            </w:r>
            <w:r>
              <w:rPr>
                <w:noProof/>
                <w:webHidden/>
              </w:rPr>
              <w:instrText xml:space="preserve"> PAGEREF _Toc441510859 \h </w:instrText>
            </w:r>
            <w:r>
              <w:rPr>
                <w:noProof/>
                <w:webHidden/>
              </w:rPr>
            </w:r>
            <w:r>
              <w:rPr>
                <w:noProof/>
                <w:webHidden/>
              </w:rPr>
              <w:fldChar w:fldCharType="separate"/>
            </w:r>
            <w:r w:rsidR="00EE3FF8">
              <w:rPr>
                <w:noProof/>
                <w:webHidden/>
              </w:rPr>
              <w:t>22</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60" w:history="1">
            <w:r w:rsidRPr="002901EC">
              <w:rPr>
                <w:rStyle w:val="Collegamentoipertestuale"/>
                <w:noProof/>
              </w:rPr>
              <w:t>2.8</w:t>
            </w:r>
            <w:r>
              <w:rPr>
                <w:b w:val="0"/>
                <w:i w:val="0"/>
                <w:noProof/>
                <w:sz w:val="22"/>
                <w:lang w:eastAsia="it-IT"/>
              </w:rPr>
              <w:tab/>
            </w:r>
            <w:r w:rsidRPr="002901EC">
              <w:rPr>
                <w:rStyle w:val="Collegamentoipertestuale"/>
                <w:noProof/>
              </w:rPr>
              <w:t>Analisi comparativa sulla struttura del bilancio</w:t>
            </w:r>
            <w:r>
              <w:rPr>
                <w:noProof/>
                <w:webHidden/>
              </w:rPr>
              <w:tab/>
            </w:r>
            <w:r>
              <w:rPr>
                <w:noProof/>
                <w:webHidden/>
              </w:rPr>
              <w:fldChar w:fldCharType="begin"/>
            </w:r>
            <w:r>
              <w:rPr>
                <w:noProof/>
                <w:webHidden/>
              </w:rPr>
              <w:instrText xml:space="preserve"> PAGEREF _Toc441510860 \h </w:instrText>
            </w:r>
            <w:r>
              <w:rPr>
                <w:noProof/>
                <w:webHidden/>
              </w:rPr>
            </w:r>
            <w:r>
              <w:rPr>
                <w:noProof/>
                <w:webHidden/>
              </w:rPr>
              <w:fldChar w:fldCharType="separate"/>
            </w:r>
            <w:r w:rsidR="00EE3FF8">
              <w:rPr>
                <w:noProof/>
                <w:webHidden/>
              </w:rPr>
              <w:t>25</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61" w:history="1">
            <w:r w:rsidRPr="002901EC">
              <w:rPr>
                <w:rStyle w:val="Collegamentoipertestuale"/>
                <w:noProof/>
              </w:rPr>
              <w:t>2.9</w:t>
            </w:r>
            <w:r>
              <w:rPr>
                <w:b w:val="0"/>
                <w:i w:val="0"/>
                <w:noProof/>
                <w:sz w:val="22"/>
                <w:lang w:eastAsia="it-IT"/>
              </w:rPr>
              <w:tab/>
            </w:r>
            <w:r w:rsidRPr="002901EC">
              <w:rPr>
                <w:rStyle w:val="Collegamentoipertestuale"/>
                <w:noProof/>
              </w:rPr>
              <w:t>Cenni sul bilancio secondo IAS e IFRS</w:t>
            </w:r>
            <w:r>
              <w:rPr>
                <w:noProof/>
                <w:webHidden/>
              </w:rPr>
              <w:tab/>
            </w:r>
            <w:r>
              <w:rPr>
                <w:noProof/>
                <w:webHidden/>
              </w:rPr>
              <w:fldChar w:fldCharType="begin"/>
            </w:r>
            <w:r>
              <w:rPr>
                <w:noProof/>
                <w:webHidden/>
              </w:rPr>
              <w:instrText xml:space="preserve"> PAGEREF _Toc441510861 \h </w:instrText>
            </w:r>
            <w:r>
              <w:rPr>
                <w:noProof/>
                <w:webHidden/>
              </w:rPr>
            </w:r>
            <w:r>
              <w:rPr>
                <w:noProof/>
                <w:webHidden/>
              </w:rPr>
              <w:fldChar w:fldCharType="separate"/>
            </w:r>
            <w:r w:rsidR="00EE3FF8">
              <w:rPr>
                <w:noProof/>
                <w:webHidden/>
              </w:rPr>
              <w:t>25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62" w:history="1">
            <w:r w:rsidRPr="002901EC">
              <w:rPr>
                <w:rStyle w:val="Collegamentoipertestuale"/>
                <w:noProof/>
              </w:rPr>
              <w:t>2.9.1</w:t>
            </w:r>
            <w:r>
              <w:rPr>
                <w:rFonts w:asciiTheme="minorHAnsi" w:hAnsiTheme="minorHAnsi"/>
                <w:i w:val="0"/>
                <w:noProof/>
                <w:sz w:val="22"/>
                <w:lang w:eastAsia="it-IT"/>
              </w:rPr>
              <w:tab/>
            </w:r>
            <w:r w:rsidRPr="002901EC">
              <w:rPr>
                <w:rStyle w:val="Collegamentoipertestuale"/>
                <w:noProof/>
              </w:rPr>
              <w:t>Comparazione dello stato patrimoniale tra codice civile e IAS</w:t>
            </w:r>
            <w:r>
              <w:rPr>
                <w:noProof/>
                <w:webHidden/>
              </w:rPr>
              <w:tab/>
            </w:r>
            <w:r>
              <w:rPr>
                <w:noProof/>
                <w:webHidden/>
              </w:rPr>
              <w:fldChar w:fldCharType="begin"/>
            </w:r>
            <w:r>
              <w:rPr>
                <w:noProof/>
                <w:webHidden/>
              </w:rPr>
              <w:instrText xml:space="preserve"> PAGEREF _Toc441510862 \h </w:instrText>
            </w:r>
            <w:r>
              <w:rPr>
                <w:noProof/>
                <w:webHidden/>
              </w:rPr>
            </w:r>
            <w:r>
              <w:rPr>
                <w:noProof/>
                <w:webHidden/>
              </w:rPr>
              <w:fldChar w:fldCharType="separate"/>
            </w:r>
            <w:r w:rsidR="00EE3FF8">
              <w:rPr>
                <w:noProof/>
                <w:webHidden/>
              </w:rPr>
              <w:t>26</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63" w:history="1">
            <w:r w:rsidRPr="002901EC">
              <w:rPr>
                <w:rStyle w:val="Collegamentoipertestuale"/>
                <w:noProof/>
              </w:rPr>
              <w:t>2.9.2</w:t>
            </w:r>
            <w:r>
              <w:rPr>
                <w:rFonts w:asciiTheme="minorHAnsi" w:hAnsiTheme="minorHAnsi"/>
                <w:i w:val="0"/>
                <w:noProof/>
                <w:sz w:val="22"/>
                <w:lang w:eastAsia="it-IT"/>
              </w:rPr>
              <w:tab/>
            </w:r>
            <w:r w:rsidRPr="002901EC">
              <w:rPr>
                <w:rStyle w:val="Collegamentoipertestuale"/>
                <w:noProof/>
              </w:rPr>
              <w:t>Contenuto minimo della situazione patrimoniale – finanziaria (IAS 1)</w:t>
            </w:r>
            <w:r>
              <w:rPr>
                <w:noProof/>
                <w:webHidden/>
              </w:rPr>
              <w:tab/>
            </w:r>
            <w:r>
              <w:rPr>
                <w:noProof/>
                <w:webHidden/>
              </w:rPr>
              <w:fldChar w:fldCharType="begin"/>
            </w:r>
            <w:r>
              <w:rPr>
                <w:noProof/>
                <w:webHidden/>
              </w:rPr>
              <w:instrText xml:space="preserve"> PAGEREF _Toc441510863 \h </w:instrText>
            </w:r>
            <w:r>
              <w:rPr>
                <w:noProof/>
                <w:webHidden/>
              </w:rPr>
            </w:r>
            <w:r>
              <w:rPr>
                <w:noProof/>
                <w:webHidden/>
              </w:rPr>
              <w:fldChar w:fldCharType="separate"/>
            </w:r>
            <w:r w:rsidR="00EE3FF8">
              <w:rPr>
                <w:noProof/>
                <w:webHidden/>
              </w:rPr>
              <w:t>26</w:t>
            </w:r>
            <w:r>
              <w:rPr>
                <w:noProof/>
                <w:webHidden/>
              </w:rPr>
              <w:fldChar w:fldCharType="end"/>
            </w:r>
          </w:hyperlink>
        </w:p>
        <w:p w:rsidR="00EE3FF8" w:rsidRDefault="008C38DA">
          <w:pPr>
            <w:pStyle w:val="Sommario4"/>
            <w:tabs>
              <w:tab w:val="left" w:pos="1540"/>
              <w:tab w:val="right" w:leader="dot" w:pos="9628"/>
            </w:tabs>
            <w:rPr>
              <w:rStyle w:val="Collegamentoipertestuale"/>
              <w:noProof/>
            </w:rPr>
          </w:pPr>
          <w:hyperlink w:anchor="_Toc441510864" w:history="1">
            <w:r w:rsidRPr="002901EC">
              <w:rPr>
                <w:rStyle w:val="Collegamentoipertestuale"/>
                <w:noProof/>
              </w:rPr>
              <w:t>2.9.2.1</w:t>
            </w:r>
            <w:r>
              <w:rPr>
                <w:i w:val="0"/>
                <w:noProof/>
                <w:lang w:eastAsia="it-IT"/>
              </w:rPr>
              <w:tab/>
            </w:r>
            <w:r w:rsidRPr="002901EC">
              <w:rPr>
                <w:rStyle w:val="Collegamentoipertestuale"/>
                <w:noProof/>
              </w:rPr>
              <w:t>Situazione patrimoniale – finanziaria – esempio (Arnoldo Mondadori Editore Spa)</w:t>
            </w:r>
            <w:r>
              <w:rPr>
                <w:noProof/>
                <w:webHidden/>
              </w:rPr>
              <w:tab/>
            </w:r>
            <w:r>
              <w:rPr>
                <w:noProof/>
                <w:webHidden/>
              </w:rPr>
              <w:fldChar w:fldCharType="begin"/>
            </w:r>
            <w:r>
              <w:rPr>
                <w:noProof/>
                <w:webHidden/>
              </w:rPr>
              <w:instrText xml:space="preserve"> PAGEREF _Toc441510864 \h </w:instrText>
            </w:r>
            <w:r>
              <w:rPr>
                <w:noProof/>
                <w:webHidden/>
              </w:rPr>
            </w:r>
            <w:r>
              <w:rPr>
                <w:noProof/>
                <w:webHidden/>
              </w:rPr>
              <w:fldChar w:fldCharType="separate"/>
            </w:r>
            <w:r w:rsidR="00EE3FF8">
              <w:rPr>
                <w:noProof/>
                <w:webHidden/>
              </w:rPr>
              <w:t>27</w:t>
            </w:r>
            <w:r>
              <w:rPr>
                <w:noProof/>
                <w:webHidden/>
              </w:rPr>
              <w:fldChar w:fldCharType="end"/>
            </w:r>
          </w:hyperlink>
        </w:p>
        <w:p w:rsidR="00EE3FF8" w:rsidRDefault="00EE3FF8">
          <w:pPr>
            <w:rPr>
              <w:rStyle w:val="Collegamentoipertestuale"/>
              <w:i/>
              <w:noProof/>
            </w:rPr>
          </w:pPr>
          <w:r>
            <w:rPr>
              <w:rStyle w:val="Collegamentoipertestuale"/>
              <w:noProof/>
            </w:rPr>
            <w:br w:type="page"/>
          </w:r>
        </w:p>
        <w:p w:rsidR="008C38DA" w:rsidRDefault="008C38DA">
          <w:pPr>
            <w:pStyle w:val="Sommario1"/>
            <w:tabs>
              <w:tab w:val="left" w:pos="440"/>
              <w:tab w:val="right" w:leader="dot" w:pos="9628"/>
            </w:tabs>
            <w:rPr>
              <w:rStyle w:val="Collegamentoipertestuale"/>
              <w:noProof/>
            </w:rPr>
          </w:pPr>
          <w:hyperlink w:anchor="_Toc441510865" w:history="1">
            <w:r w:rsidRPr="002901EC">
              <w:rPr>
                <w:rStyle w:val="Collegamentoipertestuale"/>
                <w:noProof/>
              </w:rPr>
              <w:t>3</w:t>
            </w:r>
            <w:r>
              <w:rPr>
                <w:b w:val="0"/>
                <w:noProof/>
                <w:sz w:val="22"/>
                <w:lang w:eastAsia="it-IT"/>
              </w:rPr>
              <w:tab/>
            </w:r>
            <w:r w:rsidRPr="002901EC">
              <w:rPr>
                <w:rStyle w:val="Collegamentoipertestuale"/>
                <w:noProof/>
              </w:rPr>
              <w:t>Stato patrimoniale (art. 2423 codice civile)</w:t>
            </w:r>
            <w:r>
              <w:rPr>
                <w:noProof/>
                <w:webHidden/>
              </w:rPr>
              <w:tab/>
            </w:r>
            <w:r>
              <w:rPr>
                <w:noProof/>
                <w:webHidden/>
              </w:rPr>
              <w:fldChar w:fldCharType="begin"/>
            </w:r>
            <w:r>
              <w:rPr>
                <w:noProof/>
                <w:webHidden/>
              </w:rPr>
              <w:instrText xml:space="preserve"> PAGEREF _Toc441510865 \h </w:instrText>
            </w:r>
            <w:r>
              <w:rPr>
                <w:noProof/>
                <w:webHidden/>
              </w:rPr>
            </w:r>
            <w:r>
              <w:rPr>
                <w:noProof/>
                <w:webHidden/>
              </w:rPr>
              <w:fldChar w:fldCharType="separate"/>
            </w:r>
            <w:r w:rsidR="00EE3FF8">
              <w:rPr>
                <w:noProof/>
                <w:webHidden/>
              </w:rPr>
              <w:t>28</w:t>
            </w:r>
            <w:r>
              <w:rPr>
                <w:noProof/>
                <w:webHidden/>
              </w:rPr>
              <w:fldChar w:fldCharType="end"/>
            </w:r>
          </w:hyperlink>
        </w:p>
        <w:p w:rsidR="00EE3FF8" w:rsidRPr="00EE3FF8" w:rsidRDefault="00EE3FF8" w:rsidP="00EE3FF8">
          <w:pPr>
            <w:jc w:val="center"/>
            <w:rPr>
              <w:b/>
              <w:noProof/>
              <w:sz w:val="28"/>
            </w:rPr>
          </w:pPr>
          <w:r w:rsidRPr="00EE3FF8">
            <w:rPr>
              <w:b/>
              <w:noProof/>
              <w:sz w:val="28"/>
            </w:rPr>
            <w:t>ATTIVO DELLO STATO PATRIMONIALE</w:t>
          </w:r>
        </w:p>
        <w:p w:rsidR="008C38DA" w:rsidRDefault="008C38DA">
          <w:pPr>
            <w:pStyle w:val="Sommario2"/>
            <w:tabs>
              <w:tab w:val="left" w:pos="880"/>
              <w:tab w:val="right" w:leader="dot" w:pos="9628"/>
            </w:tabs>
            <w:rPr>
              <w:b w:val="0"/>
              <w:i w:val="0"/>
              <w:noProof/>
              <w:sz w:val="22"/>
              <w:lang w:eastAsia="it-IT"/>
            </w:rPr>
          </w:pPr>
          <w:hyperlink w:anchor="_Toc441510866" w:history="1">
            <w:r w:rsidRPr="002901EC">
              <w:rPr>
                <w:rStyle w:val="Collegamentoipertestuale"/>
                <w:noProof/>
              </w:rPr>
              <w:t>3.1</w:t>
            </w:r>
            <w:r>
              <w:rPr>
                <w:b w:val="0"/>
                <w:i w:val="0"/>
                <w:noProof/>
                <w:sz w:val="22"/>
                <w:lang w:eastAsia="it-IT"/>
              </w:rPr>
              <w:tab/>
            </w:r>
            <w:r w:rsidRPr="002901EC">
              <w:rPr>
                <w:rStyle w:val="Collegamentoipertestuale"/>
                <w:noProof/>
              </w:rPr>
              <w:t>A) Crediti verso soci per versamenti ancora dovuti con separata indicazione della parte già richiamata</w:t>
            </w:r>
            <w:r>
              <w:rPr>
                <w:noProof/>
                <w:webHidden/>
              </w:rPr>
              <w:tab/>
            </w:r>
            <w:r>
              <w:rPr>
                <w:noProof/>
                <w:webHidden/>
              </w:rPr>
              <w:fldChar w:fldCharType="begin"/>
            </w:r>
            <w:r>
              <w:rPr>
                <w:noProof/>
                <w:webHidden/>
              </w:rPr>
              <w:instrText xml:space="preserve"> PAGEREF _Toc441510866 \h </w:instrText>
            </w:r>
            <w:r>
              <w:rPr>
                <w:noProof/>
                <w:webHidden/>
              </w:rPr>
            </w:r>
            <w:r>
              <w:rPr>
                <w:noProof/>
                <w:webHidden/>
              </w:rPr>
              <w:fldChar w:fldCharType="separate"/>
            </w:r>
            <w:r w:rsidR="00EE3FF8">
              <w:rPr>
                <w:noProof/>
                <w:webHidden/>
              </w:rPr>
              <w:t>30</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867" w:history="1">
            <w:r w:rsidRPr="002901EC">
              <w:rPr>
                <w:rStyle w:val="Collegamentoipertestuale"/>
                <w:noProof/>
              </w:rPr>
              <w:t>3.2</w:t>
            </w:r>
            <w:r>
              <w:rPr>
                <w:b w:val="0"/>
                <w:i w:val="0"/>
                <w:noProof/>
                <w:sz w:val="22"/>
                <w:lang w:eastAsia="it-IT"/>
              </w:rPr>
              <w:tab/>
            </w:r>
            <w:r w:rsidRPr="002901EC">
              <w:rPr>
                <w:rStyle w:val="Collegamentoipertestuale"/>
                <w:noProof/>
              </w:rPr>
              <w:t>B) Immobilizzazioni con separata indicazione di quelle concesse in locazione finanziaria</w:t>
            </w:r>
            <w:r>
              <w:rPr>
                <w:noProof/>
                <w:webHidden/>
              </w:rPr>
              <w:tab/>
            </w:r>
            <w:r>
              <w:rPr>
                <w:noProof/>
                <w:webHidden/>
              </w:rPr>
              <w:fldChar w:fldCharType="begin"/>
            </w:r>
            <w:r>
              <w:rPr>
                <w:noProof/>
                <w:webHidden/>
              </w:rPr>
              <w:instrText xml:space="preserve"> PAGEREF _Toc441510867 \h </w:instrText>
            </w:r>
            <w:r>
              <w:rPr>
                <w:noProof/>
                <w:webHidden/>
              </w:rPr>
            </w:r>
            <w:r>
              <w:rPr>
                <w:noProof/>
                <w:webHidden/>
              </w:rPr>
              <w:fldChar w:fldCharType="separate"/>
            </w:r>
            <w:r w:rsidR="00EE3FF8">
              <w:rPr>
                <w:noProof/>
                <w:webHidden/>
              </w:rPr>
              <w:t>30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68" w:history="1">
            <w:r w:rsidRPr="002901EC">
              <w:rPr>
                <w:rStyle w:val="Collegamentoipertestuale"/>
                <w:noProof/>
              </w:rPr>
              <w:t>3.2.1</w:t>
            </w:r>
            <w:r>
              <w:rPr>
                <w:rFonts w:asciiTheme="minorHAnsi" w:hAnsiTheme="minorHAnsi"/>
                <w:i w:val="0"/>
                <w:noProof/>
                <w:sz w:val="22"/>
                <w:lang w:eastAsia="it-IT"/>
              </w:rPr>
              <w:tab/>
            </w:r>
            <w:r w:rsidRPr="002901EC">
              <w:rPr>
                <w:rStyle w:val="Collegamentoipertestuale"/>
                <w:noProof/>
              </w:rPr>
              <w:t>B) I) Immobilizzazioni immateriali (OIC 24)</w:t>
            </w:r>
            <w:r>
              <w:rPr>
                <w:noProof/>
                <w:webHidden/>
              </w:rPr>
              <w:tab/>
            </w:r>
            <w:r>
              <w:rPr>
                <w:noProof/>
                <w:webHidden/>
              </w:rPr>
              <w:fldChar w:fldCharType="begin"/>
            </w:r>
            <w:r>
              <w:rPr>
                <w:noProof/>
                <w:webHidden/>
              </w:rPr>
              <w:instrText xml:space="preserve"> PAGEREF _Toc441510868 \h </w:instrText>
            </w:r>
            <w:r>
              <w:rPr>
                <w:noProof/>
                <w:webHidden/>
              </w:rPr>
            </w:r>
            <w:r>
              <w:rPr>
                <w:noProof/>
                <w:webHidden/>
              </w:rPr>
              <w:fldChar w:fldCharType="separate"/>
            </w:r>
            <w:r w:rsidR="00EE3FF8">
              <w:rPr>
                <w:noProof/>
                <w:webHidden/>
              </w:rPr>
              <w:t>32</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69" w:history="1">
            <w:r w:rsidRPr="002901EC">
              <w:rPr>
                <w:rStyle w:val="Collegamentoipertestuale"/>
                <w:noProof/>
              </w:rPr>
              <w:t>3.2.1.1</w:t>
            </w:r>
            <w:r>
              <w:rPr>
                <w:i w:val="0"/>
                <w:noProof/>
                <w:lang w:eastAsia="it-IT"/>
              </w:rPr>
              <w:tab/>
            </w:r>
            <w:r w:rsidRPr="002901EC">
              <w:rPr>
                <w:rStyle w:val="Collegamentoipertestuale"/>
                <w:noProof/>
              </w:rPr>
              <w:t>Attività immateriali (IAS 38)</w:t>
            </w:r>
            <w:r>
              <w:rPr>
                <w:noProof/>
                <w:webHidden/>
              </w:rPr>
              <w:tab/>
            </w:r>
            <w:r>
              <w:rPr>
                <w:noProof/>
                <w:webHidden/>
              </w:rPr>
              <w:fldChar w:fldCharType="begin"/>
            </w:r>
            <w:r>
              <w:rPr>
                <w:noProof/>
                <w:webHidden/>
              </w:rPr>
              <w:instrText xml:space="preserve"> PAGEREF _Toc441510869 \h </w:instrText>
            </w:r>
            <w:r>
              <w:rPr>
                <w:noProof/>
                <w:webHidden/>
              </w:rPr>
            </w:r>
            <w:r>
              <w:rPr>
                <w:noProof/>
                <w:webHidden/>
              </w:rPr>
              <w:fldChar w:fldCharType="separate"/>
            </w:r>
            <w:r w:rsidR="00EE3FF8">
              <w:rPr>
                <w:noProof/>
                <w:webHidden/>
              </w:rPr>
              <w:t>34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70" w:history="1">
            <w:r w:rsidRPr="002901EC">
              <w:rPr>
                <w:rStyle w:val="Collegamentoipertestuale"/>
                <w:noProof/>
              </w:rPr>
              <w:t>3.2.1.2</w:t>
            </w:r>
            <w:r>
              <w:rPr>
                <w:i w:val="0"/>
                <w:noProof/>
                <w:lang w:eastAsia="it-IT"/>
              </w:rPr>
              <w:tab/>
            </w:r>
            <w:r w:rsidRPr="002901EC">
              <w:rPr>
                <w:rStyle w:val="Collegamentoipertestuale"/>
                <w:noProof/>
              </w:rPr>
              <w:t>B) I) 1) Costi di impianto ed ampliamento (articolo 2426 codice civile)</w:t>
            </w:r>
            <w:r>
              <w:rPr>
                <w:noProof/>
                <w:webHidden/>
              </w:rPr>
              <w:tab/>
            </w:r>
            <w:r>
              <w:rPr>
                <w:noProof/>
                <w:webHidden/>
              </w:rPr>
              <w:fldChar w:fldCharType="begin"/>
            </w:r>
            <w:r>
              <w:rPr>
                <w:noProof/>
                <w:webHidden/>
              </w:rPr>
              <w:instrText xml:space="preserve"> PAGEREF _Toc441510870 \h </w:instrText>
            </w:r>
            <w:r>
              <w:rPr>
                <w:noProof/>
                <w:webHidden/>
              </w:rPr>
            </w:r>
            <w:r>
              <w:rPr>
                <w:noProof/>
                <w:webHidden/>
              </w:rPr>
              <w:fldChar w:fldCharType="separate"/>
            </w:r>
            <w:r w:rsidR="00EE3FF8">
              <w:rPr>
                <w:noProof/>
                <w:webHidden/>
              </w:rPr>
              <w:t>37</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71" w:history="1">
            <w:r w:rsidRPr="002901EC">
              <w:rPr>
                <w:rStyle w:val="Collegamentoipertestuale"/>
                <w:noProof/>
              </w:rPr>
              <w:t>3.2.1.3</w:t>
            </w:r>
            <w:r>
              <w:rPr>
                <w:i w:val="0"/>
                <w:noProof/>
                <w:lang w:eastAsia="it-IT"/>
              </w:rPr>
              <w:tab/>
            </w:r>
            <w:r w:rsidRPr="002901EC">
              <w:rPr>
                <w:rStyle w:val="Collegamentoipertestuale"/>
                <w:noProof/>
              </w:rPr>
              <w:t>B) I) 2) Costi di ricerca, di sviluppo e di pubblicità (articolo 2426 e seguenti codice civile)</w:t>
            </w:r>
            <w:r>
              <w:rPr>
                <w:noProof/>
                <w:webHidden/>
              </w:rPr>
              <w:tab/>
            </w:r>
            <w:r>
              <w:rPr>
                <w:noProof/>
                <w:webHidden/>
              </w:rPr>
              <w:fldChar w:fldCharType="begin"/>
            </w:r>
            <w:r>
              <w:rPr>
                <w:noProof/>
                <w:webHidden/>
              </w:rPr>
              <w:instrText xml:space="preserve"> PAGEREF _Toc441510871 \h </w:instrText>
            </w:r>
            <w:r>
              <w:rPr>
                <w:noProof/>
                <w:webHidden/>
              </w:rPr>
            </w:r>
            <w:r>
              <w:rPr>
                <w:noProof/>
                <w:webHidden/>
              </w:rPr>
              <w:fldChar w:fldCharType="separate"/>
            </w:r>
            <w:r w:rsidR="00EE3FF8">
              <w:rPr>
                <w:noProof/>
                <w:webHidden/>
              </w:rPr>
              <w:t>38</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72" w:history="1">
            <w:r w:rsidRPr="002901EC">
              <w:rPr>
                <w:rStyle w:val="Collegamentoipertestuale"/>
                <w:noProof/>
              </w:rPr>
              <w:t>3.2.1.4</w:t>
            </w:r>
            <w:r>
              <w:rPr>
                <w:i w:val="0"/>
                <w:noProof/>
                <w:lang w:eastAsia="it-IT"/>
              </w:rPr>
              <w:tab/>
            </w:r>
            <w:r w:rsidRPr="002901EC">
              <w:rPr>
                <w:rStyle w:val="Collegamentoipertestuale"/>
                <w:noProof/>
              </w:rPr>
              <w:t>B) I) 3) Diritti di brevetto industriale, di utilizzazione opere dell’ingegno (art. 2426 e seguenti, 2584/2594/2575/2583 codice civile)</w:t>
            </w:r>
            <w:r>
              <w:rPr>
                <w:noProof/>
                <w:webHidden/>
              </w:rPr>
              <w:tab/>
            </w:r>
            <w:r>
              <w:rPr>
                <w:noProof/>
                <w:webHidden/>
              </w:rPr>
              <w:fldChar w:fldCharType="begin"/>
            </w:r>
            <w:r>
              <w:rPr>
                <w:noProof/>
                <w:webHidden/>
              </w:rPr>
              <w:instrText xml:space="preserve"> PAGEREF _Toc441510872 \h </w:instrText>
            </w:r>
            <w:r>
              <w:rPr>
                <w:noProof/>
                <w:webHidden/>
              </w:rPr>
            </w:r>
            <w:r>
              <w:rPr>
                <w:noProof/>
                <w:webHidden/>
              </w:rPr>
              <w:fldChar w:fldCharType="separate"/>
            </w:r>
            <w:r w:rsidR="00EE3FF8">
              <w:rPr>
                <w:noProof/>
                <w:webHidden/>
              </w:rPr>
              <w:t>39</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73" w:history="1">
            <w:r w:rsidRPr="002901EC">
              <w:rPr>
                <w:rStyle w:val="Collegamentoipertestuale"/>
                <w:noProof/>
              </w:rPr>
              <w:t>3.2.1.5</w:t>
            </w:r>
            <w:r>
              <w:rPr>
                <w:i w:val="0"/>
                <w:noProof/>
                <w:lang w:eastAsia="it-IT"/>
              </w:rPr>
              <w:tab/>
            </w:r>
            <w:r w:rsidRPr="002901EC">
              <w:rPr>
                <w:rStyle w:val="Collegamentoipertestuale"/>
                <w:noProof/>
              </w:rPr>
              <w:t>B) I) 4) Concessioni, licenze, marchi, diritti simili</w:t>
            </w:r>
            <w:r>
              <w:rPr>
                <w:noProof/>
                <w:webHidden/>
              </w:rPr>
              <w:tab/>
            </w:r>
            <w:r>
              <w:rPr>
                <w:noProof/>
                <w:webHidden/>
              </w:rPr>
              <w:fldChar w:fldCharType="begin"/>
            </w:r>
            <w:r>
              <w:rPr>
                <w:noProof/>
                <w:webHidden/>
              </w:rPr>
              <w:instrText xml:space="preserve"> PAGEREF _Toc441510873 \h </w:instrText>
            </w:r>
            <w:r>
              <w:rPr>
                <w:noProof/>
                <w:webHidden/>
              </w:rPr>
            </w:r>
            <w:r>
              <w:rPr>
                <w:noProof/>
                <w:webHidden/>
              </w:rPr>
              <w:fldChar w:fldCharType="separate"/>
            </w:r>
            <w:r w:rsidR="00EE3FF8">
              <w:rPr>
                <w:noProof/>
                <w:webHidden/>
              </w:rPr>
              <w:t>39</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74" w:history="1">
            <w:r w:rsidRPr="002901EC">
              <w:rPr>
                <w:rStyle w:val="Collegamentoipertestuale"/>
                <w:noProof/>
              </w:rPr>
              <w:t>3.2.1.6</w:t>
            </w:r>
            <w:r>
              <w:rPr>
                <w:i w:val="0"/>
                <w:noProof/>
                <w:lang w:eastAsia="it-IT"/>
              </w:rPr>
              <w:tab/>
            </w:r>
            <w:r w:rsidRPr="002901EC">
              <w:rPr>
                <w:rStyle w:val="Collegamentoipertestuale"/>
                <w:noProof/>
              </w:rPr>
              <w:t>B) I) 5) Avviamento</w:t>
            </w:r>
            <w:r>
              <w:rPr>
                <w:noProof/>
                <w:webHidden/>
              </w:rPr>
              <w:tab/>
            </w:r>
            <w:r>
              <w:rPr>
                <w:noProof/>
                <w:webHidden/>
              </w:rPr>
              <w:fldChar w:fldCharType="begin"/>
            </w:r>
            <w:r>
              <w:rPr>
                <w:noProof/>
                <w:webHidden/>
              </w:rPr>
              <w:instrText xml:space="preserve"> PAGEREF _Toc441510874 \h </w:instrText>
            </w:r>
            <w:r>
              <w:rPr>
                <w:noProof/>
                <w:webHidden/>
              </w:rPr>
            </w:r>
            <w:r>
              <w:rPr>
                <w:noProof/>
                <w:webHidden/>
              </w:rPr>
              <w:fldChar w:fldCharType="separate"/>
            </w:r>
            <w:r w:rsidR="00EE3FF8">
              <w:rPr>
                <w:noProof/>
                <w:webHidden/>
              </w:rPr>
              <w:t>40</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75" w:history="1">
            <w:r w:rsidRPr="002901EC">
              <w:rPr>
                <w:rStyle w:val="Collegamentoipertestuale"/>
                <w:noProof/>
              </w:rPr>
              <w:t>3.2.1.7</w:t>
            </w:r>
            <w:r>
              <w:rPr>
                <w:i w:val="0"/>
                <w:noProof/>
                <w:lang w:eastAsia="it-IT"/>
              </w:rPr>
              <w:tab/>
            </w:r>
            <w:r w:rsidRPr="002901EC">
              <w:rPr>
                <w:rStyle w:val="Collegamentoipertestuale"/>
                <w:noProof/>
              </w:rPr>
              <w:t>B) I) 6) Immobilizzazioni immateriali in corso e acconti</w:t>
            </w:r>
            <w:r>
              <w:rPr>
                <w:noProof/>
                <w:webHidden/>
              </w:rPr>
              <w:tab/>
            </w:r>
            <w:r>
              <w:rPr>
                <w:noProof/>
                <w:webHidden/>
              </w:rPr>
              <w:fldChar w:fldCharType="begin"/>
            </w:r>
            <w:r>
              <w:rPr>
                <w:noProof/>
                <w:webHidden/>
              </w:rPr>
              <w:instrText xml:space="preserve"> PAGEREF _Toc441510875 \h </w:instrText>
            </w:r>
            <w:r>
              <w:rPr>
                <w:noProof/>
                <w:webHidden/>
              </w:rPr>
            </w:r>
            <w:r>
              <w:rPr>
                <w:noProof/>
                <w:webHidden/>
              </w:rPr>
              <w:fldChar w:fldCharType="separate"/>
            </w:r>
            <w:r w:rsidR="00EE3FF8">
              <w:rPr>
                <w:noProof/>
                <w:webHidden/>
              </w:rPr>
              <w:t>42</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76" w:history="1">
            <w:r w:rsidRPr="002901EC">
              <w:rPr>
                <w:rStyle w:val="Collegamentoipertestuale"/>
                <w:noProof/>
              </w:rPr>
              <w:t>3.2.1.8</w:t>
            </w:r>
            <w:r>
              <w:rPr>
                <w:i w:val="0"/>
                <w:noProof/>
                <w:lang w:eastAsia="it-IT"/>
              </w:rPr>
              <w:tab/>
            </w:r>
            <w:r w:rsidRPr="002901EC">
              <w:rPr>
                <w:rStyle w:val="Collegamentoipertestuale"/>
                <w:noProof/>
              </w:rPr>
              <w:t>B) I) 7) Altre immobilizzazioni immateriali</w:t>
            </w:r>
            <w:r>
              <w:rPr>
                <w:noProof/>
                <w:webHidden/>
              </w:rPr>
              <w:tab/>
            </w:r>
            <w:r>
              <w:rPr>
                <w:noProof/>
                <w:webHidden/>
              </w:rPr>
              <w:fldChar w:fldCharType="begin"/>
            </w:r>
            <w:r>
              <w:rPr>
                <w:noProof/>
                <w:webHidden/>
              </w:rPr>
              <w:instrText xml:space="preserve"> PAGEREF _Toc441510876 \h </w:instrText>
            </w:r>
            <w:r>
              <w:rPr>
                <w:noProof/>
                <w:webHidden/>
              </w:rPr>
            </w:r>
            <w:r>
              <w:rPr>
                <w:noProof/>
                <w:webHidden/>
              </w:rPr>
              <w:fldChar w:fldCharType="separate"/>
            </w:r>
            <w:r w:rsidR="00EE3FF8">
              <w:rPr>
                <w:noProof/>
                <w:webHidden/>
              </w:rPr>
              <w:t>42</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77" w:history="1">
            <w:r w:rsidRPr="002901EC">
              <w:rPr>
                <w:rStyle w:val="Collegamentoipertestuale"/>
                <w:noProof/>
              </w:rPr>
              <w:t>3.2.2</w:t>
            </w:r>
            <w:r>
              <w:rPr>
                <w:rFonts w:asciiTheme="minorHAnsi" w:hAnsiTheme="minorHAnsi"/>
                <w:i w:val="0"/>
                <w:noProof/>
                <w:sz w:val="22"/>
                <w:lang w:eastAsia="it-IT"/>
              </w:rPr>
              <w:tab/>
            </w:r>
            <w:r w:rsidRPr="002901EC">
              <w:rPr>
                <w:rStyle w:val="Collegamentoipertestuale"/>
                <w:noProof/>
              </w:rPr>
              <w:t>B) II) Immobilizzazioni materiali (OIC 16/IAS 16)</w:t>
            </w:r>
            <w:r>
              <w:rPr>
                <w:noProof/>
                <w:webHidden/>
              </w:rPr>
              <w:tab/>
            </w:r>
            <w:r>
              <w:rPr>
                <w:noProof/>
                <w:webHidden/>
              </w:rPr>
              <w:fldChar w:fldCharType="begin"/>
            </w:r>
            <w:r>
              <w:rPr>
                <w:noProof/>
                <w:webHidden/>
              </w:rPr>
              <w:instrText xml:space="preserve"> PAGEREF _Toc441510877 \h </w:instrText>
            </w:r>
            <w:r>
              <w:rPr>
                <w:noProof/>
                <w:webHidden/>
              </w:rPr>
            </w:r>
            <w:r>
              <w:rPr>
                <w:noProof/>
                <w:webHidden/>
              </w:rPr>
              <w:fldChar w:fldCharType="separate"/>
            </w:r>
            <w:r w:rsidR="00EE3FF8">
              <w:rPr>
                <w:noProof/>
                <w:webHidden/>
              </w:rPr>
              <w:t>43</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78" w:history="1">
            <w:r w:rsidRPr="002901EC">
              <w:rPr>
                <w:rStyle w:val="Collegamentoipertestuale"/>
                <w:noProof/>
              </w:rPr>
              <w:t>3.2.2.1</w:t>
            </w:r>
            <w:r>
              <w:rPr>
                <w:i w:val="0"/>
                <w:noProof/>
                <w:lang w:eastAsia="it-IT"/>
              </w:rPr>
              <w:tab/>
            </w:r>
            <w:r w:rsidRPr="002901EC">
              <w:rPr>
                <w:rStyle w:val="Collegamentoipertestuale"/>
                <w:noProof/>
              </w:rPr>
              <w:t>OIC 16</w:t>
            </w:r>
            <w:r>
              <w:rPr>
                <w:noProof/>
                <w:webHidden/>
              </w:rPr>
              <w:tab/>
            </w:r>
            <w:r>
              <w:rPr>
                <w:noProof/>
                <w:webHidden/>
              </w:rPr>
              <w:fldChar w:fldCharType="begin"/>
            </w:r>
            <w:r>
              <w:rPr>
                <w:noProof/>
                <w:webHidden/>
              </w:rPr>
              <w:instrText xml:space="preserve"> PAGEREF _Toc441510878 \h </w:instrText>
            </w:r>
            <w:r>
              <w:rPr>
                <w:noProof/>
                <w:webHidden/>
              </w:rPr>
            </w:r>
            <w:r>
              <w:rPr>
                <w:noProof/>
                <w:webHidden/>
              </w:rPr>
              <w:fldChar w:fldCharType="separate"/>
            </w:r>
            <w:r w:rsidR="00EE3FF8">
              <w:rPr>
                <w:noProof/>
                <w:webHidden/>
              </w:rPr>
              <w:t>44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79" w:history="1">
            <w:r w:rsidRPr="002901EC">
              <w:rPr>
                <w:rStyle w:val="Collegamentoipertestuale"/>
                <w:noProof/>
              </w:rPr>
              <w:t>3.2.2.2</w:t>
            </w:r>
            <w:r>
              <w:rPr>
                <w:i w:val="0"/>
                <w:noProof/>
                <w:lang w:eastAsia="it-IT"/>
              </w:rPr>
              <w:tab/>
            </w:r>
            <w:r w:rsidRPr="002901EC">
              <w:rPr>
                <w:rStyle w:val="Collegamentoipertestuale"/>
                <w:noProof/>
              </w:rPr>
              <w:t>Contributi pubblici a conto capitale a fronte di immobilizzazioni</w:t>
            </w:r>
            <w:r>
              <w:rPr>
                <w:noProof/>
                <w:webHidden/>
              </w:rPr>
              <w:tab/>
            </w:r>
            <w:r>
              <w:rPr>
                <w:noProof/>
                <w:webHidden/>
              </w:rPr>
              <w:fldChar w:fldCharType="begin"/>
            </w:r>
            <w:r>
              <w:rPr>
                <w:noProof/>
                <w:webHidden/>
              </w:rPr>
              <w:instrText xml:space="preserve"> PAGEREF _Toc441510879 \h </w:instrText>
            </w:r>
            <w:r>
              <w:rPr>
                <w:noProof/>
                <w:webHidden/>
              </w:rPr>
            </w:r>
            <w:r>
              <w:rPr>
                <w:noProof/>
                <w:webHidden/>
              </w:rPr>
              <w:fldChar w:fldCharType="separate"/>
            </w:r>
            <w:r w:rsidR="00EE3FF8">
              <w:rPr>
                <w:noProof/>
                <w:webHidden/>
              </w:rPr>
              <w:t>45</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80" w:history="1">
            <w:r w:rsidRPr="002901EC">
              <w:rPr>
                <w:rStyle w:val="Collegamentoipertestuale"/>
                <w:noProof/>
              </w:rPr>
              <w:t>3.2.2.3</w:t>
            </w:r>
            <w:r>
              <w:rPr>
                <w:i w:val="0"/>
                <w:noProof/>
                <w:lang w:eastAsia="it-IT"/>
              </w:rPr>
              <w:tab/>
            </w:r>
            <w:r w:rsidRPr="002901EC">
              <w:rPr>
                <w:rStyle w:val="Collegamentoipertestuale"/>
                <w:noProof/>
              </w:rPr>
              <w:t>Oneri finanziari sostenuti per immobilizzazioni materiali</w:t>
            </w:r>
            <w:r>
              <w:rPr>
                <w:noProof/>
                <w:webHidden/>
              </w:rPr>
              <w:tab/>
            </w:r>
            <w:r>
              <w:rPr>
                <w:noProof/>
                <w:webHidden/>
              </w:rPr>
              <w:fldChar w:fldCharType="begin"/>
            </w:r>
            <w:r>
              <w:rPr>
                <w:noProof/>
                <w:webHidden/>
              </w:rPr>
              <w:instrText xml:space="preserve"> PAGEREF _Toc441510880 \h </w:instrText>
            </w:r>
            <w:r>
              <w:rPr>
                <w:noProof/>
                <w:webHidden/>
              </w:rPr>
            </w:r>
            <w:r>
              <w:rPr>
                <w:noProof/>
                <w:webHidden/>
              </w:rPr>
              <w:fldChar w:fldCharType="separate"/>
            </w:r>
            <w:r w:rsidR="00EE3FF8">
              <w:rPr>
                <w:noProof/>
                <w:webHidden/>
              </w:rPr>
              <w:t>46</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81" w:history="1">
            <w:r w:rsidRPr="002901EC">
              <w:rPr>
                <w:rStyle w:val="Collegamentoipertestuale"/>
                <w:noProof/>
              </w:rPr>
              <w:t>3.2.2.4</w:t>
            </w:r>
            <w:r>
              <w:rPr>
                <w:i w:val="0"/>
                <w:noProof/>
                <w:lang w:eastAsia="it-IT"/>
              </w:rPr>
              <w:tab/>
            </w:r>
            <w:r w:rsidRPr="002901EC">
              <w:rPr>
                <w:rStyle w:val="Collegamentoipertestuale"/>
                <w:noProof/>
              </w:rPr>
              <w:t>Valutazione e rivalutazioni successive</w:t>
            </w:r>
            <w:r>
              <w:rPr>
                <w:noProof/>
                <w:webHidden/>
              </w:rPr>
              <w:tab/>
            </w:r>
            <w:r>
              <w:rPr>
                <w:noProof/>
                <w:webHidden/>
              </w:rPr>
              <w:fldChar w:fldCharType="begin"/>
            </w:r>
            <w:r>
              <w:rPr>
                <w:noProof/>
                <w:webHidden/>
              </w:rPr>
              <w:instrText xml:space="preserve"> PAGEREF _Toc441510881 \h </w:instrText>
            </w:r>
            <w:r>
              <w:rPr>
                <w:noProof/>
                <w:webHidden/>
              </w:rPr>
            </w:r>
            <w:r>
              <w:rPr>
                <w:noProof/>
                <w:webHidden/>
              </w:rPr>
              <w:fldChar w:fldCharType="separate"/>
            </w:r>
            <w:r w:rsidR="00EE3FF8">
              <w:rPr>
                <w:noProof/>
                <w:webHidden/>
              </w:rPr>
              <w:t>47</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82" w:history="1">
            <w:r w:rsidRPr="002901EC">
              <w:rPr>
                <w:rStyle w:val="Collegamentoipertestuale"/>
                <w:noProof/>
              </w:rPr>
              <w:t>3.2.2.5</w:t>
            </w:r>
            <w:r>
              <w:rPr>
                <w:i w:val="0"/>
                <w:noProof/>
                <w:lang w:eastAsia="it-IT"/>
              </w:rPr>
              <w:tab/>
            </w:r>
            <w:r w:rsidRPr="002901EC">
              <w:rPr>
                <w:rStyle w:val="Collegamentoipertestuale"/>
                <w:noProof/>
              </w:rPr>
              <w:t>B) II) 1) Terreni e fabbricati</w:t>
            </w:r>
            <w:r>
              <w:rPr>
                <w:noProof/>
                <w:webHidden/>
              </w:rPr>
              <w:tab/>
            </w:r>
            <w:r>
              <w:rPr>
                <w:noProof/>
                <w:webHidden/>
              </w:rPr>
              <w:fldChar w:fldCharType="begin"/>
            </w:r>
            <w:r>
              <w:rPr>
                <w:noProof/>
                <w:webHidden/>
              </w:rPr>
              <w:instrText xml:space="preserve"> PAGEREF _Toc441510882 \h </w:instrText>
            </w:r>
            <w:r>
              <w:rPr>
                <w:noProof/>
                <w:webHidden/>
              </w:rPr>
            </w:r>
            <w:r>
              <w:rPr>
                <w:noProof/>
                <w:webHidden/>
              </w:rPr>
              <w:fldChar w:fldCharType="separate"/>
            </w:r>
            <w:r w:rsidR="00EE3FF8">
              <w:rPr>
                <w:noProof/>
                <w:webHidden/>
              </w:rPr>
              <w:t>48</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83" w:history="1">
            <w:r w:rsidRPr="002901EC">
              <w:rPr>
                <w:rStyle w:val="Collegamentoipertestuale"/>
                <w:noProof/>
              </w:rPr>
              <w:t>3.2.2.6</w:t>
            </w:r>
            <w:r>
              <w:rPr>
                <w:i w:val="0"/>
                <w:noProof/>
                <w:lang w:eastAsia="it-IT"/>
              </w:rPr>
              <w:tab/>
            </w:r>
            <w:r w:rsidRPr="002901EC">
              <w:rPr>
                <w:rStyle w:val="Collegamentoipertestuale"/>
                <w:noProof/>
              </w:rPr>
              <w:t>B) II) 2) Impianti e macchinari</w:t>
            </w:r>
            <w:r>
              <w:rPr>
                <w:noProof/>
                <w:webHidden/>
              </w:rPr>
              <w:tab/>
            </w:r>
            <w:r>
              <w:rPr>
                <w:noProof/>
                <w:webHidden/>
              </w:rPr>
              <w:fldChar w:fldCharType="begin"/>
            </w:r>
            <w:r>
              <w:rPr>
                <w:noProof/>
                <w:webHidden/>
              </w:rPr>
              <w:instrText xml:space="preserve"> PAGEREF _Toc441510883 \h </w:instrText>
            </w:r>
            <w:r>
              <w:rPr>
                <w:noProof/>
                <w:webHidden/>
              </w:rPr>
            </w:r>
            <w:r>
              <w:rPr>
                <w:noProof/>
                <w:webHidden/>
              </w:rPr>
              <w:fldChar w:fldCharType="separate"/>
            </w:r>
            <w:r w:rsidR="00EE3FF8">
              <w:rPr>
                <w:noProof/>
                <w:webHidden/>
              </w:rPr>
              <w:t>49</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84" w:history="1">
            <w:r w:rsidRPr="002901EC">
              <w:rPr>
                <w:rStyle w:val="Collegamentoipertestuale"/>
                <w:noProof/>
              </w:rPr>
              <w:t>3.2.2.7</w:t>
            </w:r>
            <w:r>
              <w:rPr>
                <w:i w:val="0"/>
                <w:noProof/>
                <w:lang w:eastAsia="it-IT"/>
              </w:rPr>
              <w:tab/>
            </w:r>
            <w:r w:rsidRPr="002901EC">
              <w:rPr>
                <w:rStyle w:val="Collegamentoipertestuale"/>
                <w:noProof/>
              </w:rPr>
              <w:t>B) II) 3) Attrezzature industriali e commerciali</w:t>
            </w:r>
            <w:r>
              <w:rPr>
                <w:noProof/>
                <w:webHidden/>
              </w:rPr>
              <w:tab/>
            </w:r>
            <w:r>
              <w:rPr>
                <w:noProof/>
                <w:webHidden/>
              </w:rPr>
              <w:fldChar w:fldCharType="begin"/>
            </w:r>
            <w:r>
              <w:rPr>
                <w:noProof/>
                <w:webHidden/>
              </w:rPr>
              <w:instrText xml:space="preserve"> PAGEREF _Toc441510884 \h </w:instrText>
            </w:r>
            <w:r>
              <w:rPr>
                <w:noProof/>
                <w:webHidden/>
              </w:rPr>
            </w:r>
            <w:r>
              <w:rPr>
                <w:noProof/>
                <w:webHidden/>
              </w:rPr>
              <w:fldChar w:fldCharType="separate"/>
            </w:r>
            <w:r w:rsidR="00EE3FF8">
              <w:rPr>
                <w:noProof/>
                <w:webHidden/>
              </w:rPr>
              <w:t>49</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85" w:history="1">
            <w:r w:rsidRPr="002901EC">
              <w:rPr>
                <w:rStyle w:val="Collegamentoipertestuale"/>
                <w:noProof/>
              </w:rPr>
              <w:t>3.2.2.8</w:t>
            </w:r>
            <w:r>
              <w:rPr>
                <w:i w:val="0"/>
                <w:noProof/>
                <w:lang w:eastAsia="it-IT"/>
              </w:rPr>
              <w:tab/>
            </w:r>
            <w:r w:rsidRPr="002901EC">
              <w:rPr>
                <w:rStyle w:val="Collegamentoipertestuale"/>
                <w:noProof/>
              </w:rPr>
              <w:t>B) II) 4) Altri beni</w:t>
            </w:r>
            <w:r>
              <w:rPr>
                <w:noProof/>
                <w:webHidden/>
              </w:rPr>
              <w:tab/>
            </w:r>
            <w:r>
              <w:rPr>
                <w:noProof/>
                <w:webHidden/>
              </w:rPr>
              <w:fldChar w:fldCharType="begin"/>
            </w:r>
            <w:r>
              <w:rPr>
                <w:noProof/>
                <w:webHidden/>
              </w:rPr>
              <w:instrText xml:space="preserve"> PAGEREF _Toc441510885 \h </w:instrText>
            </w:r>
            <w:r>
              <w:rPr>
                <w:noProof/>
                <w:webHidden/>
              </w:rPr>
            </w:r>
            <w:r>
              <w:rPr>
                <w:noProof/>
                <w:webHidden/>
              </w:rPr>
              <w:fldChar w:fldCharType="separate"/>
            </w:r>
            <w:r w:rsidR="00EE3FF8">
              <w:rPr>
                <w:noProof/>
                <w:webHidden/>
              </w:rPr>
              <w:t>49</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86" w:history="1">
            <w:r w:rsidRPr="002901EC">
              <w:rPr>
                <w:rStyle w:val="Collegamentoipertestuale"/>
                <w:noProof/>
              </w:rPr>
              <w:t>3.2.2.9</w:t>
            </w:r>
            <w:r>
              <w:rPr>
                <w:i w:val="0"/>
                <w:noProof/>
                <w:lang w:eastAsia="it-IT"/>
              </w:rPr>
              <w:tab/>
            </w:r>
            <w:r w:rsidRPr="002901EC">
              <w:rPr>
                <w:rStyle w:val="Collegamentoipertestuale"/>
                <w:noProof/>
              </w:rPr>
              <w:t>Cenni IAS</w:t>
            </w:r>
            <w:r>
              <w:rPr>
                <w:noProof/>
                <w:webHidden/>
              </w:rPr>
              <w:tab/>
            </w:r>
            <w:r>
              <w:rPr>
                <w:noProof/>
                <w:webHidden/>
              </w:rPr>
              <w:fldChar w:fldCharType="begin"/>
            </w:r>
            <w:r>
              <w:rPr>
                <w:noProof/>
                <w:webHidden/>
              </w:rPr>
              <w:instrText xml:space="preserve"> PAGEREF _Toc441510886 \h </w:instrText>
            </w:r>
            <w:r>
              <w:rPr>
                <w:noProof/>
                <w:webHidden/>
              </w:rPr>
            </w:r>
            <w:r>
              <w:rPr>
                <w:noProof/>
                <w:webHidden/>
              </w:rPr>
              <w:fldChar w:fldCharType="separate"/>
            </w:r>
            <w:r w:rsidR="00EE3FF8">
              <w:rPr>
                <w:noProof/>
                <w:webHidden/>
              </w:rPr>
              <w:t>50</w:t>
            </w:r>
            <w:r>
              <w:rPr>
                <w:noProof/>
                <w:webHidden/>
              </w:rPr>
              <w:fldChar w:fldCharType="end"/>
            </w:r>
          </w:hyperlink>
        </w:p>
        <w:p w:rsidR="008C38DA" w:rsidRDefault="008C38DA">
          <w:pPr>
            <w:pStyle w:val="Sommario5"/>
            <w:rPr>
              <w:noProof/>
              <w:lang w:eastAsia="it-IT"/>
            </w:rPr>
          </w:pPr>
          <w:hyperlink w:anchor="_Toc441510887" w:history="1">
            <w:r w:rsidRPr="002901EC">
              <w:rPr>
                <w:rStyle w:val="Collegamentoipertestuale"/>
                <w:noProof/>
              </w:rPr>
              <w:t>3.2.2.9.1</w:t>
            </w:r>
            <w:r>
              <w:rPr>
                <w:noProof/>
                <w:lang w:eastAsia="it-IT"/>
              </w:rPr>
              <w:tab/>
            </w:r>
            <w:r w:rsidRPr="002901EC">
              <w:rPr>
                <w:rStyle w:val="Collegamentoipertestuale"/>
                <w:noProof/>
              </w:rPr>
              <w:t>IAS 16: Immobili, impianti, macchinari</w:t>
            </w:r>
            <w:r>
              <w:rPr>
                <w:noProof/>
                <w:webHidden/>
              </w:rPr>
              <w:tab/>
            </w:r>
            <w:r>
              <w:rPr>
                <w:noProof/>
                <w:webHidden/>
              </w:rPr>
              <w:fldChar w:fldCharType="begin"/>
            </w:r>
            <w:r>
              <w:rPr>
                <w:noProof/>
                <w:webHidden/>
              </w:rPr>
              <w:instrText xml:space="preserve"> PAGEREF _Toc441510887 \h </w:instrText>
            </w:r>
            <w:r>
              <w:rPr>
                <w:noProof/>
                <w:webHidden/>
              </w:rPr>
            </w:r>
            <w:r>
              <w:rPr>
                <w:noProof/>
                <w:webHidden/>
              </w:rPr>
              <w:fldChar w:fldCharType="separate"/>
            </w:r>
            <w:r w:rsidR="00EE3FF8">
              <w:rPr>
                <w:noProof/>
                <w:webHidden/>
              </w:rPr>
              <w:t>50</w:t>
            </w:r>
            <w:r>
              <w:rPr>
                <w:noProof/>
                <w:webHidden/>
              </w:rPr>
              <w:fldChar w:fldCharType="end"/>
            </w:r>
          </w:hyperlink>
        </w:p>
        <w:p w:rsidR="008C38DA" w:rsidRDefault="008C38DA">
          <w:pPr>
            <w:pStyle w:val="Sommario5"/>
            <w:rPr>
              <w:noProof/>
              <w:lang w:eastAsia="it-IT"/>
            </w:rPr>
          </w:pPr>
          <w:hyperlink w:anchor="_Toc441510888" w:history="1">
            <w:r w:rsidRPr="002901EC">
              <w:rPr>
                <w:rStyle w:val="Collegamentoipertestuale"/>
                <w:noProof/>
              </w:rPr>
              <w:t>3.2.2.9.2</w:t>
            </w:r>
            <w:r>
              <w:rPr>
                <w:noProof/>
                <w:lang w:eastAsia="it-IT"/>
              </w:rPr>
              <w:tab/>
            </w:r>
            <w:r w:rsidRPr="002901EC">
              <w:rPr>
                <w:rStyle w:val="Collegamentoipertestuale"/>
                <w:noProof/>
              </w:rPr>
              <w:t>IAS 17: Leasing</w:t>
            </w:r>
            <w:r>
              <w:rPr>
                <w:noProof/>
                <w:webHidden/>
              </w:rPr>
              <w:tab/>
            </w:r>
            <w:r>
              <w:rPr>
                <w:noProof/>
                <w:webHidden/>
              </w:rPr>
              <w:fldChar w:fldCharType="begin"/>
            </w:r>
            <w:r>
              <w:rPr>
                <w:noProof/>
                <w:webHidden/>
              </w:rPr>
              <w:instrText xml:space="preserve"> PAGEREF _Toc441510888 \h </w:instrText>
            </w:r>
            <w:r>
              <w:rPr>
                <w:noProof/>
                <w:webHidden/>
              </w:rPr>
            </w:r>
            <w:r>
              <w:rPr>
                <w:noProof/>
                <w:webHidden/>
              </w:rPr>
              <w:fldChar w:fldCharType="separate"/>
            </w:r>
            <w:r w:rsidR="00EE3FF8">
              <w:rPr>
                <w:noProof/>
                <w:webHidden/>
              </w:rPr>
              <w:t>51</w:t>
            </w:r>
            <w:r>
              <w:rPr>
                <w:noProof/>
                <w:webHidden/>
              </w:rPr>
              <w:fldChar w:fldCharType="end"/>
            </w:r>
          </w:hyperlink>
        </w:p>
        <w:p w:rsidR="008C38DA" w:rsidRDefault="008C38DA">
          <w:pPr>
            <w:pStyle w:val="Sommario5"/>
            <w:rPr>
              <w:noProof/>
              <w:lang w:eastAsia="it-IT"/>
            </w:rPr>
          </w:pPr>
          <w:hyperlink w:anchor="_Toc441510889" w:history="1">
            <w:r w:rsidRPr="002901EC">
              <w:rPr>
                <w:rStyle w:val="Collegamentoipertestuale"/>
                <w:noProof/>
              </w:rPr>
              <w:t>3.2.2.9.3</w:t>
            </w:r>
            <w:r>
              <w:rPr>
                <w:noProof/>
                <w:lang w:eastAsia="it-IT"/>
              </w:rPr>
              <w:tab/>
            </w:r>
            <w:r w:rsidRPr="002901EC">
              <w:rPr>
                <w:rStyle w:val="Collegamentoipertestuale"/>
                <w:noProof/>
              </w:rPr>
              <w:t>IAS 40: Investimenti immobiliari</w:t>
            </w:r>
            <w:r>
              <w:rPr>
                <w:noProof/>
                <w:webHidden/>
              </w:rPr>
              <w:tab/>
            </w:r>
            <w:r>
              <w:rPr>
                <w:noProof/>
                <w:webHidden/>
              </w:rPr>
              <w:fldChar w:fldCharType="begin"/>
            </w:r>
            <w:r>
              <w:rPr>
                <w:noProof/>
                <w:webHidden/>
              </w:rPr>
              <w:instrText xml:space="preserve"> PAGEREF _Toc441510889 \h </w:instrText>
            </w:r>
            <w:r>
              <w:rPr>
                <w:noProof/>
                <w:webHidden/>
              </w:rPr>
            </w:r>
            <w:r>
              <w:rPr>
                <w:noProof/>
                <w:webHidden/>
              </w:rPr>
              <w:fldChar w:fldCharType="separate"/>
            </w:r>
            <w:r w:rsidR="00EE3FF8">
              <w:rPr>
                <w:noProof/>
                <w:webHidden/>
              </w:rPr>
              <w:t>52</w:t>
            </w:r>
            <w:r>
              <w:rPr>
                <w:noProof/>
                <w:webHidden/>
              </w:rPr>
              <w:fldChar w:fldCharType="end"/>
            </w:r>
          </w:hyperlink>
        </w:p>
        <w:p w:rsidR="008C38DA" w:rsidRDefault="008C38DA">
          <w:pPr>
            <w:pStyle w:val="Sommario4"/>
            <w:tabs>
              <w:tab w:val="left" w:pos="1760"/>
              <w:tab w:val="right" w:leader="dot" w:pos="9628"/>
            </w:tabs>
            <w:rPr>
              <w:i w:val="0"/>
              <w:noProof/>
              <w:lang w:eastAsia="it-IT"/>
            </w:rPr>
          </w:pPr>
          <w:hyperlink w:anchor="_Toc441510890" w:history="1">
            <w:r w:rsidRPr="002901EC">
              <w:rPr>
                <w:rStyle w:val="Collegamentoipertestuale"/>
                <w:noProof/>
              </w:rPr>
              <w:t>3.2.2.10</w:t>
            </w:r>
            <w:r>
              <w:rPr>
                <w:i w:val="0"/>
                <w:noProof/>
                <w:lang w:eastAsia="it-IT"/>
              </w:rPr>
              <w:tab/>
            </w:r>
            <w:r w:rsidRPr="002901EC">
              <w:rPr>
                <w:rStyle w:val="Collegamentoipertestuale"/>
                <w:noProof/>
              </w:rPr>
              <w:t>OIC 9: svalutazioni per perdite durevoli di valore delle immobilizzazioni materiali e immateriali</w:t>
            </w:r>
            <w:r>
              <w:rPr>
                <w:noProof/>
                <w:webHidden/>
              </w:rPr>
              <w:tab/>
            </w:r>
            <w:r>
              <w:rPr>
                <w:noProof/>
                <w:webHidden/>
              </w:rPr>
              <w:fldChar w:fldCharType="begin"/>
            </w:r>
            <w:r>
              <w:rPr>
                <w:noProof/>
                <w:webHidden/>
              </w:rPr>
              <w:instrText xml:space="preserve"> PAGEREF _Toc441510890 \h </w:instrText>
            </w:r>
            <w:r>
              <w:rPr>
                <w:noProof/>
                <w:webHidden/>
              </w:rPr>
            </w:r>
            <w:r>
              <w:rPr>
                <w:noProof/>
                <w:webHidden/>
              </w:rPr>
              <w:fldChar w:fldCharType="separate"/>
            </w:r>
            <w:r w:rsidR="00EE3FF8">
              <w:rPr>
                <w:noProof/>
                <w:webHidden/>
              </w:rPr>
              <w:t>52</w:t>
            </w:r>
            <w:r>
              <w:rPr>
                <w:noProof/>
                <w:webHidden/>
              </w:rPr>
              <w:fldChar w:fldCharType="end"/>
            </w:r>
          </w:hyperlink>
        </w:p>
        <w:p w:rsidR="008C38DA" w:rsidRDefault="008C38DA">
          <w:pPr>
            <w:pStyle w:val="Sommario4"/>
            <w:tabs>
              <w:tab w:val="left" w:pos="1760"/>
              <w:tab w:val="right" w:leader="dot" w:pos="9628"/>
            </w:tabs>
            <w:rPr>
              <w:i w:val="0"/>
              <w:noProof/>
              <w:lang w:eastAsia="it-IT"/>
            </w:rPr>
          </w:pPr>
          <w:hyperlink w:anchor="_Toc441510891" w:history="1">
            <w:r w:rsidRPr="002901EC">
              <w:rPr>
                <w:rStyle w:val="Collegamentoipertestuale"/>
                <w:noProof/>
              </w:rPr>
              <w:t>3.2.2.11</w:t>
            </w:r>
            <w:r>
              <w:rPr>
                <w:i w:val="0"/>
                <w:noProof/>
                <w:lang w:eastAsia="it-IT"/>
              </w:rPr>
              <w:tab/>
            </w:r>
            <w:r w:rsidRPr="002901EC">
              <w:rPr>
                <w:rStyle w:val="Collegamentoipertestuale"/>
                <w:noProof/>
              </w:rPr>
              <w:t>OIC 9 – Determinazione della perdita durevole di valore – approccio semplificato</w:t>
            </w:r>
            <w:r>
              <w:rPr>
                <w:noProof/>
                <w:webHidden/>
              </w:rPr>
              <w:tab/>
            </w:r>
            <w:r>
              <w:rPr>
                <w:noProof/>
                <w:webHidden/>
              </w:rPr>
              <w:fldChar w:fldCharType="begin"/>
            </w:r>
            <w:r>
              <w:rPr>
                <w:noProof/>
                <w:webHidden/>
              </w:rPr>
              <w:instrText xml:space="preserve"> PAGEREF _Toc441510891 \h </w:instrText>
            </w:r>
            <w:r>
              <w:rPr>
                <w:noProof/>
                <w:webHidden/>
              </w:rPr>
            </w:r>
            <w:r>
              <w:rPr>
                <w:noProof/>
                <w:webHidden/>
              </w:rPr>
              <w:fldChar w:fldCharType="separate"/>
            </w:r>
            <w:r w:rsidR="00EE3FF8">
              <w:rPr>
                <w:noProof/>
                <w:webHidden/>
              </w:rPr>
              <w:t>55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892" w:history="1">
            <w:r w:rsidRPr="002901EC">
              <w:rPr>
                <w:rStyle w:val="Collegamentoipertestuale"/>
                <w:noProof/>
              </w:rPr>
              <w:t>3.2.3</w:t>
            </w:r>
            <w:r>
              <w:rPr>
                <w:rFonts w:asciiTheme="minorHAnsi" w:hAnsiTheme="minorHAnsi"/>
                <w:i w:val="0"/>
                <w:noProof/>
                <w:sz w:val="22"/>
                <w:lang w:eastAsia="it-IT"/>
              </w:rPr>
              <w:tab/>
            </w:r>
            <w:r w:rsidRPr="002901EC">
              <w:rPr>
                <w:rStyle w:val="Collegamentoipertestuale"/>
                <w:noProof/>
              </w:rPr>
              <w:t>B) III) Immobilizzazioni finanziarie (OIC 20 e 21)</w:t>
            </w:r>
            <w:r>
              <w:rPr>
                <w:noProof/>
                <w:webHidden/>
              </w:rPr>
              <w:tab/>
            </w:r>
            <w:r>
              <w:rPr>
                <w:noProof/>
                <w:webHidden/>
              </w:rPr>
              <w:fldChar w:fldCharType="begin"/>
            </w:r>
            <w:r>
              <w:rPr>
                <w:noProof/>
                <w:webHidden/>
              </w:rPr>
              <w:instrText xml:space="preserve"> PAGEREF _Toc441510892 \h </w:instrText>
            </w:r>
            <w:r>
              <w:rPr>
                <w:noProof/>
                <w:webHidden/>
              </w:rPr>
            </w:r>
            <w:r>
              <w:rPr>
                <w:noProof/>
                <w:webHidden/>
              </w:rPr>
              <w:fldChar w:fldCharType="separate"/>
            </w:r>
            <w:r w:rsidR="00EE3FF8">
              <w:rPr>
                <w:noProof/>
                <w:webHidden/>
              </w:rPr>
              <w:t>57</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93" w:history="1">
            <w:r w:rsidRPr="002901EC">
              <w:rPr>
                <w:rStyle w:val="Collegamentoipertestuale"/>
                <w:noProof/>
              </w:rPr>
              <w:t>3.2.3.1</w:t>
            </w:r>
            <w:r>
              <w:rPr>
                <w:i w:val="0"/>
                <w:noProof/>
                <w:lang w:eastAsia="it-IT"/>
              </w:rPr>
              <w:tab/>
            </w:r>
            <w:r w:rsidRPr="002901EC">
              <w:rPr>
                <w:rStyle w:val="Collegamentoipertestuale"/>
                <w:noProof/>
              </w:rPr>
              <w:t>B) III) 1) Partecipazioni</w:t>
            </w:r>
            <w:r>
              <w:rPr>
                <w:noProof/>
                <w:webHidden/>
              </w:rPr>
              <w:tab/>
            </w:r>
            <w:r>
              <w:rPr>
                <w:noProof/>
                <w:webHidden/>
              </w:rPr>
              <w:fldChar w:fldCharType="begin"/>
            </w:r>
            <w:r>
              <w:rPr>
                <w:noProof/>
                <w:webHidden/>
              </w:rPr>
              <w:instrText xml:space="preserve"> PAGEREF _Toc441510893 \h </w:instrText>
            </w:r>
            <w:r>
              <w:rPr>
                <w:noProof/>
                <w:webHidden/>
              </w:rPr>
            </w:r>
            <w:r>
              <w:rPr>
                <w:noProof/>
                <w:webHidden/>
              </w:rPr>
              <w:fldChar w:fldCharType="separate"/>
            </w:r>
            <w:r w:rsidR="00EE3FF8">
              <w:rPr>
                <w:noProof/>
                <w:webHidden/>
              </w:rPr>
              <w:t>57</w:t>
            </w:r>
            <w:r>
              <w:rPr>
                <w:noProof/>
                <w:webHidden/>
              </w:rPr>
              <w:fldChar w:fldCharType="end"/>
            </w:r>
          </w:hyperlink>
        </w:p>
        <w:p w:rsidR="008C38DA" w:rsidRDefault="008C38DA">
          <w:pPr>
            <w:pStyle w:val="Sommario5"/>
            <w:rPr>
              <w:noProof/>
              <w:lang w:eastAsia="it-IT"/>
            </w:rPr>
          </w:pPr>
          <w:hyperlink w:anchor="_Toc441510894" w:history="1">
            <w:r w:rsidRPr="002901EC">
              <w:rPr>
                <w:rStyle w:val="Collegamentoipertestuale"/>
                <w:noProof/>
              </w:rPr>
              <w:t>3.2.3.1.1</w:t>
            </w:r>
            <w:r>
              <w:rPr>
                <w:noProof/>
                <w:lang w:eastAsia="it-IT"/>
              </w:rPr>
              <w:tab/>
            </w:r>
            <w:r w:rsidRPr="002901EC">
              <w:rPr>
                <w:rStyle w:val="Collegamentoipertestuale"/>
                <w:noProof/>
              </w:rPr>
              <w:t>Criteri di valutazione delle partecipazioni</w:t>
            </w:r>
            <w:r>
              <w:rPr>
                <w:noProof/>
                <w:webHidden/>
              </w:rPr>
              <w:tab/>
            </w:r>
            <w:r>
              <w:rPr>
                <w:noProof/>
                <w:webHidden/>
              </w:rPr>
              <w:fldChar w:fldCharType="begin"/>
            </w:r>
            <w:r>
              <w:rPr>
                <w:noProof/>
                <w:webHidden/>
              </w:rPr>
              <w:instrText xml:space="preserve"> PAGEREF _Toc441510894 \h </w:instrText>
            </w:r>
            <w:r>
              <w:rPr>
                <w:noProof/>
                <w:webHidden/>
              </w:rPr>
            </w:r>
            <w:r>
              <w:rPr>
                <w:noProof/>
                <w:webHidden/>
              </w:rPr>
              <w:fldChar w:fldCharType="separate"/>
            </w:r>
            <w:r w:rsidR="00EE3FF8">
              <w:rPr>
                <w:noProof/>
                <w:webHidden/>
              </w:rPr>
              <w:t>61</w:t>
            </w:r>
            <w:r>
              <w:rPr>
                <w:noProof/>
                <w:webHidden/>
              </w:rPr>
              <w:fldChar w:fldCharType="end"/>
            </w:r>
          </w:hyperlink>
        </w:p>
        <w:p w:rsidR="008C38DA" w:rsidRDefault="008C38DA">
          <w:pPr>
            <w:pStyle w:val="Sommario5"/>
            <w:rPr>
              <w:noProof/>
              <w:lang w:eastAsia="it-IT"/>
            </w:rPr>
          </w:pPr>
          <w:hyperlink w:anchor="_Toc441510895" w:history="1">
            <w:r w:rsidRPr="002901EC">
              <w:rPr>
                <w:rStyle w:val="Collegamentoipertestuale"/>
                <w:noProof/>
              </w:rPr>
              <w:t>3.2.3.1.2</w:t>
            </w:r>
            <w:r>
              <w:rPr>
                <w:noProof/>
                <w:lang w:eastAsia="it-IT"/>
              </w:rPr>
              <w:tab/>
            </w:r>
            <w:r w:rsidRPr="002901EC">
              <w:rPr>
                <w:rStyle w:val="Collegamentoipertestuale"/>
                <w:noProof/>
              </w:rPr>
              <w:t>Principi contabili nazionali (OIC 21) (“Partecipazioni e azioni proprie”)</w:t>
            </w:r>
            <w:r>
              <w:rPr>
                <w:noProof/>
                <w:webHidden/>
              </w:rPr>
              <w:tab/>
            </w:r>
            <w:r>
              <w:rPr>
                <w:noProof/>
                <w:webHidden/>
              </w:rPr>
              <w:fldChar w:fldCharType="begin"/>
            </w:r>
            <w:r>
              <w:rPr>
                <w:noProof/>
                <w:webHidden/>
              </w:rPr>
              <w:instrText xml:space="preserve"> PAGEREF _Toc441510895 \h </w:instrText>
            </w:r>
            <w:r>
              <w:rPr>
                <w:noProof/>
                <w:webHidden/>
              </w:rPr>
            </w:r>
            <w:r>
              <w:rPr>
                <w:noProof/>
                <w:webHidden/>
              </w:rPr>
              <w:fldChar w:fldCharType="separate"/>
            </w:r>
            <w:r w:rsidR="00EE3FF8">
              <w:rPr>
                <w:noProof/>
                <w:webHidden/>
              </w:rPr>
              <w:t>63</w:t>
            </w:r>
            <w:r>
              <w:rPr>
                <w:noProof/>
                <w:webHidden/>
              </w:rPr>
              <w:fldChar w:fldCharType="end"/>
            </w:r>
          </w:hyperlink>
        </w:p>
        <w:p w:rsidR="008C38DA" w:rsidRDefault="008C38DA">
          <w:pPr>
            <w:pStyle w:val="Sommario5"/>
            <w:rPr>
              <w:noProof/>
              <w:lang w:eastAsia="it-IT"/>
            </w:rPr>
          </w:pPr>
          <w:hyperlink w:anchor="_Toc441510896" w:history="1">
            <w:r w:rsidRPr="002901EC">
              <w:rPr>
                <w:rStyle w:val="Collegamentoipertestuale"/>
                <w:noProof/>
              </w:rPr>
              <w:t>3.2.3.1.3</w:t>
            </w:r>
            <w:r>
              <w:rPr>
                <w:noProof/>
                <w:lang w:eastAsia="it-IT"/>
              </w:rPr>
              <w:tab/>
            </w:r>
            <w:r w:rsidRPr="002901EC">
              <w:rPr>
                <w:rStyle w:val="Collegamentoipertestuale"/>
                <w:noProof/>
              </w:rPr>
              <w:t>Principi contabili nazionali OIC 17 (“Bilancio consolidato e metodo del patrimonio netto”)</w:t>
            </w:r>
            <w:r>
              <w:rPr>
                <w:noProof/>
                <w:webHidden/>
              </w:rPr>
              <w:tab/>
            </w:r>
            <w:r>
              <w:rPr>
                <w:noProof/>
                <w:webHidden/>
              </w:rPr>
              <w:fldChar w:fldCharType="begin"/>
            </w:r>
            <w:r>
              <w:rPr>
                <w:noProof/>
                <w:webHidden/>
              </w:rPr>
              <w:instrText xml:space="preserve"> PAGEREF _Toc441510896 \h </w:instrText>
            </w:r>
            <w:r>
              <w:rPr>
                <w:noProof/>
                <w:webHidden/>
              </w:rPr>
            </w:r>
            <w:r>
              <w:rPr>
                <w:noProof/>
                <w:webHidden/>
              </w:rPr>
              <w:fldChar w:fldCharType="separate"/>
            </w:r>
            <w:r w:rsidR="00EE3FF8">
              <w:rPr>
                <w:noProof/>
                <w:webHidden/>
              </w:rPr>
              <w:t>63</w:t>
            </w:r>
            <w:r>
              <w:rPr>
                <w:noProof/>
                <w:webHidden/>
              </w:rPr>
              <w:fldChar w:fldCharType="end"/>
            </w:r>
          </w:hyperlink>
        </w:p>
        <w:p w:rsidR="008C38DA" w:rsidRDefault="008C38DA">
          <w:pPr>
            <w:pStyle w:val="Sommario5"/>
            <w:rPr>
              <w:noProof/>
              <w:lang w:eastAsia="it-IT"/>
            </w:rPr>
          </w:pPr>
          <w:hyperlink w:anchor="_Toc441510897" w:history="1">
            <w:r w:rsidRPr="002901EC">
              <w:rPr>
                <w:rStyle w:val="Collegamentoipertestuale"/>
                <w:noProof/>
              </w:rPr>
              <w:t>3.2.3.1.4</w:t>
            </w:r>
            <w:r>
              <w:rPr>
                <w:noProof/>
                <w:lang w:eastAsia="it-IT"/>
              </w:rPr>
              <w:tab/>
            </w:r>
            <w:r w:rsidRPr="002901EC">
              <w:rPr>
                <w:rStyle w:val="Collegamentoipertestuale"/>
                <w:noProof/>
              </w:rPr>
              <w:t>Principi contabili nazionali OIC 20 (“Titoli di debito”)</w:t>
            </w:r>
            <w:r>
              <w:rPr>
                <w:noProof/>
                <w:webHidden/>
              </w:rPr>
              <w:tab/>
            </w:r>
            <w:r>
              <w:rPr>
                <w:noProof/>
                <w:webHidden/>
              </w:rPr>
              <w:fldChar w:fldCharType="begin"/>
            </w:r>
            <w:r>
              <w:rPr>
                <w:noProof/>
                <w:webHidden/>
              </w:rPr>
              <w:instrText xml:space="preserve"> PAGEREF _Toc441510897 \h </w:instrText>
            </w:r>
            <w:r>
              <w:rPr>
                <w:noProof/>
                <w:webHidden/>
              </w:rPr>
            </w:r>
            <w:r>
              <w:rPr>
                <w:noProof/>
                <w:webHidden/>
              </w:rPr>
              <w:fldChar w:fldCharType="separate"/>
            </w:r>
            <w:r w:rsidR="00EE3FF8">
              <w:rPr>
                <w:noProof/>
                <w:webHidden/>
              </w:rPr>
              <w:t>64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98" w:history="1">
            <w:r w:rsidRPr="002901EC">
              <w:rPr>
                <w:rStyle w:val="Collegamentoipertestuale"/>
                <w:noProof/>
              </w:rPr>
              <w:t>3.2.3.2</w:t>
            </w:r>
            <w:r>
              <w:rPr>
                <w:i w:val="0"/>
                <w:noProof/>
                <w:lang w:eastAsia="it-IT"/>
              </w:rPr>
              <w:tab/>
            </w:r>
            <w:r w:rsidRPr="002901EC">
              <w:rPr>
                <w:rStyle w:val="Collegamentoipertestuale"/>
                <w:noProof/>
              </w:rPr>
              <w:t>B) III) 2) Crediti</w:t>
            </w:r>
            <w:r>
              <w:rPr>
                <w:noProof/>
                <w:webHidden/>
              </w:rPr>
              <w:tab/>
            </w:r>
            <w:r>
              <w:rPr>
                <w:noProof/>
                <w:webHidden/>
              </w:rPr>
              <w:fldChar w:fldCharType="begin"/>
            </w:r>
            <w:r>
              <w:rPr>
                <w:noProof/>
                <w:webHidden/>
              </w:rPr>
              <w:instrText xml:space="preserve"> PAGEREF _Toc441510898 \h </w:instrText>
            </w:r>
            <w:r>
              <w:rPr>
                <w:noProof/>
                <w:webHidden/>
              </w:rPr>
            </w:r>
            <w:r>
              <w:rPr>
                <w:noProof/>
                <w:webHidden/>
              </w:rPr>
              <w:fldChar w:fldCharType="separate"/>
            </w:r>
            <w:r w:rsidR="00EE3FF8">
              <w:rPr>
                <w:noProof/>
                <w:webHidden/>
              </w:rPr>
              <w:t>65</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899" w:history="1">
            <w:r w:rsidRPr="002901EC">
              <w:rPr>
                <w:rStyle w:val="Collegamentoipertestuale"/>
                <w:noProof/>
              </w:rPr>
              <w:t>3.2.3.3</w:t>
            </w:r>
            <w:r>
              <w:rPr>
                <w:i w:val="0"/>
                <w:noProof/>
                <w:lang w:eastAsia="it-IT"/>
              </w:rPr>
              <w:tab/>
            </w:r>
            <w:r w:rsidRPr="002901EC">
              <w:rPr>
                <w:rStyle w:val="Collegamentoipertestuale"/>
                <w:noProof/>
              </w:rPr>
              <w:t>B) III) 3) Altri titoli immobilizzati</w:t>
            </w:r>
            <w:r>
              <w:rPr>
                <w:noProof/>
                <w:webHidden/>
              </w:rPr>
              <w:tab/>
            </w:r>
            <w:r>
              <w:rPr>
                <w:noProof/>
                <w:webHidden/>
              </w:rPr>
              <w:fldChar w:fldCharType="begin"/>
            </w:r>
            <w:r>
              <w:rPr>
                <w:noProof/>
                <w:webHidden/>
              </w:rPr>
              <w:instrText xml:space="preserve"> PAGEREF _Toc441510899 \h </w:instrText>
            </w:r>
            <w:r>
              <w:rPr>
                <w:noProof/>
                <w:webHidden/>
              </w:rPr>
            </w:r>
            <w:r>
              <w:rPr>
                <w:noProof/>
                <w:webHidden/>
              </w:rPr>
              <w:fldChar w:fldCharType="separate"/>
            </w:r>
            <w:r w:rsidR="00EE3FF8">
              <w:rPr>
                <w:noProof/>
                <w:webHidden/>
              </w:rPr>
              <w:t>65</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00" w:history="1">
            <w:r w:rsidRPr="002901EC">
              <w:rPr>
                <w:rStyle w:val="Collegamentoipertestuale"/>
                <w:noProof/>
              </w:rPr>
              <w:t>3.2.3.4</w:t>
            </w:r>
            <w:r>
              <w:rPr>
                <w:i w:val="0"/>
                <w:noProof/>
                <w:lang w:eastAsia="it-IT"/>
              </w:rPr>
              <w:tab/>
            </w:r>
            <w:r w:rsidRPr="002901EC">
              <w:rPr>
                <w:rStyle w:val="Collegamentoipertestuale"/>
                <w:noProof/>
              </w:rPr>
              <w:t>B) III) 4) Azioni proprie</w:t>
            </w:r>
            <w:r>
              <w:rPr>
                <w:noProof/>
                <w:webHidden/>
              </w:rPr>
              <w:tab/>
            </w:r>
            <w:r>
              <w:rPr>
                <w:noProof/>
                <w:webHidden/>
              </w:rPr>
              <w:fldChar w:fldCharType="begin"/>
            </w:r>
            <w:r>
              <w:rPr>
                <w:noProof/>
                <w:webHidden/>
              </w:rPr>
              <w:instrText xml:space="preserve"> PAGEREF _Toc441510900 \h </w:instrText>
            </w:r>
            <w:r>
              <w:rPr>
                <w:noProof/>
                <w:webHidden/>
              </w:rPr>
            </w:r>
            <w:r>
              <w:rPr>
                <w:noProof/>
                <w:webHidden/>
              </w:rPr>
              <w:fldChar w:fldCharType="separate"/>
            </w:r>
            <w:r w:rsidR="00EE3FF8">
              <w:rPr>
                <w:noProof/>
                <w:webHidden/>
              </w:rPr>
              <w:t>66</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01" w:history="1">
            <w:r w:rsidRPr="002901EC">
              <w:rPr>
                <w:rStyle w:val="Collegamentoipertestuale"/>
                <w:noProof/>
              </w:rPr>
              <w:t>3.3</w:t>
            </w:r>
            <w:r>
              <w:rPr>
                <w:b w:val="0"/>
                <w:i w:val="0"/>
                <w:noProof/>
                <w:sz w:val="22"/>
                <w:lang w:eastAsia="it-IT"/>
              </w:rPr>
              <w:tab/>
            </w:r>
            <w:r w:rsidRPr="002901EC">
              <w:rPr>
                <w:rStyle w:val="Collegamentoipertestuale"/>
                <w:noProof/>
              </w:rPr>
              <w:t>C) Attivo circolante</w:t>
            </w:r>
            <w:r>
              <w:rPr>
                <w:noProof/>
                <w:webHidden/>
              </w:rPr>
              <w:tab/>
            </w:r>
            <w:r>
              <w:rPr>
                <w:noProof/>
                <w:webHidden/>
              </w:rPr>
              <w:fldChar w:fldCharType="begin"/>
            </w:r>
            <w:r>
              <w:rPr>
                <w:noProof/>
                <w:webHidden/>
              </w:rPr>
              <w:instrText xml:space="preserve"> PAGEREF _Toc441510901 \h </w:instrText>
            </w:r>
            <w:r>
              <w:rPr>
                <w:noProof/>
                <w:webHidden/>
              </w:rPr>
            </w:r>
            <w:r>
              <w:rPr>
                <w:noProof/>
                <w:webHidden/>
              </w:rPr>
              <w:fldChar w:fldCharType="separate"/>
            </w:r>
            <w:r w:rsidR="00EE3FF8">
              <w:rPr>
                <w:noProof/>
                <w:webHidden/>
              </w:rPr>
              <w:t>69</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02" w:history="1">
            <w:r w:rsidRPr="002901EC">
              <w:rPr>
                <w:rStyle w:val="Collegamentoipertestuale"/>
                <w:noProof/>
              </w:rPr>
              <w:t>3.3.1</w:t>
            </w:r>
            <w:r>
              <w:rPr>
                <w:rFonts w:asciiTheme="minorHAnsi" w:hAnsiTheme="minorHAnsi"/>
                <w:i w:val="0"/>
                <w:noProof/>
                <w:sz w:val="22"/>
                <w:lang w:eastAsia="it-IT"/>
              </w:rPr>
              <w:tab/>
            </w:r>
            <w:r w:rsidRPr="002901EC">
              <w:rPr>
                <w:rStyle w:val="Collegamentoipertestuale"/>
                <w:noProof/>
              </w:rPr>
              <w:t>C) I) Rimanenze</w:t>
            </w:r>
            <w:r>
              <w:rPr>
                <w:noProof/>
                <w:webHidden/>
              </w:rPr>
              <w:tab/>
            </w:r>
            <w:r>
              <w:rPr>
                <w:noProof/>
                <w:webHidden/>
              </w:rPr>
              <w:fldChar w:fldCharType="begin"/>
            </w:r>
            <w:r>
              <w:rPr>
                <w:noProof/>
                <w:webHidden/>
              </w:rPr>
              <w:instrText xml:space="preserve"> PAGEREF _Toc441510902 \h </w:instrText>
            </w:r>
            <w:r>
              <w:rPr>
                <w:noProof/>
                <w:webHidden/>
              </w:rPr>
            </w:r>
            <w:r>
              <w:rPr>
                <w:noProof/>
                <w:webHidden/>
              </w:rPr>
              <w:fldChar w:fldCharType="separate"/>
            </w:r>
            <w:r w:rsidR="00EE3FF8">
              <w:rPr>
                <w:noProof/>
                <w:webHidden/>
              </w:rPr>
              <w:t>70</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03" w:history="1">
            <w:r w:rsidRPr="002901EC">
              <w:rPr>
                <w:rStyle w:val="Collegamentoipertestuale"/>
                <w:noProof/>
              </w:rPr>
              <w:t>3.3.1.1</w:t>
            </w:r>
            <w:r>
              <w:rPr>
                <w:i w:val="0"/>
                <w:noProof/>
                <w:lang w:eastAsia="it-IT"/>
              </w:rPr>
              <w:tab/>
            </w:r>
            <w:r w:rsidRPr="002901EC">
              <w:rPr>
                <w:rStyle w:val="Collegamentoipertestuale"/>
                <w:noProof/>
              </w:rPr>
              <w:t>C) I) 3) Lavori in corso su ordinazione (OIC 13)</w:t>
            </w:r>
            <w:r>
              <w:rPr>
                <w:noProof/>
                <w:webHidden/>
              </w:rPr>
              <w:tab/>
            </w:r>
            <w:r>
              <w:rPr>
                <w:noProof/>
                <w:webHidden/>
              </w:rPr>
              <w:fldChar w:fldCharType="begin"/>
            </w:r>
            <w:r>
              <w:rPr>
                <w:noProof/>
                <w:webHidden/>
              </w:rPr>
              <w:instrText xml:space="preserve"> PAGEREF _Toc441510903 \h </w:instrText>
            </w:r>
            <w:r>
              <w:rPr>
                <w:noProof/>
                <w:webHidden/>
              </w:rPr>
            </w:r>
            <w:r>
              <w:rPr>
                <w:noProof/>
                <w:webHidden/>
              </w:rPr>
              <w:fldChar w:fldCharType="separate"/>
            </w:r>
            <w:r w:rsidR="00EE3FF8">
              <w:rPr>
                <w:noProof/>
                <w:webHidden/>
              </w:rPr>
              <w:t>72</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04" w:history="1">
            <w:r w:rsidRPr="002901EC">
              <w:rPr>
                <w:rStyle w:val="Collegamentoipertestuale"/>
                <w:noProof/>
              </w:rPr>
              <w:t>3.3.2</w:t>
            </w:r>
            <w:r>
              <w:rPr>
                <w:rFonts w:asciiTheme="minorHAnsi" w:hAnsiTheme="minorHAnsi"/>
                <w:i w:val="0"/>
                <w:noProof/>
                <w:sz w:val="22"/>
                <w:lang w:eastAsia="it-IT"/>
              </w:rPr>
              <w:tab/>
            </w:r>
            <w:r w:rsidRPr="002901EC">
              <w:rPr>
                <w:rStyle w:val="Collegamentoipertestuale"/>
                <w:noProof/>
              </w:rPr>
              <w:t>C) II) Crediti con separata indicazione per ogni voce degli imponibili esigibili</w:t>
            </w:r>
            <w:r>
              <w:rPr>
                <w:noProof/>
                <w:webHidden/>
              </w:rPr>
              <w:tab/>
            </w:r>
            <w:r>
              <w:rPr>
                <w:noProof/>
                <w:webHidden/>
              </w:rPr>
              <w:fldChar w:fldCharType="begin"/>
            </w:r>
            <w:r>
              <w:rPr>
                <w:noProof/>
                <w:webHidden/>
              </w:rPr>
              <w:instrText xml:space="preserve"> PAGEREF _Toc441510904 \h </w:instrText>
            </w:r>
            <w:r>
              <w:rPr>
                <w:noProof/>
                <w:webHidden/>
              </w:rPr>
            </w:r>
            <w:r>
              <w:rPr>
                <w:noProof/>
                <w:webHidden/>
              </w:rPr>
              <w:fldChar w:fldCharType="separate"/>
            </w:r>
            <w:r w:rsidR="00EE3FF8">
              <w:rPr>
                <w:noProof/>
                <w:webHidden/>
              </w:rPr>
              <w:t>73</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05" w:history="1">
            <w:r w:rsidRPr="002901EC">
              <w:rPr>
                <w:rStyle w:val="Collegamentoipertestuale"/>
                <w:noProof/>
              </w:rPr>
              <w:t>3.3.2.1</w:t>
            </w:r>
            <w:r>
              <w:rPr>
                <w:i w:val="0"/>
                <w:noProof/>
                <w:lang w:eastAsia="it-IT"/>
              </w:rPr>
              <w:tab/>
            </w:r>
            <w:r w:rsidRPr="002901EC">
              <w:rPr>
                <w:rStyle w:val="Collegamentoipertestuale"/>
                <w:noProof/>
              </w:rPr>
              <w:t>OIC 15 (“Crediti”)</w:t>
            </w:r>
            <w:r>
              <w:rPr>
                <w:noProof/>
                <w:webHidden/>
              </w:rPr>
              <w:tab/>
            </w:r>
            <w:r>
              <w:rPr>
                <w:noProof/>
                <w:webHidden/>
              </w:rPr>
              <w:fldChar w:fldCharType="begin"/>
            </w:r>
            <w:r>
              <w:rPr>
                <w:noProof/>
                <w:webHidden/>
              </w:rPr>
              <w:instrText xml:space="preserve"> PAGEREF _Toc441510905 \h </w:instrText>
            </w:r>
            <w:r>
              <w:rPr>
                <w:noProof/>
                <w:webHidden/>
              </w:rPr>
            </w:r>
            <w:r>
              <w:rPr>
                <w:noProof/>
                <w:webHidden/>
              </w:rPr>
              <w:fldChar w:fldCharType="separate"/>
            </w:r>
            <w:r w:rsidR="00EE3FF8">
              <w:rPr>
                <w:noProof/>
                <w:webHidden/>
              </w:rPr>
              <w:t>73</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06" w:history="1">
            <w:r w:rsidRPr="002901EC">
              <w:rPr>
                <w:rStyle w:val="Collegamentoipertestuale"/>
                <w:noProof/>
              </w:rPr>
              <w:t>3.3.2.2</w:t>
            </w:r>
            <w:r>
              <w:rPr>
                <w:i w:val="0"/>
                <w:noProof/>
                <w:lang w:eastAsia="it-IT"/>
              </w:rPr>
              <w:tab/>
            </w:r>
            <w:r w:rsidRPr="002901EC">
              <w:rPr>
                <w:rStyle w:val="Collegamentoipertestuale"/>
                <w:noProof/>
              </w:rPr>
              <w:t>Le interferenze fiscali</w:t>
            </w:r>
            <w:r>
              <w:rPr>
                <w:noProof/>
                <w:webHidden/>
              </w:rPr>
              <w:tab/>
            </w:r>
            <w:r>
              <w:rPr>
                <w:noProof/>
                <w:webHidden/>
              </w:rPr>
              <w:fldChar w:fldCharType="begin"/>
            </w:r>
            <w:r>
              <w:rPr>
                <w:noProof/>
                <w:webHidden/>
              </w:rPr>
              <w:instrText xml:space="preserve"> PAGEREF _Toc441510906 \h </w:instrText>
            </w:r>
            <w:r>
              <w:rPr>
                <w:noProof/>
                <w:webHidden/>
              </w:rPr>
            </w:r>
            <w:r>
              <w:rPr>
                <w:noProof/>
                <w:webHidden/>
              </w:rPr>
              <w:fldChar w:fldCharType="separate"/>
            </w:r>
            <w:r w:rsidR="00EE3FF8">
              <w:rPr>
                <w:noProof/>
                <w:webHidden/>
              </w:rPr>
              <w:t>74</w:t>
            </w:r>
            <w:r>
              <w:rPr>
                <w:noProof/>
                <w:webHidden/>
              </w:rPr>
              <w:fldChar w:fldCharType="end"/>
            </w:r>
          </w:hyperlink>
        </w:p>
        <w:p w:rsidR="008C38DA" w:rsidRDefault="008C38DA">
          <w:pPr>
            <w:pStyle w:val="Sommario5"/>
            <w:rPr>
              <w:noProof/>
              <w:lang w:eastAsia="it-IT"/>
            </w:rPr>
          </w:pPr>
          <w:hyperlink w:anchor="_Toc441510907" w:history="1">
            <w:r w:rsidRPr="002901EC">
              <w:rPr>
                <w:rStyle w:val="Collegamentoipertestuale"/>
                <w:noProof/>
              </w:rPr>
              <w:t>3.3.2.2.1</w:t>
            </w:r>
            <w:r>
              <w:rPr>
                <w:noProof/>
                <w:lang w:eastAsia="it-IT"/>
              </w:rPr>
              <w:tab/>
            </w:r>
            <w:r w:rsidRPr="002901EC">
              <w:rPr>
                <w:rStyle w:val="Collegamentoipertestuale"/>
                <w:noProof/>
              </w:rPr>
              <w:t>Imposte anticipate</w:t>
            </w:r>
            <w:r>
              <w:rPr>
                <w:noProof/>
                <w:webHidden/>
              </w:rPr>
              <w:tab/>
            </w:r>
            <w:r>
              <w:rPr>
                <w:noProof/>
                <w:webHidden/>
              </w:rPr>
              <w:fldChar w:fldCharType="begin"/>
            </w:r>
            <w:r>
              <w:rPr>
                <w:noProof/>
                <w:webHidden/>
              </w:rPr>
              <w:instrText xml:space="preserve"> PAGEREF _Toc441510907 \h </w:instrText>
            </w:r>
            <w:r>
              <w:rPr>
                <w:noProof/>
                <w:webHidden/>
              </w:rPr>
            </w:r>
            <w:r>
              <w:rPr>
                <w:noProof/>
                <w:webHidden/>
              </w:rPr>
              <w:fldChar w:fldCharType="separate"/>
            </w:r>
            <w:r w:rsidR="00EE3FF8">
              <w:rPr>
                <w:noProof/>
                <w:webHidden/>
              </w:rPr>
              <w:t>74</w:t>
            </w:r>
            <w:r>
              <w:rPr>
                <w:noProof/>
                <w:webHidden/>
              </w:rPr>
              <w:fldChar w:fldCharType="end"/>
            </w:r>
          </w:hyperlink>
        </w:p>
        <w:p w:rsidR="008C38DA" w:rsidRDefault="008C38DA">
          <w:pPr>
            <w:pStyle w:val="Sommario5"/>
            <w:rPr>
              <w:noProof/>
              <w:lang w:eastAsia="it-IT"/>
            </w:rPr>
          </w:pPr>
          <w:hyperlink w:anchor="_Toc441510908" w:history="1">
            <w:r w:rsidRPr="002901EC">
              <w:rPr>
                <w:rStyle w:val="Collegamentoipertestuale"/>
                <w:noProof/>
              </w:rPr>
              <w:t>3.3.2.2.2</w:t>
            </w:r>
            <w:r>
              <w:rPr>
                <w:noProof/>
                <w:lang w:eastAsia="it-IT"/>
              </w:rPr>
              <w:tab/>
            </w:r>
            <w:r w:rsidRPr="002901EC">
              <w:rPr>
                <w:rStyle w:val="Collegamentoipertestuale"/>
                <w:noProof/>
              </w:rPr>
              <w:t>Imposte differite</w:t>
            </w:r>
            <w:r>
              <w:rPr>
                <w:noProof/>
                <w:webHidden/>
              </w:rPr>
              <w:tab/>
            </w:r>
            <w:r>
              <w:rPr>
                <w:noProof/>
                <w:webHidden/>
              </w:rPr>
              <w:fldChar w:fldCharType="begin"/>
            </w:r>
            <w:r>
              <w:rPr>
                <w:noProof/>
                <w:webHidden/>
              </w:rPr>
              <w:instrText xml:space="preserve"> PAGEREF _Toc441510908 \h </w:instrText>
            </w:r>
            <w:r>
              <w:rPr>
                <w:noProof/>
                <w:webHidden/>
              </w:rPr>
            </w:r>
            <w:r>
              <w:rPr>
                <w:noProof/>
                <w:webHidden/>
              </w:rPr>
              <w:fldChar w:fldCharType="separate"/>
            </w:r>
            <w:r w:rsidR="00EE3FF8">
              <w:rPr>
                <w:noProof/>
                <w:webHidden/>
              </w:rPr>
              <w:t>75</w:t>
            </w:r>
            <w:r>
              <w:rPr>
                <w:noProof/>
                <w:webHidden/>
              </w:rPr>
              <w:fldChar w:fldCharType="end"/>
            </w:r>
          </w:hyperlink>
        </w:p>
        <w:p w:rsidR="008C38DA" w:rsidRDefault="008C38DA">
          <w:pPr>
            <w:pStyle w:val="Sommario5"/>
            <w:rPr>
              <w:noProof/>
              <w:lang w:eastAsia="it-IT"/>
            </w:rPr>
          </w:pPr>
          <w:hyperlink w:anchor="_Toc441510909" w:history="1">
            <w:r w:rsidRPr="002901EC">
              <w:rPr>
                <w:rStyle w:val="Collegamentoipertestuale"/>
                <w:noProof/>
              </w:rPr>
              <w:t>3.3.2.2.3</w:t>
            </w:r>
            <w:r>
              <w:rPr>
                <w:noProof/>
                <w:lang w:eastAsia="it-IT"/>
              </w:rPr>
              <w:tab/>
            </w:r>
            <w:r w:rsidRPr="002901EC">
              <w:rPr>
                <w:rStyle w:val="Collegamentoipertestuale"/>
                <w:noProof/>
              </w:rPr>
              <w:t>Rappresentazione in bilancio della fiscalità differita</w:t>
            </w:r>
            <w:r>
              <w:rPr>
                <w:noProof/>
                <w:webHidden/>
              </w:rPr>
              <w:tab/>
            </w:r>
            <w:r>
              <w:rPr>
                <w:noProof/>
                <w:webHidden/>
              </w:rPr>
              <w:fldChar w:fldCharType="begin"/>
            </w:r>
            <w:r>
              <w:rPr>
                <w:noProof/>
                <w:webHidden/>
              </w:rPr>
              <w:instrText xml:space="preserve"> PAGEREF _Toc441510909 \h </w:instrText>
            </w:r>
            <w:r>
              <w:rPr>
                <w:noProof/>
                <w:webHidden/>
              </w:rPr>
            </w:r>
            <w:r>
              <w:rPr>
                <w:noProof/>
                <w:webHidden/>
              </w:rPr>
              <w:fldChar w:fldCharType="separate"/>
            </w:r>
            <w:r w:rsidR="00EE3FF8">
              <w:rPr>
                <w:noProof/>
                <w:webHidden/>
              </w:rPr>
              <w:t>75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10" w:history="1">
            <w:r w:rsidRPr="002901EC">
              <w:rPr>
                <w:rStyle w:val="Collegamentoipertestuale"/>
                <w:noProof/>
              </w:rPr>
              <w:t>3.3.3</w:t>
            </w:r>
            <w:r>
              <w:rPr>
                <w:rFonts w:asciiTheme="minorHAnsi" w:hAnsiTheme="minorHAnsi"/>
                <w:i w:val="0"/>
                <w:noProof/>
                <w:sz w:val="22"/>
                <w:lang w:eastAsia="it-IT"/>
              </w:rPr>
              <w:tab/>
            </w:r>
            <w:r w:rsidRPr="002901EC">
              <w:rPr>
                <w:rStyle w:val="Collegamentoipertestuale"/>
                <w:noProof/>
              </w:rPr>
              <w:t>C) III) Attività finanziarie che non costituiscono immobilizzazioni</w:t>
            </w:r>
            <w:r>
              <w:rPr>
                <w:noProof/>
                <w:webHidden/>
              </w:rPr>
              <w:tab/>
            </w:r>
            <w:r>
              <w:rPr>
                <w:noProof/>
                <w:webHidden/>
              </w:rPr>
              <w:fldChar w:fldCharType="begin"/>
            </w:r>
            <w:r>
              <w:rPr>
                <w:noProof/>
                <w:webHidden/>
              </w:rPr>
              <w:instrText xml:space="preserve"> PAGEREF _Toc441510910 \h </w:instrText>
            </w:r>
            <w:r>
              <w:rPr>
                <w:noProof/>
                <w:webHidden/>
              </w:rPr>
            </w:r>
            <w:r>
              <w:rPr>
                <w:noProof/>
                <w:webHidden/>
              </w:rPr>
              <w:fldChar w:fldCharType="separate"/>
            </w:r>
            <w:r w:rsidR="00EE3FF8">
              <w:rPr>
                <w:noProof/>
                <w:webHidden/>
              </w:rPr>
              <w:t>76</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11" w:history="1">
            <w:r w:rsidRPr="002901EC">
              <w:rPr>
                <w:rStyle w:val="Collegamentoipertestuale"/>
                <w:noProof/>
              </w:rPr>
              <w:t>3.3.4</w:t>
            </w:r>
            <w:r>
              <w:rPr>
                <w:rFonts w:asciiTheme="minorHAnsi" w:hAnsiTheme="minorHAnsi"/>
                <w:i w:val="0"/>
                <w:noProof/>
                <w:sz w:val="22"/>
                <w:lang w:eastAsia="it-IT"/>
              </w:rPr>
              <w:tab/>
            </w:r>
            <w:r w:rsidRPr="002901EC">
              <w:rPr>
                <w:rStyle w:val="Collegamentoipertestuale"/>
                <w:noProof/>
              </w:rPr>
              <w:t>C) IV) Disponibilità liquide</w:t>
            </w:r>
            <w:r>
              <w:rPr>
                <w:noProof/>
                <w:webHidden/>
              </w:rPr>
              <w:tab/>
            </w:r>
            <w:r>
              <w:rPr>
                <w:noProof/>
                <w:webHidden/>
              </w:rPr>
              <w:fldChar w:fldCharType="begin"/>
            </w:r>
            <w:r>
              <w:rPr>
                <w:noProof/>
                <w:webHidden/>
              </w:rPr>
              <w:instrText xml:space="preserve"> PAGEREF _Toc441510911 \h </w:instrText>
            </w:r>
            <w:r>
              <w:rPr>
                <w:noProof/>
                <w:webHidden/>
              </w:rPr>
            </w:r>
            <w:r>
              <w:rPr>
                <w:noProof/>
                <w:webHidden/>
              </w:rPr>
              <w:fldChar w:fldCharType="separate"/>
            </w:r>
            <w:r w:rsidR="00EE3FF8">
              <w:rPr>
                <w:noProof/>
                <w:webHidden/>
              </w:rPr>
              <w:t>77</w:t>
            </w:r>
            <w:r>
              <w:rPr>
                <w:noProof/>
                <w:webHidden/>
              </w:rPr>
              <w:fldChar w:fldCharType="end"/>
            </w:r>
          </w:hyperlink>
        </w:p>
        <w:p w:rsidR="008C38DA" w:rsidRDefault="008C38DA">
          <w:pPr>
            <w:pStyle w:val="Sommario2"/>
            <w:tabs>
              <w:tab w:val="left" w:pos="880"/>
              <w:tab w:val="right" w:leader="dot" w:pos="9628"/>
            </w:tabs>
            <w:rPr>
              <w:rStyle w:val="Collegamentoipertestuale"/>
              <w:noProof/>
            </w:rPr>
          </w:pPr>
          <w:hyperlink w:anchor="_Toc441510912" w:history="1">
            <w:r w:rsidRPr="002901EC">
              <w:rPr>
                <w:rStyle w:val="Collegamentoipertestuale"/>
                <w:noProof/>
              </w:rPr>
              <w:t>3.4</w:t>
            </w:r>
            <w:r>
              <w:rPr>
                <w:b w:val="0"/>
                <w:i w:val="0"/>
                <w:noProof/>
                <w:sz w:val="22"/>
                <w:lang w:eastAsia="it-IT"/>
              </w:rPr>
              <w:tab/>
            </w:r>
            <w:r w:rsidRPr="002901EC">
              <w:rPr>
                <w:rStyle w:val="Collegamentoipertestuale"/>
                <w:noProof/>
              </w:rPr>
              <w:t>D) Ratei e risconti con separata indicazione dei disagi su prestiti</w:t>
            </w:r>
            <w:r>
              <w:rPr>
                <w:noProof/>
                <w:webHidden/>
              </w:rPr>
              <w:tab/>
            </w:r>
            <w:r>
              <w:rPr>
                <w:noProof/>
                <w:webHidden/>
              </w:rPr>
              <w:fldChar w:fldCharType="begin"/>
            </w:r>
            <w:r>
              <w:rPr>
                <w:noProof/>
                <w:webHidden/>
              </w:rPr>
              <w:instrText xml:space="preserve"> PAGEREF _Toc441510912 \h </w:instrText>
            </w:r>
            <w:r>
              <w:rPr>
                <w:noProof/>
                <w:webHidden/>
              </w:rPr>
            </w:r>
            <w:r>
              <w:rPr>
                <w:noProof/>
                <w:webHidden/>
              </w:rPr>
              <w:fldChar w:fldCharType="separate"/>
            </w:r>
            <w:r w:rsidR="00EE3FF8">
              <w:rPr>
                <w:noProof/>
                <w:webHidden/>
              </w:rPr>
              <w:t>77</w:t>
            </w:r>
            <w:r>
              <w:rPr>
                <w:noProof/>
                <w:webHidden/>
              </w:rPr>
              <w:fldChar w:fldCharType="end"/>
            </w:r>
          </w:hyperlink>
        </w:p>
        <w:p w:rsidR="00EE3FF8" w:rsidRPr="00EE3FF8" w:rsidRDefault="00EE3FF8" w:rsidP="00EE3FF8">
          <w:pPr>
            <w:jc w:val="center"/>
            <w:rPr>
              <w:b/>
              <w:noProof/>
              <w:sz w:val="28"/>
            </w:rPr>
          </w:pPr>
          <w:r w:rsidRPr="00EE3FF8">
            <w:rPr>
              <w:b/>
              <w:noProof/>
              <w:sz w:val="28"/>
            </w:rPr>
            <w:t>PASSIVO DELLO STATO PATRIMONIALE</w:t>
          </w:r>
        </w:p>
        <w:p w:rsidR="008C38DA" w:rsidRDefault="008C38DA">
          <w:pPr>
            <w:pStyle w:val="Sommario2"/>
            <w:tabs>
              <w:tab w:val="left" w:pos="880"/>
              <w:tab w:val="right" w:leader="dot" w:pos="9628"/>
            </w:tabs>
            <w:rPr>
              <w:b w:val="0"/>
              <w:i w:val="0"/>
              <w:noProof/>
              <w:sz w:val="22"/>
              <w:lang w:eastAsia="it-IT"/>
            </w:rPr>
          </w:pPr>
          <w:hyperlink w:anchor="_Toc441510913" w:history="1">
            <w:r w:rsidRPr="002901EC">
              <w:rPr>
                <w:rStyle w:val="Collegamentoipertestuale"/>
                <w:noProof/>
              </w:rPr>
              <w:t>3.5</w:t>
            </w:r>
            <w:r>
              <w:rPr>
                <w:b w:val="0"/>
                <w:i w:val="0"/>
                <w:noProof/>
                <w:sz w:val="22"/>
                <w:lang w:eastAsia="it-IT"/>
              </w:rPr>
              <w:tab/>
            </w:r>
            <w:r w:rsidRPr="002901EC">
              <w:rPr>
                <w:rStyle w:val="Collegamentoipertestuale"/>
                <w:noProof/>
              </w:rPr>
              <w:t>A) Patrimonio netto</w:t>
            </w:r>
            <w:r>
              <w:rPr>
                <w:noProof/>
                <w:webHidden/>
              </w:rPr>
              <w:tab/>
            </w:r>
            <w:r>
              <w:rPr>
                <w:noProof/>
                <w:webHidden/>
              </w:rPr>
              <w:fldChar w:fldCharType="begin"/>
            </w:r>
            <w:r>
              <w:rPr>
                <w:noProof/>
                <w:webHidden/>
              </w:rPr>
              <w:instrText xml:space="preserve"> PAGEREF _Toc441510913 \h </w:instrText>
            </w:r>
            <w:r>
              <w:rPr>
                <w:noProof/>
                <w:webHidden/>
              </w:rPr>
            </w:r>
            <w:r>
              <w:rPr>
                <w:noProof/>
                <w:webHidden/>
              </w:rPr>
              <w:fldChar w:fldCharType="separate"/>
            </w:r>
            <w:r w:rsidR="00EE3FF8">
              <w:rPr>
                <w:noProof/>
                <w:webHidden/>
              </w:rPr>
              <w:t>79</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14" w:history="1">
            <w:r w:rsidRPr="002901EC">
              <w:rPr>
                <w:rStyle w:val="Collegamentoipertestuale"/>
                <w:noProof/>
              </w:rPr>
              <w:t>3.5.1</w:t>
            </w:r>
            <w:r>
              <w:rPr>
                <w:rFonts w:asciiTheme="minorHAnsi" w:hAnsiTheme="minorHAnsi"/>
                <w:i w:val="0"/>
                <w:noProof/>
                <w:sz w:val="22"/>
                <w:lang w:eastAsia="it-IT"/>
              </w:rPr>
              <w:tab/>
            </w:r>
            <w:r w:rsidRPr="002901EC">
              <w:rPr>
                <w:rStyle w:val="Collegamentoipertestuale"/>
                <w:noProof/>
              </w:rPr>
              <w:t>A) I) Capitale</w:t>
            </w:r>
            <w:r>
              <w:rPr>
                <w:noProof/>
                <w:webHidden/>
              </w:rPr>
              <w:tab/>
            </w:r>
            <w:r>
              <w:rPr>
                <w:noProof/>
                <w:webHidden/>
              </w:rPr>
              <w:fldChar w:fldCharType="begin"/>
            </w:r>
            <w:r>
              <w:rPr>
                <w:noProof/>
                <w:webHidden/>
              </w:rPr>
              <w:instrText xml:space="preserve"> PAGEREF _Toc441510914 \h </w:instrText>
            </w:r>
            <w:r>
              <w:rPr>
                <w:noProof/>
                <w:webHidden/>
              </w:rPr>
            </w:r>
            <w:r>
              <w:rPr>
                <w:noProof/>
                <w:webHidden/>
              </w:rPr>
              <w:fldChar w:fldCharType="separate"/>
            </w:r>
            <w:r w:rsidR="00EE3FF8">
              <w:rPr>
                <w:noProof/>
                <w:webHidden/>
              </w:rPr>
              <w:t>80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15" w:history="1">
            <w:r w:rsidRPr="002901EC">
              <w:rPr>
                <w:rStyle w:val="Collegamentoipertestuale"/>
                <w:noProof/>
              </w:rPr>
              <w:t>3.5.2</w:t>
            </w:r>
            <w:r>
              <w:rPr>
                <w:rFonts w:asciiTheme="minorHAnsi" w:hAnsiTheme="minorHAnsi"/>
                <w:i w:val="0"/>
                <w:noProof/>
                <w:sz w:val="22"/>
                <w:lang w:eastAsia="it-IT"/>
              </w:rPr>
              <w:tab/>
            </w:r>
            <w:r w:rsidRPr="002901EC">
              <w:rPr>
                <w:rStyle w:val="Collegamentoipertestuale"/>
                <w:noProof/>
              </w:rPr>
              <w:t>A) II) Riserva da sovrapprezzo azioni</w:t>
            </w:r>
            <w:r>
              <w:rPr>
                <w:noProof/>
                <w:webHidden/>
              </w:rPr>
              <w:tab/>
            </w:r>
            <w:r>
              <w:rPr>
                <w:noProof/>
                <w:webHidden/>
              </w:rPr>
              <w:fldChar w:fldCharType="begin"/>
            </w:r>
            <w:r>
              <w:rPr>
                <w:noProof/>
                <w:webHidden/>
              </w:rPr>
              <w:instrText xml:space="preserve"> PAGEREF _Toc441510915 \h </w:instrText>
            </w:r>
            <w:r>
              <w:rPr>
                <w:noProof/>
                <w:webHidden/>
              </w:rPr>
            </w:r>
            <w:r>
              <w:rPr>
                <w:noProof/>
                <w:webHidden/>
              </w:rPr>
              <w:fldChar w:fldCharType="separate"/>
            </w:r>
            <w:r w:rsidR="00EE3FF8">
              <w:rPr>
                <w:noProof/>
                <w:webHidden/>
              </w:rPr>
              <w:t>80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16" w:history="1">
            <w:r w:rsidRPr="002901EC">
              <w:rPr>
                <w:rStyle w:val="Collegamentoipertestuale"/>
                <w:noProof/>
              </w:rPr>
              <w:t>3.5.3</w:t>
            </w:r>
            <w:r>
              <w:rPr>
                <w:rFonts w:asciiTheme="minorHAnsi" w:hAnsiTheme="minorHAnsi"/>
                <w:i w:val="0"/>
                <w:noProof/>
                <w:sz w:val="22"/>
                <w:lang w:eastAsia="it-IT"/>
              </w:rPr>
              <w:tab/>
            </w:r>
            <w:r w:rsidRPr="002901EC">
              <w:rPr>
                <w:rStyle w:val="Collegamentoipertestuale"/>
                <w:noProof/>
              </w:rPr>
              <w:t>A) III) Riserva di rivalutazione</w:t>
            </w:r>
            <w:r>
              <w:rPr>
                <w:noProof/>
                <w:webHidden/>
              </w:rPr>
              <w:tab/>
            </w:r>
            <w:r>
              <w:rPr>
                <w:noProof/>
                <w:webHidden/>
              </w:rPr>
              <w:fldChar w:fldCharType="begin"/>
            </w:r>
            <w:r>
              <w:rPr>
                <w:noProof/>
                <w:webHidden/>
              </w:rPr>
              <w:instrText xml:space="preserve"> PAGEREF _Toc441510916 \h </w:instrText>
            </w:r>
            <w:r>
              <w:rPr>
                <w:noProof/>
                <w:webHidden/>
              </w:rPr>
            </w:r>
            <w:r>
              <w:rPr>
                <w:noProof/>
                <w:webHidden/>
              </w:rPr>
              <w:fldChar w:fldCharType="separate"/>
            </w:r>
            <w:r w:rsidR="00EE3FF8">
              <w:rPr>
                <w:noProof/>
                <w:webHidden/>
              </w:rPr>
              <w:t>80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17" w:history="1">
            <w:r w:rsidRPr="002901EC">
              <w:rPr>
                <w:rStyle w:val="Collegamentoipertestuale"/>
                <w:noProof/>
              </w:rPr>
              <w:t>3.5.4</w:t>
            </w:r>
            <w:r>
              <w:rPr>
                <w:rFonts w:asciiTheme="minorHAnsi" w:hAnsiTheme="minorHAnsi"/>
                <w:i w:val="0"/>
                <w:noProof/>
                <w:sz w:val="22"/>
                <w:lang w:eastAsia="it-IT"/>
              </w:rPr>
              <w:tab/>
            </w:r>
            <w:r w:rsidRPr="002901EC">
              <w:rPr>
                <w:rStyle w:val="Collegamentoipertestuale"/>
                <w:noProof/>
              </w:rPr>
              <w:t>A) IV) Riserva legale</w:t>
            </w:r>
            <w:r>
              <w:rPr>
                <w:noProof/>
                <w:webHidden/>
              </w:rPr>
              <w:tab/>
            </w:r>
            <w:r>
              <w:rPr>
                <w:noProof/>
                <w:webHidden/>
              </w:rPr>
              <w:fldChar w:fldCharType="begin"/>
            </w:r>
            <w:r>
              <w:rPr>
                <w:noProof/>
                <w:webHidden/>
              </w:rPr>
              <w:instrText xml:space="preserve"> PAGEREF _Toc441510917 \h </w:instrText>
            </w:r>
            <w:r>
              <w:rPr>
                <w:noProof/>
                <w:webHidden/>
              </w:rPr>
            </w:r>
            <w:r>
              <w:rPr>
                <w:noProof/>
                <w:webHidden/>
              </w:rPr>
              <w:fldChar w:fldCharType="separate"/>
            </w:r>
            <w:r w:rsidR="00EE3FF8">
              <w:rPr>
                <w:noProof/>
                <w:webHidden/>
              </w:rPr>
              <w:t>80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18" w:history="1">
            <w:r w:rsidRPr="002901EC">
              <w:rPr>
                <w:rStyle w:val="Collegamentoipertestuale"/>
                <w:noProof/>
              </w:rPr>
              <w:t>3.5.5</w:t>
            </w:r>
            <w:r>
              <w:rPr>
                <w:rFonts w:asciiTheme="minorHAnsi" w:hAnsiTheme="minorHAnsi"/>
                <w:i w:val="0"/>
                <w:noProof/>
                <w:sz w:val="22"/>
                <w:lang w:eastAsia="it-IT"/>
              </w:rPr>
              <w:tab/>
            </w:r>
            <w:r w:rsidRPr="002901EC">
              <w:rPr>
                <w:rStyle w:val="Collegamentoipertestuale"/>
                <w:noProof/>
              </w:rPr>
              <w:t>A) V) Riserve statutarie</w:t>
            </w:r>
            <w:r>
              <w:rPr>
                <w:noProof/>
                <w:webHidden/>
              </w:rPr>
              <w:tab/>
            </w:r>
            <w:r>
              <w:rPr>
                <w:noProof/>
                <w:webHidden/>
              </w:rPr>
              <w:fldChar w:fldCharType="begin"/>
            </w:r>
            <w:r>
              <w:rPr>
                <w:noProof/>
                <w:webHidden/>
              </w:rPr>
              <w:instrText xml:space="preserve"> PAGEREF _Toc441510918 \h </w:instrText>
            </w:r>
            <w:r>
              <w:rPr>
                <w:noProof/>
                <w:webHidden/>
              </w:rPr>
            </w:r>
            <w:r>
              <w:rPr>
                <w:noProof/>
                <w:webHidden/>
              </w:rPr>
              <w:fldChar w:fldCharType="separate"/>
            </w:r>
            <w:r w:rsidR="00EE3FF8">
              <w:rPr>
                <w:noProof/>
                <w:webHidden/>
              </w:rPr>
              <w:t>80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19" w:history="1">
            <w:r w:rsidRPr="002901EC">
              <w:rPr>
                <w:rStyle w:val="Collegamentoipertestuale"/>
                <w:noProof/>
              </w:rPr>
              <w:t>3.5.6</w:t>
            </w:r>
            <w:r>
              <w:rPr>
                <w:rFonts w:asciiTheme="minorHAnsi" w:hAnsiTheme="minorHAnsi"/>
                <w:i w:val="0"/>
                <w:noProof/>
                <w:sz w:val="22"/>
                <w:lang w:eastAsia="it-IT"/>
              </w:rPr>
              <w:tab/>
            </w:r>
            <w:r w:rsidRPr="002901EC">
              <w:rPr>
                <w:rStyle w:val="Collegamentoipertestuale"/>
                <w:noProof/>
              </w:rPr>
              <w:t>A) VI) Riserva azioni proprie</w:t>
            </w:r>
            <w:r>
              <w:rPr>
                <w:noProof/>
                <w:webHidden/>
              </w:rPr>
              <w:tab/>
            </w:r>
            <w:r>
              <w:rPr>
                <w:noProof/>
                <w:webHidden/>
              </w:rPr>
              <w:fldChar w:fldCharType="begin"/>
            </w:r>
            <w:r>
              <w:rPr>
                <w:noProof/>
                <w:webHidden/>
              </w:rPr>
              <w:instrText xml:space="preserve"> PAGEREF _Toc441510919 \h </w:instrText>
            </w:r>
            <w:r>
              <w:rPr>
                <w:noProof/>
                <w:webHidden/>
              </w:rPr>
            </w:r>
            <w:r>
              <w:rPr>
                <w:noProof/>
                <w:webHidden/>
              </w:rPr>
              <w:fldChar w:fldCharType="separate"/>
            </w:r>
            <w:r w:rsidR="00EE3FF8">
              <w:rPr>
                <w:noProof/>
                <w:webHidden/>
              </w:rPr>
              <w:t>80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20" w:history="1">
            <w:r w:rsidRPr="002901EC">
              <w:rPr>
                <w:rStyle w:val="Collegamentoipertestuale"/>
                <w:noProof/>
              </w:rPr>
              <w:t>3.5.7</w:t>
            </w:r>
            <w:r>
              <w:rPr>
                <w:rFonts w:asciiTheme="minorHAnsi" w:hAnsiTheme="minorHAnsi"/>
                <w:i w:val="0"/>
                <w:noProof/>
                <w:sz w:val="22"/>
                <w:lang w:eastAsia="it-IT"/>
              </w:rPr>
              <w:tab/>
            </w:r>
            <w:r w:rsidRPr="002901EC">
              <w:rPr>
                <w:rStyle w:val="Collegamentoipertestuale"/>
                <w:noProof/>
              </w:rPr>
              <w:t>A) VII) Altre riserve</w:t>
            </w:r>
            <w:r>
              <w:rPr>
                <w:noProof/>
                <w:webHidden/>
              </w:rPr>
              <w:tab/>
            </w:r>
            <w:r>
              <w:rPr>
                <w:noProof/>
                <w:webHidden/>
              </w:rPr>
              <w:fldChar w:fldCharType="begin"/>
            </w:r>
            <w:r>
              <w:rPr>
                <w:noProof/>
                <w:webHidden/>
              </w:rPr>
              <w:instrText xml:space="preserve"> PAGEREF _Toc441510920 \h </w:instrText>
            </w:r>
            <w:r>
              <w:rPr>
                <w:noProof/>
                <w:webHidden/>
              </w:rPr>
            </w:r>
            <w:r>
              <w:rPr>
                <w:noProof/>
                <w:webHidden/>
              </w:rPr>
              <w:fldChar w:fldCharType="separate"/>
            </w:r>
            <w:r w:rsidR="00EE3FF8">
              <w:rPr>
                <w:noProof/>
                <w:webHidden/>
              </w:rPr>
              <w:t>80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21" w:history="1">
            <w:r w:rsidRPr="002901EC">
              <w:rPr>
                <w:rStyle w:val="Collegamentoipertestuale"/>
                <w:noProof/>
              </w:rPr>
              <w:t>3.5.8</w:t>
            </w:r>
            <w:r>
              <w:rPr>
                <w:rFonts w:asciiTheme="minorHAnsi" w:hAnsiTheme="minorHAnsi"/>
                <w:i w:val="0"/>
                <w:noProof/>
                <w:sz w:val="22"/>
                <w:lang w:eastAsia="it-IT"/>
              </w:rPr>
              <w:tab/>
            </w:r>
            <w:r w:rsidRPr="002901EC">
              <w:rPr>
                <w:rStyle w:val="Collegamentoipertestuale"/>
                <w:noProof/>
              </w:rPr>
              <w:t>A) VIII) Utili (perdite) portati a nuovo</w:t>
            </w:r>
            <w:r>
              <w:rPr>
                <w:noProof/>
                <w:webHidden/>
              </w:rPr>
              <w:tab/>
            </w:r>
            <w:r>
              <w:rPr>
                <w:noProof/>
                <w:webHidden/>
              </w:rPr>
              <w:fldChar w:fldCharType="begin"/>
            </w:r>
            <w:r>
              <w:rPr>
                <w:noProof/>
                <w:webHidden/>
              </w:rPr>
              <w:instrText xml:space="preserve"> PAGEREF _Toc441510921 \h </w:instrText>
            </w:r>
            <w:r>
              <w:rPr>
                <w:noProof/>
                <w:webHidden/>
              </w:rPr>
            </w:r>
            <w:r>
              <w:rPr>
                <w:noProof/>
                <w:webHidden/>
              </w:rPr>
              <w:fldChar w:fldCharType="separate"/>
            </w:r>
            <w:r w:rsidR="00EE3FF8">
              <w:rPr>
                <w:noProof/>
                <w:webHidden/>
              </w:rPr>
              <w:t>81</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22" w:history="1">
            <w:r w:rsidRPr="002901EC">
              <w:rPr>
                <w:rStyle w:val="Collegamentoipertestuale"/>
                <w:noProof/>
              </w:rPr>
              <w:t>3.5.8.1</w:t>
            </w:r>
            <w:r>
              <w:rPr>
                <w:i w:val="0"/>
                <w:noProof/>
                <w:lang w:eastAsia="it-IT"/>
              </w:rPr>
              <w:tab/>
            </w:r>
            <w:r w:rsidRPr="002901EC">
              <w:rPr>
                <w:rStyle w:val="Collegamentoipertestuale"/>
                <w:noProof/>
              </w:rPr>
              <w:t>A) IX) Utili (perdite) di esercizio</w:t>
            </w:r>
            <w:r>
              <w:rPr>
                <w:noProof/>
                <w:webHidden/>
              </w:rPr>
              <w:tab/>
            </w:r>
            <w:r>
              <w:rPr>
                <w:noProof/>
                <w:webHidden/>
              </w:rPr>
              <w:fldChar w:fldCharType="begin"/>
            </w:r>
            <w:r>
              <w:rPr>
                <w:noProof/>
                <w:webHidden/>
              </w:rPr>
              <w:instrText xml:space="preserve"> PAGEREF _Toc441510922 \h </w:instrText>
            </w:r>
            <w:r>
              <w:rPr>
                <w:noProof/>
                <w:webHidden/>
              </w:rPr>
            </w:r>
            <w:r>
              <w:rPr>
                <w:noProof/>
                <w:webHidden/>
              </w:rPr>
              <w:fldChar w:fldCharType="separate"/>
            </w:r>
            <w:r w:rsidR="00EE3FF8">
              <w:rPr>
                <w:noProof/>
                <w:webHidden/>
              </w:rPr>
              <w:t>81</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23" w:history="1">
            <w:r w:rsidRPr="002901EC">
              <w:rPr>
                <w:rStyle w:val="Collegamentoipertestuale"/>
                <w:noProof/>
              </w:rPr>
              <w:t>3.5.9</w:t>
            </w:r>
            <w:r>
              <w:rPr>
                <w:rFonts w:asciiTheme="minorHAnsi" w:hAnsiTheme="minorHAnsi"/>
                <w:i w:val="0"/>
                <w:noProof/>
                <w:sz w:val="22"/>
                <w:lang w:eastAsia="it-IT"/>
              </w:rPr>
              <w:tab/>
            </w:r>
            <w:r w:rsidRPr="002901EC">
              <w:rPr>
                <w:rStyle w:val="Collegamentoipertestuale"/>
                <w:noProof/>
              </w:rPr>
              <w:t>Menzioni al patrimonio netto nella nota integrativa</w:t>
            </w:r>
            <w:r>
              <w:rPr>
                <w:noProof/>
                <w:webHidden/>
              </w:rPr>
              <w:tab/>
            </w:r>
            <w:r>
              <w:rPr>
                <w:noProof/>
                <w:webHidden/>
              </w:rPr>
              <w:fldChar w:fldCharType="begin"/>
            </w:r>
            <w:r>
              <w:rPr>
                <w:noProof/>
                <w:webHidden/>
              </w:rPr>
              <w:instrText xml:space="preserve"> PAGEREF _Toc441510923 \h </w:instrText>
            </w:r>
            <w:r>
              <w:rPr>
                <w:noProof/>
                <w:webHidden/>
              </w:rPr>
            </w:r>
            <w:r>
              <w:rPr>
                <w:noProof/>
                <w:webHidden/>
              </w:rPr>
              <w:fldChar w:fldCharType="separate"/>
            </w:r>
            <w:r w:rsidR="00EE3FF8">
              <w:rPr>
                <w:noProof/>
                <w:webHidden/>
              </w:rPr>
              <w:t>82</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24" w:history="1">
            <w:r w:rsidRPr="002901EC">
              <w:rPr>
                <w:rStyle w:val="Collegamentoipertestuale"/>
                <w:noProof/>
              </w:rPr>
              <w:t>3.5.10</w:t>
            </w:r>
            <w:r>
              <w:rPr>
                <w:rFonts w:asciiTheme="minorHAnsi" w:hAnsiTheme="minorHAnsi"/>
                <w:i w:val="0"/>
                <w:noProof/>
                <w:sz w:val="22"/>
                <w:lang w:eastAsia="it-IT"/>
              </w:rPr>
              <w:tab/>
            </w:r>
            <w:r w:rsidRPr="002901EC">
              <w:rPr>
                <w:rStyle w:val="Collegamentoipertestuale"/>
                <w:noProof/>
              </w:rPr>
              <w:t>Versamenti effettuati da soci</w:t>
            </w:r>
            <w:r>
              <w:rPr>
                <w:noProof/>
                <w:webHidden/>
              </w:rPr>
              <w:tab/>
            </w:r>
            <w:r>
              <w:rPr>
                <w:noProof/>
                <w:webHidden/>
              </w:rPr>
              <w:fldChar w:fldCharType="begin"/>
            </w:r>
            <w:r>
              <w:rPr>
                <w:noProof/>
                <w:webHidden/>
              </w:rPr>
              <w:instrText xml:space="preserve"> PAGEREF _Toc441510924 \h </w:instrText>
            </w:r>
            <w:r>
              <w:rPr>
                <w:noProof/>
                <w:webHidden/>
              </w:rPr>
            </w:r>
            <w:r>
              <w:rPr>
                <w:noProof/>
                <w:webHidden/>
              </w:rPr>
              <w:fldChar w:fldCharType="separate"/>
            </w:r>
            <w:r w:rsidR="00EE3FF8">
              <w:rPr>
                <w:noProof/>
                <w:webHidden/>
              </w:rPr>
              <w:t>82</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25" w:history="1">
            <w:r w:rsidRPr="002901EC">
              <w:rPr>
                <w:rStyle w:val="Collegamentoipertestuale"/>
                <w:noProof/>
              </w:rPr>
              <w:t>3.5.11</w:t>
            </w:r>
            <w:r>
              <w:rPr>
                <w:rFonts w:asciiTheme="minorHAnsi" w:hAnsiTheme="minorHAnsi"/>
                <w:i w:val="0"/>
                <w:noProof/>
                <w:sz w:val="22"/>
                <w:lang w:eastAsia="it-IT"/>
              </w:rPr>
              <w:tab/>
            </w:r>
            <w:r w:rsidRPr="002901EC">
              <w:rPr>
                <w:rStyle w:val="Collegamentoipertestuale"/>
                <w:noProof/>
              </w:rPr>
              <w:t>Distribuibilità delle riserve (OIC 28)</w:t>
            </w:r>
            <w:r>
              <w:rPr>
                <w:noProof/>
                <w:webHidden/>
              </w:rPr>
              <w:tab/>
            </w:r>
            <w:r>
              <w:rPr>
                <w:noProof/>
                <w:webHidden/>
              </w:rPr>
              <w:fldChar w:fldCharType="begin"/>
            </w:r>
            <w:r>
              <w:rPr>
                <w:noProof/>
                <w:webHidden/>
              </w:rPr>
              <w:instrText xml:space="preserve"> PAGEREF _Toc441510925 \h </w:instrText>
            </w:r>
            <w:r>
              <w:rPr>
                <w:noProof/>
                <w:webHidden/>
              </w:rPr>
            </w:r>
            <w:r>
              <w:rPr>
                <w:noProof/>
                <w:webHidden/>
              </w:rPr>
              <w:fldChar w:fldCharType="separate"/>
            </w:r>
            <w:r w:rsidR="00EE3FF8">
              <w:rPr>
                <w:noProof/>
                <w:webHidden/>
              </w:rPr>
              <w:t>84</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26" w:history="1">
            <w:r w:rsidRPr="002901EC">
              <w:rPr>
                <w:rStyle w:val="Collegamentoipertestuale"/>
                <w:noProof/>
              </w:rPr>
              <w:t>3.6</w:t>
            </w:r>
            <w:r>
              <w:rPr>
                <w:b w:val="0"/>
                <w:i w:val="0"/>
                <w:noProof/>
                <w:sz w:val="22"/>
                <w:lang w:eastAsia="it-IT"/>
              </w:rPr>
              <w:tab/>
            </w:r>
            <w:r w:rsidRPr="002901EC">
              <w:rPr>
                <w:rStyle w:val="Collegamentoipertestuale"/>
                <w:noProof/>
              </w:rPr>
              <w:t>B) Fondi per rischi ed oneri</w:t>
            </w:r>
            <w:r>
              <w:rPr>
                <w:noProof/>
                <w:webHidden/>
              </w:rPr>
              <w:tab/>
            </w:r>
            <w:r>
              <w:rPr>
                <w:noProof/>
                <w:webHidden/>
              </w:rPr>
              <w:fldChar w:fldCharType="begin"/>
            </w:r>
            <w:r>
              <w:rPr>
                <w:noProof/>
                <w:webHidden/>
              </w:rPr>
              <w:instrText xml:space="preserve"> PAGEREF _Toc441510926 \h </w:instrText>
            </w:r>
            <w:r>
              <w:rPr>
                <w:noProof/>
                <w:webHidden/>
              </w:rPr>
            </w:r>
            <w:r>
              <w:rPr>
                <w:noProof/>
                <w:webHidden/>
              </w:rPr>
              <w:fldChar w:fldCharType="separate"/>
            </w:r>
            <w:r w:rsidR="00EE3FF8">
              <w:rPr>
                <w:noProof/>
                <w:webHidden/>
              </w:rPr>
              <w:t>85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27" w:history="1">
            <w:r w:rsidRPr="002901EC">
              <w:rPr>
                <w:rStyle w:val="Collegamentoipertestuale"/>
                <w:noProof/>
              </w:rPr>
              <w:t>3.6.1</w:t>
            </w:r>
            <w:r>
              <w:rPr>
                <w:rFonts w:asciiTheme="minorHAnsi" w:hAnsiTheme="minorHAnsi"/>
                <w:i w:val="0"/>
                <w:noProof/>
                <w:sz w:val="22"/>
                <w:lang w:eastAsia="it-IT"/>
              </w:rPr>
              <w:tab/>
            </w:r>
            <w:r w:rsidRPr="002901EC">
              <w:rPr>
                <w:rStyle w:val="Collegamentoipertestuale"/>
                <w:noProof/>
              </w:rPr>
              <w:t>B) 1) Trattamento di quiescenza e obblighi simili</w:t>
            </w:r>
            <w:r>
              <w:rPr>
                <w:noProof/>
                <w:webHidden/>
              </w:rPr>
              <w:tab/>
            </w:r>
            <w:r>
              <w:rPr>
                <w:noProof/>
                <w:webHidden/>
              </w:rPr>
              <w:fldChar w:fldCharType="begin"/>
            </w:r>
            <w:r>
              <w:rPr>
                <w:noProof/>
                <w:webHidden/>
              </w:rPr>
              <w:instrText xml:space="preserve"> PAGEREF _Toc441510927 \h </w:instrText>
            </w:r>
            <w:r>
              <w:rPr>
                <w:noProof/>
                <w:webHidden/>
              </w:rPr>
            </w:r>
            <w:r>
              <w:rPr>
                <w:noProof/>
                <w:webHidden/>
              </w:rPr>
              <w:fldChar w:fldCharType="separate"/>
            </w:r>
            <w:r w:rsidR="00EE3FF8">
              <w:rPr>
                <w:noProof/>
                <w:webHidden/>
              </w:rPr>
              <w:t>85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28" w:history="1">
            <w:r w:rsidRPr="002901EC">
              <w:rPr>
                <w:rStyle w:val="Collegamentoipertestuale"/>
                <w:noProof/>
              </w:rPr>
              <w:t>3.6.2</w:t>
            </w:r>
            <w:r>
              <w:rPr>
                <w:rFonts w:asciiTheme="minorHAnsi" w:hAnsiTheme="minorHAnsi"/>
                <w:i w:val="0"/>
                <w:noProof/>
                <w:sz w:val="22"/>
                <w:lang w:eastAsia="it-IT"/>
              </w:rPr>
              <w:tab/>
            </w:r>
            <w:r w:rsidRPr="002901EC">
              <w:rPr>
                <w:rStyle w:val="Collegamentoipertestuale"/>
                <w:noProof/>
              </w:rPr>
              <w:t>B) 2) Per imposte, anche differite</w:t>
            </w:r>
            <w:r>
              <w:rPr>
                <w:noProof/>
                <w:webHidden/>
              </w:rPr>
              <w:tab/>
            </w:r>
            <w:r>
              <w:rPr>
                <w:noProof/>
                <w:webHidden/>
              </w:rPr>
              <w:fldChar w:fldCharType="begin"/>
            </w:r>
            <w:r>
              <w:rPr>
                <w:noProof/>
                <w:webHidden/>
              </w:rPr>
              <w:instrText xml:space="preserve"> PAGEREF _Toc441510928 \h </w:instrText>
            </w:r>
            <w:r>
              <w:rPr>
                <w:noProof/>
                <w:webHidden/>
              </w:rPr>
            </w:r>
            <w:r>
              <w:rPr>
                <w:noProof/>
                <w:webHidden/>
              </w:rPr>
              <w:fldChar w:fldCharType="separate"/>
            </w:r>
            <w:r w:rsidR="00EE3FF8">
              <w:rPr>
                <w:noProof/>
                <w:webHidden/>
              </w:rPr>
              <w:t>85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29" w:history="1">
            <w:r w:rsidRPr="002901EC">
              <w:rPr>
                <w:rStyle w:val="Collegamentoipertestuale"/>
                <w:noProof/>
              </w:rPr>
              <w:t>3.6.3</w:t>
            </w:r>
            <w:r>
              <w:rPr>
                <w:rFonts w:asciiTheme="minorHAnsi" w:hAnsiTheme="minorHAnsi"/>
                <w:i w:val="0"/>
                <w:noProof/>
                <w:sz w:val="22"/>
                <w:lang w:eastAsia="it-IT"/>
              </w:rPr>
              <w:tab/>
            </w:r>
            <w:r w:rsidRPr="002901EC">
              <w:rPr>
                <w:rStyle w:val="Collegamentoipertestuale"/>
                <w:noProof/>
              </w:rPr>
              <w:t>OIC 31 “Fondi per rischi e oneri e trattamento di fine rapporto”</w:t>
            </w:r>
            <w:r>
              <w:rPr>
                <w:noProof/>
                <w:webHidden/>
              </w:rPr>
              <w:tab/>
            </w:r>
            <w:r>
              <w:rPr>
                <w:noProof/>
                <w:webHidden/>
              </w:rPr>
              <w:fldChar w:fldCharType="begin"/>
            </w:r>
            <w:r>
              <w:rPr>
                <w:noProof/>
                <w:webHidden/>
              </w:rPr>
              <w:instrText xml:space="preserve"> PAGEREF _Toc441510929 \h </w:instrText>
            </w:r>
            <w:r>
              <w:rPr>
                <w:noProof/>
                <w:webHidden/>
              </w:rPr>
            </w:r>
            <w:r>
              <w:rPr>
                <w:noProof/>
                <w:webHidden/>
              </w:rPr>
              <w:fldChar w:fldCharType="separate"/>
            </w:r>
            <w:r w:rsidR="00EE3FF8">
              <w:rPr>
                <w:noProof/>
                <w:webHidden/>
              </w:rPr>
              <w:t>86</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30" w:history="1">
            <w:r w:rsidRPr="002901EC">
              <w:rPr>
                <w:rStyle w:val="Collegamentoipertestuale"/>
                <w:noProof/>
              </w:rPr>
              <w:t>3.7</w:t>
            </w:r>
            <w:r>
              <w:rPr>
                <w:b w:val="0"/>
                <w:i w:val="0"/>
                <w:noProof/>
                <w:sz w:val="22"/>
                <w:lang w:eastAsia="it-IT"/>
              </w:rPr>
              <w:tab/>
            </w:r>
            <w:r w:rsidRPr="002901EC">
              <w:rPr>
                <w:rStyle w:val="Collegamentoipertestuale"/>
                <w:noProof/>
              </w:rPr>
              <w:t>C) Trattamento fine rapporto di lavoro subordinato</w:t>
            </w:r>
            <w:r>
              <w:rPr>
                <w:noProof/>
                <w:webHidden/>
              </w:rPr>
              <w:tab/>
            </w:r>
            <w:r>
              <w:rPr>
                <w:noProof/>
                <w:webHidden/>
              </w:rPr>
              <w:fldChar w:fldCharType="begin"/>
            </w:r>
            <w:r>
              <w:rPr>
                <w:noProof/>
                <w:webHidden/>
              </w:rPr>
              <w:instrText xml:space="preserve"> PAGEREF _Toc441510930 \h </w:instrText>
            </w:r>
            <w:r>
              <w:rPr>
                <w:noProof/>
                <w:webHidden/>
              </w:rPr>
            </w:r>
            <w:r>
              <w:rPr>
                <w:noProof/>
                <w:webHidden/>
              </w:rPr>
              <w:fldChar w:fldCharType="separate"/>
            </w:r>
            <w:r w:rsidR="00EE3FF8">
              <w:rPr>
                <w:noProof/>
                <w:webHidden/>
              </w:rPr>
              <w:t>87</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31" w:history="1">
            <w:r w:rsidRPr="002901EC">
              <w:rPr>
                <w:rStyle w:val="Collegamentoipertestuale"/>
                <w:noProof/>
              </w:rPr>
              <w:t>3.8</w:t>
            </w:r>
            <w:r>
              <w:rPr>
                <w:b w:val="0"/>
                <w:i w:val="0"/>
                <w:noProof/>
                <w:sz w:val="22"/>
                <w:lang w:eastAsia="it-IT"/>
              </w:rPr>
              <w:tab/>
            </w:r>
            <w:r w:rsidRPr="002901EC">
              <w:rPr>
                <w:rStyle w:val="Collegamentoipertestuale"/>
                <w:noProof/>
              </w:rPr>
              <w:t>D) Debiti con separata indicazione importi esigibili oltre l’esercizio successivo</w:t>
            </w:r>
            <w:r>
              <w:rPr>
                <w:noProof/>
                <w:webHidden/>
              </w:rPr>
              <w:tab/>
            </w:r>
            <w:r>
              <w:rPr>
                <w:noProof/>
                <w:webHidden/>
              </w:rPr>
              <w:fldChar w:fldCharType="begin"/>
            </w:r>
            <w:r>
              <w:rPr>
                <w:noProof/>
                <w:webHidden/>
              </w:rPr>
              <w:instrText xml:space="preserve"> PAGEREF _Toc441510931 \h </w:instrText>
            </w:r>
            <w:r>
              <w:rPr>
                <w:noProof/>
                <w:webHidden/>
              </w:rPr>
            </w:r>
            <w:r>
              <w:rPr>
                <w:noProof/>
                <w:webHidden/>
              </w:rPr>
              <w:fldChar w:fldCharType="separate"/>
            </w:r>
            <w:r w:rsidR="00EE3FF8">
              <w:rPr>
                <w:noProof/>
                <w:webHidden/>
              </w:rPr>
              <w:t>88</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32" w:history="1">
            <w:r w:rsidRPr="002901EC">
              <w:rPr>
                <w:rStyle w:val="Collegamentoipertestuale"/>
                <w:noProof/>
              </w:rPr>
              <w:t>3.8.1</w:t>
            </w:r>
            <w:r>
              <w:rPr>
                <w:rFonts w:asciiTheme="minorHAnsi" w:hAnsiTheme="minorHAnsi"/>
                <w:i w:val="0"/>
                <w:noProof/>
                <w:sz w:val="22"/>
                <w:lang w:eastAsia="it-IT"/>
              </w:rPr>
              <w:tab/>
            </w:r>
            <w:r w:rsidRPr="002901EC">
              <w:rPr>
                <w:rStyle w:val="Collegamentoipertestuale"/>
                <w:noProof/>
              </w:rPr>
              <w:t>D) 1) Obbligazioni</w:t>
            </w:r>
            <w:r>
              <w:rPr>
                <w:noProof/>
                <w:webHidden/>
              </w:rPr>
              <w:tab/>
            </w:r>
            <w:r>
              <w:rPr>
                <w:noProof/>
                <w:webHidden/>
              </w:rPr>
              <w:fldChar w:fldCharType="begin"/>
            </w:r>
            <w:r>
              <w:rPr>
                <w:noProof/>
                <w:webHidden/>
              </w:rPr>
              <w:instrText xml:space="preserve"> PAGEREF _Toc441510932 \h </w:instrText>
            </w:r>
            <w:r>
              <w:rPr>
                <w:noProof/>
                <w:webHidden/>
              </w:rPr>
            </w:r>
            <w:r>
              <w:rPr>
                <w:noProof/>
                <w:webHidden/>
              </w:rPr>
              <w:fldChar w:fldCharType="separate"/>
            </w:r>
            <w:r w:rsidR="00EE3FF8">
              <w:rPr>
                <w:noProof/>
                <w:webHidden/>
              </w:rPr>
              <w:t>89</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33" w:history="1">
            <w:r w:rsidRPr="002901EC">
              <w:rPr>
                <w:rStyle w:val="Collegamentoipertestuale"/>
                <w:noProof/>
              </w:rPr>
              <w:t>3.8.2</w:t>
            </w:r>
            <w:r>
              <w:rPr>
                <w:rFonts w:asciiTheme="minorHAnsi" w:hAnsiTheme="minorHAnsi"/>
                <w:i w:val="0"/>
                <w:noProof/>
                <w:sz w:val="22"/>
                <w:lang w:eastAsia="it-IT"/>
              </w:rPr>
              <w:tab/>
            </w:r>
            <w:r w:rsidRPr="002901EC">
              <w:rPr>
                <w:rStyle w:val="Collegamentoipertestuale"/>
                <w:noProof/>
              </w:rPr>
              <w:t>D) 2) Obbligazioni convertibili</w:t>
            </w:r>
            <w:r>
              <w:rPr>
                <w:noProof/>
                <w:webHidden/>
              </w:rPr>
              <w:tab/>
            </w:r>
            <w:r>
              <w:rPr>
                <w:noProof/>
                <w:webHidden/>
              </w:rPr>
              <w:fldChar w:fldCharType="begin"/>
            </w:r>
            <w:r>
              <w:rPr>
                <w:noProof/>
                <w:webHidden/>
              </w:rPr>
              <w:instrText xml:space="preserve"> PAGEREF _Toc441510933 \h </w:instrText>
            </w:r>
            <w:r>
              <w:rPr>
                <w:noProof/>
                <w:webHidden/>
              </w:rPr>
            </w:r>
            <w:r>
              <w:rPr>
                <w:noProof/>
                <w:webHidden/>
              </w:rPr>
              <w:fldChar w:fldCharType="separate"/>
            </w:r>
            <w:r w:rsidR="00EE3FF8">
              <w:rPr>
                <w:noProof/>
                <w:webHidden/>
              </w:rPr>
              <w:t>89</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34" w:history="1">
            <w:r w:rsidRPr="002901EC">
              <w:rPr>
                <w:rStyle w:val="Collegamentoipertestuale"/>
                <w:noProof/>
              </w:rPr>
              <w:t>3.8.3</w:t>
            </w:r>
            <w:r>
              <w:rPr>
                <w:rFonts w:asciiTheme="minorHAnsi" w:hAnsiTheme="minorHAnsi"/>
                <w:i w:val="0"/>
                <w:noProof/>
                <w:sz w:val="22"/>
                <w:lang w:eastAsia="it-IT"/>
              </w:rPr>
              <w:tab/>
            </w:r>
            <w:r w:rsidRPr="002901EC">
              <w:rPr>
                <w:rStyle w:val="Collegamentoipertestuale"/>
                <w:noProof/>
              </w:rPr>
              <w:t>D) 3) Debiti verso soci per finanziamenti</w:t>
            </w:r>
            <w:r>
              <w:rPr>
                <w:noProof/>
                <w:webHidden/>
              </w:rPr>
              <w:tab/>
            </w:r>
            <w:r>
              <w:rPr>
                <w:noProof/>
                <w:webHidden/>
              </w:rPr>
              <w:fldChar w:fldCharType="begin"/>
            </w:r>
            <w:r>
              <w:rPr>
                <w:noProof/>
                <w:webHidden/>
              </w:rPr>
              <w:instrText xml:space="preserve"> PAGEREF _Toc441510934 \h </w:instrText>
            </w:r>
            <w:r>
              <w:rPr>
                <w:noProof/>
                <w:webHidden/>
              </w:rPr>
            </w:r>
            <w:r>
              <w:rPr>
                <w:noProof/>
                <w:webHidden/>
              </w:rPr>
              <w:fldChar w:fldCharType="separate"/>
            </w:r>
            <w:r w:rsidR="00EE3FF8">
              <w:rPr>
                <w:noProof/>
                <w:webHidden/>
              </w:rPr>
              <w:t>90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35" w:history="1">
            <w:r w:rsidRPr="002901EC">
              <w:rPr>
                <w:rStyle w:val="Collegamentoipertestuale"/>
                <w:noProof/>
              </w:rPr>
              <w:t>3.8.4</w:t>
            </w:r>
            <w:r>
              <w:rPr>
                <w:rFonts w:asciiTheme="minorHAnsi" w:hAnsiTheme="minorHAnsi"/>
                <w:i w:val="0"/>
                <w:noProof/>
                <w:sz w:val="22"/>
                <w:lang w:eastAsia="it-IT"/>
              </w:rPr>
              <w:tab/>
            </w:r>
            <w:r w:rsidRPr="002901EC">
              <w:rPr>
                <w:rStyle w:val="Collegamentoipertestuale"/>
                <w:noProof/>
              </w:rPr>
              <w:t>OIC 19 “Debiti”</w:t>
            </w:r>
            <w:r>
              <w:rPr>
                <w:noProof/>
                <w:webHidden/>
              </w:rPr>
              <w:tab/>
            </w:r>
            <w:r>
              <w:rPr>
                <w:noProof/>
                <w:webHidden/>
              </w:rPr>
              <w:fldChar w:fldCharType="begin"/>
            </w:r>
            <w:r>
              <w:rPr>
                <w:noProof/>
                <w:webHidden/>
              </w:rPr>
              <w:instrText xml:space="preserve"> PAGEREF _Toc441510935 \h </w:instrText>
            </w:r>
            <w:r>
              <w:rPr>
                <w:noProof/>
                <w:webHidden/>
              </w:rPr>
            </w:r>
            <w:r>
              <w:rPr>
                <w:noProof/>
                <w:webHidden/>
              </w:rPr>
              <w:fldChar w:fldCharType="separate"/>
            </w:r>
            <w:r w:rsidR="00EE3FF8">
              <w:rPr>
                <w:noProof/>
                <w:webHidden/>
              </w:rPr>
              <w:t>91</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36" w:history="1">
            <w:r w:rsidRPr="002901EC">
              <w:rPr>
                <w:rStyle w:val="Collegamentoipertestuale"/>
                <w:noProof/>
              </w:rPr>
              <w:t>3.9</w:t>
            </w:r>
            <w:r>
              <w:rPr>
                <w:b w:val="0"/>
                <w:i w:val="0"/>
                <w:noProof/>
                <w:sz w:val="22"/>
                <w:lang w:eastAsia="it-IT"/>
              </w:rPr>
              <w:tab/>
            </w:r>
            <w:r w:rsidRPr="002901EC">
              <w:rPr>
                <w:rStyle w:val="Collegamentoipertestuale"/>
                <w:noProof/>
              </w:rPr>
              <w:t>E) Ratei e risconti passivi con separata indicazione dell’aggio su prestiti</w:t>
            </w:r>
            <w:r>
              <w:rPr>
                <w:noProof/>
                <w:webHidden/>
              </w:rPr>
              <w:tab/>
            </w:r>
            <w:r>
              <w:rPr>
                <w:noProof/>
                <w:webHidden/>
              </w:rPr>
              <w:fldChar w:fldCharType="begin"/>
            </w:r>
            <w:r>
              <w:rPr>
                <w:noProof/>
                <w:webHidden/>
              </w:rPr>
              <w:instrText xml:space="preserve"> PAGEREF _Toc441510936 \h </w:instrText>
            </w:r>
            <w:r>
              <w:rPr>
                <w:noProof/>
                <w:webHidden/>
              </w:rPr>
            </w:r>
            <w:r>
              <w:rPr>
                <w:noProof/>
                <w:webHidden/>
              </w:rPr>
              <w:fldChar w:fldCharType="separate"/>
            </w:r>
            <w:r w:rsidR="00EE3FF8">
              <w:rPr>
                <w:noProof/>
                <w:webHidden/>
              </w:rPr>
              <w:t>91</w:t>
            </w:r>
            <w:r>
              <w:rPr>
                <w:noProof/>
                <w:webHidden/>
              </w:rPr>
              <w:fldChar w:fldCharType="end"/>
            </w:r>
          </w:hyperlink>
        </w:p>
        <w:p w:rsidR="008C38DA" w:rsidRDefault="008C38DA">
          <w:pPr>
            <w:pStyle w:val="Sommario2"/>
            <w:tabs>
              <w:tab w:val="left" w:pos="1100"/>
              <w:tab w:val="right" w:leader="dot" w:pos="9628"/>
            </w:tabs>
            <w:rPr>
              <w:b w:val="0"/>
              <w:i w:val="0"/>
              <w:noProof/>
              <w:sz w:val="22"/>
              <w:lang w:eastAsia="it-IT"/>
            </w:rPr>
          </w:pPr>
          <w:hyperlink w:anchor="_Toc441510937" w:history="1">
            <w:r w:rsidRPr="002901EC">
              <w:rPr>
                <w:rStyle w:val="Collegamentoipertestuale"/>
                <w:noProof/>
              </w:rPr>
              <w:t>3.10</w:t>
            </w:r>
            <w:r>
              <w:rPr>
                <w:b w:val="0"/>
                <w:i w:val="0"/>
                <w:noProof/>
                <w:sz w:val="22"/>
                <w:lang w:eastAsia="it-IT"/>
              </w:rPr>
              <w:tab/>
            </w:r>
            <w:r w:rsidRPr="002901EC">
              <w:rPr>
                <w:rStyle w:val="Collegamentoipertestuale"/>
                <w:noProof/>
              </w:rPr>
              <w:t>Conti d’ordine</w:t>
            </w:r>
            <w:r>
              <w:rPr>
                <w:noProof/>
                <w:webHidden/>
              </w:rPr>
              <w:tab/>
            </w:r>
            <w:r>
              <w:rPr>
                <w:noProof/>
                <w:webHidden/>
              </w:rPr>
              <w:fldChar w:fldCharType="begin"/>
            </w:r>
            <w:r>
              <w:rPr>
                <w:noProof/>
                <w:webHidden/>
              </w:rPr>
              <w:instrText xml:space="preserve"> PAGEREF _Toc441510937 \h </w:instrText>
            </w:r>
            <w:r>
              <w:rPr>
                <w:noProof/>
                <w:webHidden/>
              </w:rPr>
            </w:r>
            <w:r>
              <w:rPr>
                <w:noProof/>
                <w:webHidden/>
              </w:rPr>
              <w:fldChar w:fldCharType="separate"/>
            </w:r>
            <w:r w:rsidR="00EE3FF8">
              <w:rPr>
                <w:noProof/>
                <w:webHidden/>
              </w:rPr>
              <w:t>92</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38" w:history="1">
            <w:r w:rsidRPr="002901EC">
              <w:rPr>
                <w:rStyle w:val="Collegamentoipertestuale"/>
                <w:noProof/>
              </w:rPr>
              <w:t>3.10.1</w:t>
            </w:r>
            <w:r>
              <w:rPr>
                <w:rFonts w:asciiTheme="minorHAnsi" w:hAnsiTheme="minorHAnsi"/>
                <w:i w:val="0"/>
                <w:noProof/>
                <w:sz w:val="22"/>
                <w:lang w:eastAsia="it-IT"/>
              </w:rPr>
              <w:tab/>
            </w:r>
            <w:r w:rsidRPr="002901EC">
              <w:rPr>
                <w:rStyle w:val="Collegamentoipertestuale"/>
                <w:noProof/>
              </w:rPr>
              <w:t>OIC 22</w:t>
            </w:r>
            <w:r>
              <w:rPr>
                <w:noProof/>
                <w:webHidden/>
              </w:rPr>
              <w:tab/>
            </w:r>
            <w:r>
              <w:rPr>
                <w:noProof/>
                <w:webHidden/>
              </w:rPr>
              <w:fldChar w:fldCharType="begin"/>
            </w:r>
            <w:r>
              <w:rPr>
                <w:noProof/>
                <w:webHidden/>
              </w:rPr>
              <w:instrText xml:space="preserve"> PAGEREF _Toc441510938 \h </w:instrText>
            </w:r>
            <w:r>
              <w:rPr>
                <w:noProof/>
                <w:webHidden/>
              </w:rPr>
            </w:r>
            <w:r>
              <w:rPr>
                <w:noProof/>
                <w:webHidden/>
              </w:rPr>
              <w:fldChar w:fldCharType="separate"/>
            </w:r>
            <w:r w:rsidR="00EE3FF8">
              <w:rPr>
                <w:noProof/>
                <w:webHidden/>
              </w:rPr>
              <w:t>92</w:t>
            </w:r>
            <w:r>
              <w:rPr>
                <w:noProof/>
                <w:webHidden/>
              </w:rPr>
              <w:fldChar w:fldCharType="end"/>
            </w:r>
          </w:hyperlink>
        </w:p>
        <w:p w:rsidR="008C38DA" w:rsidRDefault="008C38DA">
          <w:pPr>
            <w:pStyle w:val="Sommario2"/>
            <w:tabs>
              <w:tab w:val="left" w:pos="1100"/>
              <w:tab w:val="right" w:leader="dot" w:pos="9628"/>
            </w:tabs>
            <w:rPr>
              <w:b w:val="0"/>
              <w:i w:val="0"/>
              <w:noProof/>
              <w:sz w:val="22"/>
              <w:lang w:eastAsia="it-IT"/>
            </w:rPr>
          </w:pPr>
          <w:hyperlink w:anchor="_Toc441510939" w:history="1">
            <w:r w:rsidRPr="002901EC">
              <w:rPr>
                <w:rStyle w:val="Collegamentoipertestuale"/>
                <w:noProof/>
              </w:rPr>
              <w:t>3.11</w:t>
            </w:r>
            <w:r>
              <w:rPr>
                <w:b w:val="0"/>
                <w:i w:val="0"/>
                <w:noProof/>
                <w:sz w:val="22"/>
                <w:lang w:eastAsia="it-IT"/>
              </w:rPr>
              <w:tab/>
            </w:r>
            <w:r w:rsidRPr="002901EC">
              <w:rPr>
                <w:rStyle w:val="Collegamentoipertestuale"/>
                <w:noProof/>
              </w:rPr>
              <w:t>Operazioni in valuta</w:t>
            </w:r>
            <w:r>
              <w:rPr>
                <w:noProof/>
                <w:webHidden/>
              </w:rPr>
              <w:tab/>
            </w:r>
            <w:r>
              <w:rPr>
                <w:noProof/>
                <w:webHidden/>
              </w:rPr>
              <w:fldChar w:fldCharType="begin"/>
            </w:r>
            <w:r>
              <w:rPr>
                <w:noProof/>
                <w:webHidden/>
              </w:rPr>
              <w:instrText xml:space="preserve"> PAGEREF _Toc441510939 \h </w:instrText>
            </w:r>
            <w:r>
              <w:rPr>
                <w:noProof/>
                <w:webHidden/>
              </w:rPr>
            </w:r>
            <w:r>
              <w:rPr>
                <w:noProof/>
                <w:webHidden/>
              </w:rPr>
              <w:fldChar w:fldCharType="separate"/>
            </w:r>
            <w:r w:rsidR="00EE3FF8">
              <w:rPr>
                <w:noProof/>
                <w:webHidden/>
              </w:rPr>
              <w:t>93</w:t>
            </w:r>
            <w:r>
              <w:rPr>
                <w:noProof/>
                <w:webHidden/>
              </w:rPr>
              <w:fldChar w:fldCharType="end"/>
            </w:r>
          </w:hyperlink>
        </w:p>
        <w:p w:rsidR="008C38DA" w:rsidRDefault="008C38DA">
          <w:pPr>
            <w:pStyle w:val="Sommario1"/>
            <w:tabs>
              <w:tab w:val="left" w:pos="440"/>
              <w:tab w:val="right" w:leader="dot" w:pos="9628"/>
            </w:tabs>
            <w:rPr>
              <w:b w:val="0"/>
              <w:noProof/>
              <w:sz w:val="22"/>
              <w:lang w:eastAsia="it-IT"/>
            </w:rPr>
          </w:pPr>
          <w:hyperlink w:anchor="_Toc441510940" w:history="1">
            <w:r w:rsidRPr="002901EC">
              <w:rPr>
                <w:rStyle w:val="Collegamentoipertestuale"/>
                <w:noProof/>
              </w:rPr>
              <w:t>4</w:t>
            </w:r>
            <w:r>
              <w:rPr>
                <w:b w:val="0"/>
                <w:noProof/>
                <w:sz w:val="22"/>
                <w:lang w:eastAsia="it-IT"/>
              </w:rPr>
              <w:tab/>
            </w:r>
            <w:r w:rsidRPr="002901EC">
              <w:rPr>
                <w:rStyle w:val="Collegamentoipertestuale"/>
                <w:noProof/>
              </w:rPr>
              <w:t>Gli strumenti finanziari</w:t>
            </w:r>
            <w:r>
              <w:rPr>
                <w:noProof/>
                <w:webHidden/>
              </w:rPr>
              <w:tab/>
            </w:r>
            <w:r>
              <w:rPr>
                <w:noProof/>
                <w:webHidden/>
              </w:rPr>
              <w:fldChar w:fldCharType="begin"/>
            </w:r>
            <w:r>
              <w:rPr>
                <w:noProof/>
                <w:webHidden/>
              </w:rPr>
              <w:instrText xml:space="preserve"> PAGEREF _Toc441510940 \h </w:instrText>
            </w:r>
            <w:r>
              <w:rPr>
                <w:noProof/>
                <w:webHidden/>
              </w:rPr>
            </w:r>
            <w:r>
              <w:rPr>
                <w:noProof/>
                <w:webHidden/>
              </w:rPr>
              <w:fldChar w:fldCharType="separate"/>
            </w:r>
            <w:r w:rsidR="00EE3FF8">
              <w:rPr>
                <w:noProof/>
                <w:webHidden/>
              </w:rPr>
              <w:t>94</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41" w:history="1">
            <w:r w:rsidRPr="002901EC">
              <w:rPr>
                <w:rStyle w:val="Collegamentoipertestuale"/>
                <w:noProof/>
              </w:rPr>
              <w:t>4.1</w:t>
            </w:r>
            <w:r>
              <w:rPr>
                <w:b w:val="0"/>
                <w:i w:val="0"/>
                <w:noProof/>
                <w:sz w:val="22"/>
                <w:lang w:eastAsia="it-IT"/>
              </w:rPr>
              <w:tab/>
            </w:r>
            <w:r w:rsidRPr="002901EC">
              <w:rPr>
                <w:rStyle w:val="Collegamentoipertestuale"/>
                <w:noProof/>
              </w:rPr>
              <w:t>Operazioni finanziarie nella riforma societaria</w:t>
            </w:r>
            <w:r>
              <w:rPr>
                <w:noProof/>
                <w:webHidden/>
              </w:rPr>
              <w:tab/>
            </w:r>
            <w:r>
              <w:rPr>
                <w:noProof/>
                <w:webHidden/>
              </w:rPr>
              <w:fldChar w:fldCharType="begin"/>
            </w:r>
            <w:r>
              <w:rPr>
                <w:noProof/>
                <w:webHidden/>
              </w:rPr>
              <w:instrText xml:space="preserve"> PAGEREF _Toc441510941 \h </w:instrText>
            </w:r>
            <w:r>
              <w:rPr>
                <w:noProof/>
                <w:webHidden/>
              </w:rPr>
            </w:r>
            <w:r>
              <w:rPr>
                <w:noProof/>
                <w:webHidden/>
              </w:rPr>
              <w:fldChar w:fldCharType="separate"/>
            </w:r>
            <w:r w:rsidR="00EE3FF8">
              <w:rPr>
                <w:noProof/>
                <w:webHidden/>
              </w:rPr>
              <w:t>94</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42" w:history="1">
            <w:r w:rsidRPr="002901EC">
              <w:rPr>
                <w:rStyle w:val="Collegamentoipertestuale"/>
                <w:noProof/>
              </w:rPr>
              <w:t>4.1.1</w:t>
            </w:r>
            <w:r>
              <w:rPr>
                <w:rFonts w:asciiTheme="minorHAnsi" w:hAnsiTheme="minorHAnsi"/>
                <w:i w:val="0"/>
                <w:noProof/>
                <w:sz w:val="22"/>
                <w:lang w:eastAsia="it-IT"/>
              </w:rPr>
              <w:tab/>
            </w:r>
            <w:r w:rsidRPr="002901EC">
              <w:rPr>
                <w:rStyle w:val="Collegamentoipertestuale"/>
                <w:noProof/>
              </w:rPr>
              <w:t>Operazione di pronti contro termine con obbligo di riacquisto a termine</w:t>
            </w:r>
            <w:r>
              <w:rPr>
                <w:noProof/>
                <w:webHidden/>
              </w:rPr>
              <w:tab/>
            </w:r>
            <w:r>
              <w:rPr>
                <w:noProof/>
                <w:webHidden/>
              </w:rPr>
              <w:fldChar w:fldCharType="begin"/>
            </w:r>
            <w:r>
              <w:rPr>
                <w:noProof/>
                <w:webHidden/>
              </w:rPr>
              <w:instrText xml:space="preserve"> PAGEREF _Toc441510942 \h </w:instrText>
            </w:r>
            <w:r>
              <w:rPr>
                <w:noProof/>
                <w:webHidden/>
              </w:rPr>
            </w:r>
            <w:r>
              <w:rPr>
                <w:noProof/>
                <w:webHidden/>
              </w:rPr>
              <w:fldChar w:fldCharType="separate"/>
            </w:r>
            <w:r w:rsidR="00EE3FF8">
              <w:rPr>
                <w:noProof/>
                <w:webHidden/>
              </w:rPr>
              <w:t>94</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43" w:history="1">
            <w:r w:rsidRPr="002901EC">
              <w:rPr>
                <w:rStyle w:val="Collegamentoipertestuale"/>
                <w:noProof/>
              </w:rPr>
              <w:t>4.2</w:t>
            </w:r>
            <w:r>
              <w:rPr>
                <w:b w:val="0"/>
                <w:i w:val="0"/>
                <w:noProof/>
                <w:sz w:val="22"/>
                <w:lang w:eastAsia="it-IT"/>
              </w:rPr>
              <w:tab/>
            </w:r>
            <w:r w:rsidRPr="002901EC">
              <w:rPr>
                <w:rStyle w:val="Collegamentoipertestuale"/>
                <w:noProof/>
              </w:rPr>
              <w:t>Strumenti finanziari nel D.lgs. 394/03</w:t>
            </w:r>
            <w:r>
              <w:rPr>
                <w:noProof/>
                <w:webHidden/>
              </w:rPr>
              <w:tab/>
            </w:r>
            <w:r>
              <w:rPr>
                <w:noProof/>
                <w:webHidden/>
              </w:rPr>
              <w:fldChar w:fldCharType="begin"/>
            </w:r>
            <w:r>
              <w:rPr>
                <w:noProof/>
                <w:webHidden/>
              </w:rPr>
              <w:instrText xml:space="preserve"> PAGEREF _Toc441510943 \h </w:instrText>
            </w:r>
            <w:r>
              <w:rPr>
                <w:noProof/>
                <w:webHidden/>
              </w:rPr>
            </w:r>
            <w:r>
              <w:rPr>
                <w:noProof/>
                <w:webHidden/>
              </w:rPr>
              <w:fldChar w:fldCharType="separate"/>
            </w:r>
            <w:r w:rsidR="00EE3FF8">
              <w:rPr>
                <w:noProof/>
                <w:webHidden/>
              </w:rPr>
              <w:t>96</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44" w:history="1">
            <w:r w:rsidRPr="002901EC">
              <w:rPr>
                <w:rStyle w:val="Collegamentoipertestuale"/>
                <w:noProof/>
              </w:rPr>
              <w:t>4.2.1</w:t>
            </w:r>
            <w:r>
              <w:rPr>
                <w:rFonts w:asciiTheme="minorHAnsi" w:hAnsiTheme="minorHAnsi"/>
                <w:i w:val="0"/>
                <w:noProof/>
                <w:sz w:val="22"/>
                <w:lang w:eastAsia="it-IT"/>
              </w:rPr>
              <w:tab/>
            </w:r>
            <w:r w:rsidRPr="002901EC">
              <w:rPr>
                <w:rStyle w:val="Collegamentoipertestuale"/>
                <w:noProof/>
              </w:rPr>
              <w:t>Nuovo articolo 2427-bis codice civile</w:t>
            </w:r>
            <w:r>
              <w:rPr>
                <w:noProof/>
                <w:webHidden/>
              </w:rPr>
              <w:tab/>
            </w:r>
            <w:r>
              <w:rPr>
                <w:noProof/>
                <w:webHidden/>
              </w:rPr>
              <w:fldChar w:fldCharType="begin"/>
            </w:r>
            <w:r>
              <w:rPr>
                <w:noProof/>
                <w:webHidden/>
              </w:rPr>
              <w:instrText xml:space="preserve"> PAGEREF _Toc441510944 \h </w:instrText>
            </w:r>
            <w:r>
              <w:rPr>
                <w:noProof/>
                <w:webHidden/>
              </w:rPr>
            </w:r>
            <w:r>
              <w:rPr>
                <w:noProof/>
                <w:webHidden/>
              </w:rPr>
              <w:fldChar w:fldCharType="separate"/>
            </w:r>
            <w:r w:rsidR="00EE3FF8">
              <w:rPr>
                <w:noProof/>
                <w:webHidden/>
              </w:rPr>
              <w:t>97</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45" w:history="1">
            <w:r w:rsidRPr="002901EC">
              <w:rPr>
                <w:rStyle w:val="Collegamentoipertestuale"/>
                <w:noProof/>
              </w:rPr>
              <w:t>4.2.2</w:t>
            </w:r>
            <w:r>
              <w:rPr>
                <w:rFonts w:asciiTheme="minorHAnsi" w:hAnsiTheme="minorHAnsi"/>
                <w:i w:val="0"/>
                <w:noProof/>
                <w:sz w:val="22"/>
                <w:lang w:eastAsia="it-IT"/>
              </w:rPr>
              <w:tab/>
            </w:r>
            <w:r w:rsidRPr="002901EC">
              <w:rPr>
                <w:rStyle w:val="Collegamentoipertestuale"/>
                <w:noProof/>
              </w:rPr>
              <w:t>Cos’è uno strumento finanziario?</w:t>
            </w:r>
            <w:r>
              <w:rPr>
                <w:noProof/>
                <w:webHidden/>
              </w:rPr>
              <w:tab/>
            </w:r>
            <w:r>
              <w:rPr>
                <w:noProof/>
                <w:webHidden/>
              </w:rPr>
              <w:fldChar w:fldCharType="begin"/>
            </w:r>
            <w:r>
              <w:rPr>
                <w:noProof/>
                <w:webHidden/>
              </w:rPr>
              <w:instrText xml:space="preserve"> PAGEREF _Toc441510945 \h </w:instrText>
            </w:r>
            <w:r>
              <w:rPr>
                <w:noProof/>
                <w:webHidden/>
              </w:rPr>
            </w:r>
            <w:r>
              <w:rPr>
                <w:noProof/>
                <w:webHidden/>
              </w:rPr>
              <w:fldChar w:fldCharType="separate"/>
            </w:r>
            <w:r w:rsidR="00EE3FF8">
              <w:rPr>
                <w:noProof/>
                <w:webHidden/>
              </w:rPr>
              <w:t>97</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46" w:history="1">
            <w:r w:rsidRPr="002901EC">
              <w:rPr>
                <w:rStyle w:val="Collegamentoipertestuale"/>
                <w:noProof/>
              </w:rPr>
              <w:t>4.2.3</w:t>
            </w:r>
            <w:r>
              <w:rPr>
                <w:rFonts w:asciiTheme="minorHAnsi" w:hAnsiTheme="minorHAnsi"/>
                <w:i w:val="0"/>
                <w:noProof/>
                <w:sz w:val="22"/>
                <w:lang w:eastAsia="it-IT"/>
              </w:rPr>
              <w:tab/>
            </w:r>
            <w:r w:rsidRPr="002901EC">
              <w:rPr>
                <w:rStyle w:val="Collegamentoipertestuale"/>
                <w:noProof/>
              </w:rPr>
              <w:t>Strumenti finanziari derivati</w:t>
            </w:r>
            <w:r>
              <w:rPr>
                <w:noProof/>
                <w:webHidden/>
              </w:rPr>
              <w:tab/>
            </w:r>
            <w:r>
              <w:rPr>
                <w:noProof/>
                <w:webHidden/>
              </w:rPr>
              <w:fldChar w:fldCharType="begin"/>
            </w:r>
            <w:r>
              <w:rPr>
                <w:noProof/>
                <w:webHidden/>
              </w:rPr>
              <w:instrText xml:space="preserve"> PAGEREF _Toc441510946 \h </w:instrText>
            </w:r>
            <w:r>
              <w:rPr>
                <w:noProof/>
                <w:webHidden/>
              </w:rPr>
            </w:r>
            <w:r>
              <w:rPr>
                <w:noProof/>
                <w:webHidden/>
              </w:rPr>
              <w:fldChar w:fldCharType="separate"/>
            </w:r>
            <w:r w:rsidR="00EE3FF8">
              <w:rPr>
                <w:noProof/>
                <w:webHidden/>
              </w:rPr>
              <w:t>98</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47" w:history="1">
            <w:r w:rsidRPr="002901EC">
              <w:rPr>
                <w:rStyle w:val="Collegamentoipertestuale"/>
                <w:noProof/>
              </w:rPr>
              <w:t>4.2.4</w:t>
            </w:r>
            <w:r>
              <w:rPr>
                <w:rFonts w:asciiTheme="minorHAnsi" w:hAnsiTheme="minorHAnsi"/>
                <w:i w:val="0"/>
                <w:noProof/>
                <w:sz w:val="22"/>
                <w:lang w:eastAsia="it-IT"/>
              </w:rPr>
              <w:tab/>
            </w:r>
            <w:r w:rsidRPr="002901EC">
              <w:rPr>
                <w:rStyle w:val="Collegamentoipertestuale"/>
                <w:noProof/>
              </w:rPr>
              <w:t>Com’è determinato il fair value</w:t>
            </w:r>
            <w:r>
              <w:rPr>
                <w:noProof/>
                <w:webHidden/>
              </w:rPr>
              <w:tab/>
            </w:r>
            <w:r>
              <w:rPr>
                <w:noProof/>
                <w:webHidden/>
              </w:rPr>
              <w:fldChar w:fldCharType="begin"/>
            </w:r>
            <w:r>
              <w:rPr>
                <w:noProof/>
                <w:webHidden/>
              </w:rPr>
              <w:instrText xml:space="preserve"> PAGEREF _Toc441510947 \h </w:instrText>
            </w:r>
            <w:r>
              <w:rPr>
                <w:noProof/>
                <w:webHidden/>
              </w:rPr>
            </w:r>
            <w:r>
              <w:rPr>
                <w:noProof/>
                <w:webHidden/>
              </w:rPr>
              <w:fldChar w:fldCharType="separate"/>
            </w:r>
            <w:r w:rsidR="00EE3FF8">
              <w:rPr>
                <w:noProof/>
                <w:webHidden/>
              </w:rPr>
              <w:t>99</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48" w:history="1">
            <w:r w:rsidRPr="002901EC">
              <w:rPr>
                <w:rStyle w:val="Collegamentoipertestuale"/>
                <w:noProof/>
              </w:rPr>
              <w:t>4.2.5</w:t>
            </w:r>
            <w:r>
              <w:rPr>
                <w:rFonts w:asciiTheme="minorHAnsi" w:hAnsiTheme="minorHAnsi"/>
                <w:i w:val="0"/>
                <w:noProof/>
                <w:sz w:val="22"/>
                <w:lang w:eastAsia="it-IT"/>
              </w:rPr>
              <w:tab/>
            </w:r>
            <w:r w:rsidRPr="002901EC">
              <w:rPr>
                <w:rStyle w:val="Collegamentoipertestuale"/>
                <w:noProof/>
              </w:rPr>
              <w:t>Relazione sulla gestione allegata al bilancio</w:t>
            </w:r>
            <w:r>
              <w:rPr>
                <w:noProof/>
                <w:webHidden/>
              </w:rPr>
              <w:tab/>
            </w:r>
            <w:r>
              <w:rPr>
                <w:noProof/>
                <w:webHidden/>
              </w:rPr>
              <w:fldChar w:fldCharType="begin"/>
            </w:r>
            <w:r>
              <w:rPr>
                <w:noProof/>
                <w:webHidden/>
              </w:rPr>
              <w:instrText xml:space="preserve"> PAGEREF _Toc441510948 \h </w:instrText>
            </w:r>
            <w:r>
              <w:rPr>
                <w:noProof/>
                <w:webHidden/>
              </w:rPr>
            </w:r>
            <w:r>
              <w:rPr>
                <w:noProof/>
                <w:webHidden/>
              </w:rPr>
              <w:fldChar w:fldCharType="separate"/>
            </w:r>
            <w:r w:rsidR="00EE3FF8">
              <w:rPr>
                <w:noProof/>
                <w:webHidden/>
              </w:rPr>
              <w:t>99</w:t>
            </w:r>
            <w:r>
              <w:rPr>
                <w:noProof/>
                <w:webHidden/>
              </w:rPr>
              <w:fldChar w:fldCharType="end"/>
            </w:r>
          </w:hyperlink>
        </w:p>
        <w:p w:rsidR="00EE3FF8" w:rsidRDefault="008C38DA">
          <w:pPr>
            <w:pStyle w:val="Sommario3"/>
            <w:rPr>
              <w:rStyle w:val="Collegamentoipertestuale"/>
              <w:noProof/>
            </w:rPr>
          </w:pPr>
          <w:hyperlink w:anchor="_Toc441510949" w:history="1">
            <w:r w:rsidRPr="002901EC">
              <w:rPr>
                <w:rStyle w:val="Collegamentoipertestuale"/>
                <w:noProof/>
              </w:rPr>
              <w:t>4.2.6</w:t>
            </w:r>
            <w:r>
              <w:rPr>
                <w:rFonts w:asciiTheme="minorHAnsi" w:hAnsiTheme="minorHAnsi"/>
                <w:i w:val="0"/>
                <w:noProof/>
                <w:sz w:val="22"/>
                <w:lang w:eastAsia="it-IT"/>
              </w:rPr>
              <w:tab/>
            </w:r>
            <w:r w:rsidRPr="002901EC">
              <w:rPr>
                <w:rStyle w:val="Collegamentoipertestuale"/>
                <w:noProof/>
              </w:rPr>
              <w:t>Le attività finanziarie nel codice civile</w:t>
            </w:r>
            <w:r>
              <w:rPr>
                <w:noProof/>
                <w:webHidden/>
              </w:rPr>
              <w:tab/>
            </w:r>
            <w:r>
              <w:rPr>
                <w:noProof/>
                <w:webHidden/>
              </w:rPr>
              <w:fldChar w:fldCharType="begin"/>
            </w:r>
            <w:r>
              <w:rPr>
                <w:noProof/>
                <w:webHidden/>
              </w:rPr>
              <w:instrText xml:space="preserve"> PAGEREF _Toc441510949 \h </w:instrText>
            </w:r>
            <w:r>
              <w:rPr>
                <w:noProof/>
                <w:webHidden/>
              </w:rPr>
            </w:r>
            <w:r>
              <w:rPr>
                <w:noProof/>
                <w:webHidden/>
              </w:rPr>
              <w:fldChar w:fldCharType="separate"/>
            </w:r>
            <w:r w:rsidR="00EE3FF8">
              <w:rPr>
                <w:noProof/>
                <w:webHidden/>
              </w:rPr>
              <w:t>99</w:t>
            </w:r>
            <w:r>
              <w:rPr>
                <w:noProof/>
                <w:webHidden/>
              </w:rPr>
              <w:fldChar w:fldCharType="end"/>
            </w:r>
          </w:hyperlink>
        </w:p>
        <w:p w:rsidR="00EE3FF8" w:rsidRDefault="00EE3FF8">
          <w:pPr>
            <w:rPr>
              <w:rStyle w:val="Collegamentoipertestuale"/>
              <w:rFonts w:ascii="Franklin Gothic Book" w:hAnsi="Franklin Gothic Book"/>
              <w:i/>
              <w:noProof/>
              <w:sz w:val="24"/>
            </w:rPr>
          </w:pPr>
          <w:r>
            <w:rPr>
              <w:rStyle w:val="Collegamentoipertestuale"/>
              <w:noProof/>
            </w:rPr>
            <w:br w:type="page"/>
          </w:r>
        </w:p>
        <w:p w:rsidR="008C38DA" w:rsidRDefault="008C38DA">
          <w:pPr>
            <w:pStyle w:val="Sommario1"/>
            <w:tabs>
              <w:tab w:val="left" w:pos="440"/>
              <w:tab w:val="right" w:leader="dot" w:pos="9628"/>
            </w:tabs>
            <w:rPr>
              <w:b w:val="0"/>
              <w:noProof/>
              <w:sz w:val="22"/>
              <w:lang w:eastAsia="it-IT"/>
            </w:rPr>
          </w:pPr>
          <w:hyperlink w:anchor="_Toc441510950" w:history="1">
            <w:r w:rsidRPr="002901EC">
              <w:rPr>
                <w:rStyle w:val="Collegamentoipertestuale"/>
                <w:noProof/>
              </w:rPr>
              <w:t>5</w:t>
            </w:r>
            <w:r>
              <w:rPr>
                <w:b w:val="0"/>
                <w:noProof/>
                <w:sz w:val="22"/>
                <w:lang w:eastAsia="it-IT"/>
              </w:rPr>
              <w:tab/>
            </w:r>
            <w:r w:rsidRPr="002901EC">
              <w:rPr>
                <w:rStyle w:val="Collegamentoipertestuale"/>
                <w:noProof/>
              </w:rPr>
              <w:t>Conto economico (art. 2425 codice civile)</w:t>
            </w:r>
            <w:r>
              <w:rPr>
                <w:noProof/>
                <w:webHidden/>
              </w:rPr>
              <w:tab/>
            </w:r>
            <w:r>
              <w:rPr>
                <w:noProof/>
                <w:webHidden/>
              </w:rPr>
              <w:fldChar w:fldCharType="begin"/>
            </w:r>
            <w:r>
              <w:rPr>
                <w:noProof/>
                <w:webHidden/>
              </w:rPr>
              <w:instrText xml:space="preserve"> PAGEREF _Toc441510950 \h </w:instrText>
            </w:r>
            <w:r>
              <w:rPr>
                <w:noProof/>
                <w:webHidden/>
              </w:rPr>
            </w:r>
            <w:r>
              <w:rPr>
                <w:noProof/>
                <w:webHidden/>
              </w:rPr>
              <w:fldChar w:fldCharType="separate"/>
            </w:r>
            <w:r w:rsidR="00EE3FF8">
              <w:rPr>
                <w:noProof/>
                <w:webHidden/>
              </w:rPr>
              <w:t>100</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51" w:history="1">
            <w:r w:rsidRPr="002901EC">
              <w:rPr>
                <w:rStyle w:val="Collegamentoipertestuale"/>
                <w:noProof/>
              </w:rPr>
              <w:t>5.1</w:t>
            </w:r>
            <w:r>
              <w:rPr>
                <w:b w:val="0"/>
                <w:i w:val="0"/>
                <w:noProof/>
                <w:sz w:val="22"/>
                <w:lang w:eastAsia="it-IT"/>
              </w:rPr>
              <w:tab/>
            </w:r>
            <w:r w:rsidRPr="002901EC">
              <w:rPr>
                <w:rStyle w:val="Collegamentoipertestuale"/>
                <w:noProof/>
              </w:rPr>
              <w:t>Novità sullo IAS 1</w:t>
            </w:r>
            <w:r>
              <w:rPr>
                <w:noProof/>
                <w:webHidden/>
              </w:rPr>
              <w:tab/>
            </w:r>
            <w:r>
              <w:rPr>
                <w:noProof/>
                <w:webHidden/>
              </w:rPr>
              <w:fldChar w:fldCharType="begin"/>
            </w:r>
            <w:r>
              <w:rPr>
                <w:noProof/>
                <w:webHidden/>
              </w:rPr>
              <w:instrText xml:space="preserve"> PAGEREF _Toc441510951 \h </w:instrText>
            </w:r>
            <w:r>
              <w:rPr>
                <w:noProof/>
                <w:webHidden/>
              </w:rPr>
            </w:r>
            <w:r>
              <w:rPr>
                <w:noProof/>
                <w:webHidden/>
              </w:rPr>
              <w:fldChar w:fldCharType="separate"/>
            </w:r>
            <w:r w:rsidR="00EE3FF8">
              <w:rPr>
                <w:noProof/>
                <w:webHidden/>
              </w:rPr>
              <w:t>101</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52" w:history="1">
            <w:r w:rsidRPr="002901EC">
              <w:rPr>
                <w:rStyle w:val="Collegamentoipertestuale"/>
                <w:noProof/>
              </w:rPr>
              <w:t>5.2</w:t>
            </w:r>
            <w:r>
              <w:rPr>
                <w:b w:val="0"/>
                <w:i w:val="0"/>
                <w:noProof/>
                <w:sz w:val="22"/>
                <w:lang w:eastAsia="it-IT"/>
              </w:rPr>
              <w:tab/>
            </w:r>
            <w:r w:rsidRPr="002901EC">
              <w:rPr>
                <w:rStyle w:val="Collegamentoipertestuale"/>
                <w:noProof/>
              </w:rPr>
              <w:t>Conto economico civilistico</w:t>
            </w:r>
            <w:r>
              <w:rPr>
                <w:noProof/>
                <w:webHidden/>
              </w:rPr>
              <w:tab/>
            </w:r>
            <w:r>
              <w:rPr>
                <w:noProof/>
                <w:webHidden/>
              </w:rPr>
              <w:fldChar w:fldCharType="begin"/>
            </w:r>
            <w:r>
              <w:rPr>
                <w:noProof/>
                <w:webHidden/>
              </w:rPr>
              <w:instrText xml:space="preserve"> PAGEREF _Toc441510952 \h </w:instrText>
            </w:r>
            <w:r>
              <w:rPr>
                <w:noProof/>
                <w:webHidden/>
              </w:rPr>
            </w:r>
            <w:r>
              <w:rPr>
                <w:noProof/>
                <w:webHidden/>
              </w:rPr>
              <w:fldChar w:fldCharType="separate"/>
            </w:r>
            <w:r w:rsidR="00EE3FF8">
              <w:rPr>
                <w:noProof/>
                <w:webHidden/>
              </w:rPr>
              <w:t>106</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53" w:history="1">
            <w:r w:rsidRPr="002901EC">
              <w:rPr>
                <w:rStyle w:val="Collegamentoipertestuale"/>
                <w:noProof/>
              </w:rPr>
              <w:t>5.3</w:t>
            </w:r>
            <w:r>
              <w:rPr>
                <w:b w:val="0"/>
                <w:i w:val="0"/>
                <w:noProof/>
                <w:sz w:val="22"/>
                <w:lang w:eastAsia="it-IT"/>
              </w:rPr>
              <w:tab/>
            </w:r>
            <w:r w:rsidRPr="002901EC">
              <w:rPr>
                <w:rStyle w:val="Collegamentoipertestuale"/>
                <w:noProof/>
              </w:rPr>
              <w:t>A) Valore della produzione</w:t>
            </w:r>
            <w:r>
              <w:rPr>
                <w:noProof/>
                <w:webHidden/>
              </w:rPr>
              <w:tab/>
            </w:r>
            <w:r>
              <w:rPr>
                <w:noProof/>
                <w:webHidden/>
              </w:rPr>
              <w:fldChar w:fldCharType="begin"/>
            </w:r>
            <w:r>
              <w:rPr>
                <w:noProof/>
                <w:webHidden/>
              </w:rPr>
              <w:instrText xml:space="preserve"> PAGEREF _Toc441510953 \h </w:instrText>
            </w:r>
            <w:r>
              <w:rPr>
                <w:noProof/>
                <w:webHidden/>
              </w:rPr>
            </w:r>
            <w:r>
              <w:rPr>
                <w:noProof/>
                <w:webHidden/>
              </w:rPr>
              <w:fldChar w:fldCharType="separate"/>
            </w:r>
            <w:r w:rsidR="00EE3FF8">
              <w:rPr>
                <w:noProof/>
                <w:webHidden/>
              </w:rPr>
              <w:t>107</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54" w:history="1">
            <w:r w:rsidRPr="002901EC">
              <w:rPr>
                <w:rStyle w:val="Collegamentoipertestuale"/>
                <w:noProof/>
              </w:rPr>
              <w:t>5.3.1</w:t>
            </w:r>
            <w:r>
              <w:rPr>
                <w:rFonts w:asciiTheme="minorHAnsi" w:hAnsiTheme="minorHAnsi"/>
                <w:i w:val="0"/>
                <w:noProof/>
                <w:sz w:val="22"/>
                <w:lang w:eastAsia="it-IT"/>
              </w:rPr>
              <w:tab/>
            </w:r>
            <w:r w:rsidRPr="002901EC">
              <w:rPr>
                <w:rStyle w:val="Collegamentoipertestuale"/>
                <w:noProof/>
              </w:rPr>
              <w:t>A) 1) Ricavi delle vendite e delle prestazioni</w:t>
            </w:r>
            <w:r>
              <w:rPr>
                <w:noProof/>
                <w:webHidden/>
              </w:rPr>
              <w:tab/>
            </w:r>
            <w:r>
              <w:rPr>
                <w:noProof/>
                <w:webHidden/>
              </w:rPr>
              <w:fldChar w:fldCharType="begin"/>
            </w:r>
            <w:r>
              <w:rPr>
                <w:noProof/>
                <w:webHidden/>
              </w:rPr>
              <w:instrText xml:space="preserve"> PAGEREF _Toc441510954 \h </w:instrText>
            </w:r>
            <w:r>
              <w:rPr>
                <w:noProof/>
                <w:webHidden/>
              </w:rPr>
            </w:r>
            <w:r>
              <w:rPr>
                <w:noProof/>
                <w:webHidden/>
              </w:rPr>
              <w:fldChar w:fldCharType="separate"/>
            </w:r>
            <w:r w:rsidR="00EE3FF8">
              <w:rPr>
                <w:noProof/>
                <w:webHidden/>
              </w:rPr>
              <w:t>107</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55" w:history="1">
            <w:r w:rsidRPr="002901EC">
              <w:rPr>
                <w:rStyle w:val="Collegamentoipertestuale"/>
                <w:noProof/>
              </w:rPr>
              <w:t>5.3.2</w:t>
            </w:r>
            <w:r>
              <w:rPr>
                <w:rFonts w:asciiTheme="minorHAnsi" w:hAnsiTheme="minorHAnsi"/>
                <w:i w:val="0"/>
                <w:noProof/>
                <w:sz w:val="22"/>
                <w:lang w:eastAsia="it-IT"/>
              </w:rPr>
              <w:tab/>
            </w:r>
            <w:r w:rsidRPr="002901EC">
              <w:rPr>
                <w:rStyle w:val="Collegamentoipertestuale"/>
                <w:noProof/>
              </w:rPr>
              <w:t>A) 2) Variazione delle rimanenze</w:t>
            </w:r>
            <w:r>
              <w:rPr>
                <w:noProof/>
                <w:webHidden/>
              </w:rPr>
              <w:tab/>
            </w:r>
            <w:r>
              <w:rPr>
                <w:noProof/>
                <w:webHidden/>
              </w:rPr>
              <w:fldChar w:fldCharType="begin"/>
            </w:r>
            <w:r>
              <w:rPr>
                <w:noProof/>
                <w:webHidden/>
              </w:rPr>
              <w:instrText xml:space="preserve"> PAGEREF _Toc441510955 \h </w:instrText>
            </w:r>
            <w:r>
              <w:rPr>
                <w:noProof/>
                <w:webHidden/>
              </w:rPr>
            </w:r>
            <w:r>
              <w:rPr>
                <w:noProof/>
                <w:webHidden/>
              </w:rPr>
              <w:fldChar w:fldCharType="separate"/>
            </w:r>
            <w:r w:rsidR="00EE3FF8">
              <w:rPr>
                <w:noProof/>
                <w:webHidden/>
              </w:rPr>
              <w:t>107</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56" w:history="1">
            <w:r w:rsidRPr="002901EC">
              <w:rPr>
                <w:rStyle w:val="Collegamentoipertestuale"/>
                <w:noProof/>
              </w:rPr>
              <w:t>5.3.3</w:t>
            </w:r>
            <w:r>
              <w:rPr>
                <w:rFonts w:asciiTheme="minorHAnsi" w:hAnsiTheme="minorHAnsi"/>
                <w:i w:val="0"/>
                <w:noProof/>
                <w:sz w:val="22"/>
                <w:lang w:eastAsia="it-IT"/>
              </w:rPr>
              <w:tab/>
            </w:r>
            <w:r w:rsidRPr="002901EC">
              <w:rPr>
                <w:rStyle w:val="Collegamentoipertestuale"/>
                <w:noProof/>
              </w:rPr>
              <w:t>A) 3) Lavori in corso su ordinazione</w:t>
            </w:r>
            <w:r>
              <w:rPr>
                <w:noProof/>
                <w:webHidden/>
              </w:rPr>
              <w:tab/>
            </w:r>
            <w:r>
              <w:rPr>
                <w:noProof/>
                <w:webHidden/>
              </w:rPr>
              <w:fldChar w:fldCharType="begin"/>
            </w:r>
            <w:r>
              <w:rPr>
                <w:noProof/>
                <w:webHidden/>
              </w:rPr>
              <w:instrText xml:space="preserve"> PAGEREF _Toc441510956 \h </w:instrText>
            </w:r>
            <w:r>
              <w:rPr>
                <w:noProof/>
                <w:webHidden/>
              </w:rPr>
            </w:r>
            <w:r>
              <w:rPr>
                <w:noProof/>
                <w:webHidden/>
              </w:rPr>
              <w:fldChar w:fldCharType="separate"/>
            </w:r>
            <w:r w:rsidR="00EE3FF8">
              <w:rPr>
                <w:noProof/>
                <w:webHidden/>
              </w:rPr>
              <w:t>107</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57" w:history="1">
            <w:r w:rsidRPr="002901EC">
              <w:rPr>
                <w:rStyle w:val="Collegamentoipertestuale"/>
                <w:noProof/>
              </w:rPr>
              <w:t>5.3.4</w:t>
            </w:r>
            <w:r>
              <w:rPr>
                <w:rFonts w:asciiTheme="minorHAnsi" w:hAnsiTheme="minorHAnsi"/>
                <w:i w:val="0"/>
                <w:noProof/>
                <w:sz w:val="22"/>
                <w:lang w:eastAsia="it-IT"/>
              </w:rPr>
              <w:tab/>
            </w:r>
            <w:r w:rsidRPr="002901EC">
              <w:rPr>
                <w:rStyle w:val="Collegamentoipertestuale"/>
                <w:noProof/>
              </w:rPr>
              <w:t>A) 4) Incrementi di immobilizzazioni per lavori interni</w:t>
            </w:r>
            <w:r>
              <w:rPr>
                <w:noProof/>
                <w:webHidden/>
              </w:rPr>
              <w:tab/>
            </w:r>
            <w:r>
              <w:rPr>
                <w:noProof/>
                <w:webHidden/>
              </w:rPr>
              <w:fldChar w:fldCharType="begin"/>
            </w:r>
            <w:r>
              <w:rPr>
                <w:noProof/>
                <w:webHidden/>
              </w:rPr>
              <w:instrText xml:space="preserve"> PAGEREF _Toc441510957 \h </w:instrText>
            </w:r>
            <w:r>
              <w:rPr>
                <w:noProof/>
                <w:webHidden/>
              </w:rPr>
            </w:r>
            <w:r>
              <w:rPr>
                <w:noProof/>
                <w:webHidden/>
              </w:rPr>
              <w:fldChar w:fldCharType="separate"/>
            </w:r>
            <w:r w:rsidR="00EE3FF8">
              <w:rPr>
                <w:noProof/>
                <w:webHidden/>
              </w:rPr>
              <w:t>107</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58" w:history="1">
            <w:r w:rsidRPr="002901EC">
              <w:rPr>
                <w:rStyle w:val="Collegamentoipertestuale"/>
                <w:noProof/>
              </w:rPr>
              <w:t>5.3.5</w:t>
            </w:r>
            <w:r>
              <w:rPr>
                <w:rFonts w:asciiTheme="minorHAnsi" w:hAnsiTheme="minorHAnsi"/>
                <w:i w:val="0"/>
                <w:noProof/>
                <w:sz w:val="22"/>
                <w:lang w:eastAsia="it-IT"/>
              </w:rPr>
              <w:tab/>
            </w:r>
            <w:r w:rsidRPr="002901EC">
              <w:rPr>
                <w:rStyle w:val="Collegamentoipertestuale"/>
                <w:noProof/>
              </w:rPr>
              <w:t>A) 5) Altri ricavi e proventi con separata indicazione dei contributi in conto esercizio</w:t>
            </w:r>
            <w:r>
              <w:rPr>
                <w:noProof/>
                <w:webHidden/>
              </w:rPr>
              <w:tab/>
            </w:r>
            <w:r>
              <w:rPr>
                <w:noProof/>
                <w:webHidden/>
              </w:rPr>
              <w:fldChar w:fldCharType="begin"/>
            </w:r>
            <w:r>
              <w:rPr>
                <w:noProof/>
                <w:webHidden/>
              </w:rPr>
              <w:instrText xml:space="preserve"> PAGEREF _Toc441510958 \h </w:instrText>
            </w:r>
            <w:r>
              <w:rPr>
                <w:noProof/>
                <w:webHidden/>
              </w:rPr>
            </w:r>
            <w:r>
              <w:rPr>
                <w:noProof/>
                <w:webHidden/>
              </w:rPr>
              <w:fldChar w:fldCharType="separate"/>
            </w:r>
            <w:r w:rsidR="00EE3FF8">
              <w:rPr>
                <w:noProof/>
                <w:webHidden/>
              </w:rPr>
              <w:t>108</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59" w:history="1">
            <w:r w:rsidRPr="002901EC">
              <w:rPr>
                <w:rStyle w:val="Collegamentoipertestuale"/>
                <w:noProof/>
              </w:rPr>
              <w:t>5.4</w:t>
            </w:r>
            <w:r>
              <w:rPr>
                <w:b w:val="0"/>
                <w:i w:val="0"/>
                <w:noProof/>
                <w:sz w:val="22"/>
                <w:lang w:eastAsia="it-IT"/>
              </w:rPr>
              <w:tab/>
            </w:r>
            <w:r w:rsidRPr="002901EC">
              <w:rPr>
                <w:rStyle w:val="Collegamentoipertestuale"/>
                <w:noProof/>
              </w:rPr>
              <w:t>B) Costi della produzione</w:t>
            </w:r>
            <w:r>
              <w:rPr>
                <w:noProof/>
                <w:webHidden/>
              </w:rPr>
              <w:tab/>
            </w:r>
            <w:r>
              <w:rPr>
                <w:noProof/>
                <w:webHidden/>
              </w:rPr>
              <w:fldChar w:fldCharType="begin"/>
            </w:r>
            <w:r>
              <w:rPr>
                <w:noProof/>
                <w:webHidden/>
              </w:rPr>
              <w:instrText xml:space="preserve"> PAGEREF _Toc441510959 \h </w:instrText>
            </w:r>
            <w:r>
              <w:rPr>
                <w:noProof/>
                <w:webHidden/>
              </w:rPr>
            </w:r>
            <w:r>
              <w:rPr>
                <w:noProof/>
                <w:webHidden/>
              </w:rPr>
              <w:fldChar w:fldCharType="separate"/>
            </w:r>
            <w:r w:rsidR="00EE3FF8">
              <w:rPr>
                <w:noProof/>
                <w:webHidden/>
              </w:rPr>
              <w:t>109</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60" w:history="1">
            <w:r w:rsidRPr="002901EC">
              <w:rPr>
                <w:rStyle w:val="Collegamentoipertestuale"/>
                <w:noProof/>
              </w:rPr>
              <w:t>5.4.1</w:t>
            </w:r>
            <w:r>
              <w:rPr>
                <w:rFonts w:asciiTheme="minorHAnsi" w:hAnsiTheme="minorHAnsi"/>
                <w:i w:val="0"/>
                <w:noProof/>
                <w:sz w:val="22"/>
                <w:lang w:eastAsia="it-IT"/>
              </w:rPr>
              <w:tab/>
            </w:r>
            <w:r w:rsidRPr="002901EC">
              <w:rPr>
                <w:rStyle w:val="Collegamentoipertestuale"/>
                <w:noProof/>
              </w:rPr>
              <w:t>B) 6) Costi della produzione per materie prime, sussidiarie, di consumo e di merci</w:t>
            </w:r>
            <w:r>
              <w:rPr>
                <w:noProof/>
                <w:webHidden/>
              </w:rPr>
              <w:tab/>
            </w:r>
            <w:r>
              <w:rPr>
                <w:noProof/>
                <w:webHidden/>
              </w:rPr>
              <w:fldChar w:fldCharType="begin"/>
            </w:r>
            <w:r>
              <w:rPr>
                <w:noProof/>
                <w:webHidden/>
              </w:rPr>
              <w:instrText xml:space="preserve"> PAGEREF _Toc441510960 \h </w:instrText>
            </w:r>
            <w:r>
              <w:rPr>
                <w:noProof/>
                <w:webHidden/>
              </w:rPr>
            </w:r>
            <w:r>
              <w:rPr>
                <w:noProof/>
                <w:webHidden/>
              </w:rPr>
              <w:fldChar w:fldCharType="separate"/>
            </w:r>
            <w:r w:rsidR="00EE3FF8">
              <w:rPr>
                <w:noProof/>
                <w:webHidden/>
              </w:rPr>
              <w:t>110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61" w:history="1">
            <w:r w:rsidRPr="002901EC">
              <w:rPr>
                <w:rStyle w:val="Collegamentoipertestuale"/>
                <w:noProof/>
              </w:rPr>
              <w:t>5.4.2</w:t>
            </w:r>
            <w:r>
              <w:rPr>
                <w:rFonts w:asciiTheme="minorHAnsi" w:hAnsiTheme="minorHAnsi"/>
                <w:i w:val="0"/>
                <w:noProof/>
                <w:sz w:val="22"/>
                <w:lang w:eastAsia="it-IT"/>
              </w:rPr>
              <w:tab/>
            </w:r>
            <w:r w:rsidRPr="002901EC">
              <w:rPr>
                <w:rStyle w:val="Collegamentoipertestuale"/>
                <w:noProof/>
              </w:rPr>
              <w:t>B) 7) Costi della produzione per servizi</w:t>
            </w:r>
            <w:r>
              <w:rPr>
                <w:noProof/>
                <w:webHidden/>
              </w:rPr>
              <w:tab/>
            </w:r>
            <w:r>
              <w:rPr>
                <w:noProof/>
                <w:webHidden/>
              </w:rPr>
              <w:fldChar w:fldCharType="begin"/>
            </w:r>
            <w:r>
              <w:rPr>
                <w:noProof/>
                <w:webHidden/>
              </w:rPr>
              <w:instrText xml:space="preserve"> PAGEREF _Toc441510961 \h </w:instrText>
            </w:r>
            <w:r>
              <w:rPr>
                <w:noProof/>
                <w:webHidden/>
              </w:rPr>
            </w:r>
            <w:r>
              <w:rPr>
                <w:noProof/>
                <w:webHidden/>
              </w:rPr>
              <w:fldChar w:fldCharType="separate"/>
            </w:r>
            <w:r w:rsidR="00EE3FF8">
              <w:rPr>
                <w:noProof/>
                <w:webHidden/>
              </w:rPr>
              <w:t>110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62" w:history="1">
            <w:r w:rsidRPr="002901EC">
              <w:rPr>
                <w:rStyle w:val="Collegamentoipertestuale"/>
                <w:noProof/>
              </w:rPr>
              <w:t>5.4.3</w:t>
            </w:r>
            <w:r>
              <w:rPr>
                <w:rFonts w:asciiTheme="minorHAnsi" w:hAnsiTheme="minorHAnsi"/>
                <w:i w:val="0"/>
                <w:noProof/>
                <w:sz w:val="22"/>
                <w:lang w:eastAsia="it-IT"/>
              </w:rPr>
              <w:tab/>
            </w:r>
            <w:r w:rsidRPr="002901EC">
              <w:rPr>
                <w:rStyle w:val="Collegamentoipertestuale"/>
                <w:noProof/>
              </w:rPr>
              <w:t>B) 8) Costi della produzione per godimento beni di terzi</w:t>
            </w:r>
            <w:r>
              <w:rPr>
                <w:noProof/>
                <w:webHidden/>
              </w:rPr>
              <w:tab/>
            </w:r>
            <w:r>
              <w:rPr>
                <w:noProof/>
                <w:webHidden/>
              </w:rPr>
              <w:fldChar w:fldCharType="begin"/>
            </w:r>
            <w:r>
              <w:rPr>
                <w:noProof/>
                <w:webHidden/>
              </w:rPr>
              <w:instrText xml:space="preserve"> PAGEREF _Toc441510962 \h </w:instrText>
            </w:r>
            <w:r>
              <w:rPr>
                <w:noProof/>
                <w:webHidden/>
              </w:rPr>
            </w:r>
            <w:r>
              <w:rPr>
                <w:noProof/>
                <w:webHidden/>
              </w:rPr>
              <w:fldChar w:fldCharType="separate"/>
            </w:r>
            <w:r w:rsidR="00EE3FF8">
              <w:rPr>
                <w:noProof/>
                <w:webHidden/>
              </w:rPr>
              <w:t>111</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63" w:history="1">
            <w:r w:rsidRPr="002901EC">
              <w:rPr>
                <w:rStyle w:val="Collegamentoipertestuale"/>
                <w:noProof/>
              </w:rPr>
              <w:t>5.4.3.1</w:t>
            </w:r>
            <w:r>
              <w:rPr>
                <w:i w:val="0"/>
                <w:noProof/>
                <w:lang w:eastAsia="it-IT"/>
              </w:rPr>
              <w:tab/>
            </w:r>
            <w:r w:rsidRPr="002901EC">
              <w:rPr>
                <w:rStyle w:val="Collegamentoipertestuale"/>
                <w:noProof/>
              </w:rPr>
              <w:t>Operazioni di locazione finanziaria</w:t>
            </w:r>
            <w:r>
              <w:rPr>
                <w:noProof/>
                <w:webHidden/>
              </w:rPr>
              <w:tab/>
            </w:r>
            <w:r>
              <w:rPr>
                <w:noProof/>
                <w:webHidden/>
              </w:rPr>
              <w:fldChar w:fldCharType="begin"/>
            </w:r>
            <w:r>
              <w:rPr>
                <w:noProof/>
                <w:webHidden/>
              </w:rPr>
              <w:instrText xml:space="preserve"> PAGEREF _Toc441510963 \h </w:instrText>
            </w:r>
            <w:r>
              <w:rPr>
                <w:noProof/>
                <w:webHidden/>
              </w:rPr>
            </w:r>
            <w:r>
              <w:rPr>
                <w:noProof/>
                <w:webHidden/>
              </w:rPr>
              <w:fldChar w:fldCharType="separate"/>
            </w:r>
            <w:r w:rsidR="00EE3FF8">
              <w:rPr>
                <w:noProof/>
                <w:webHidden/>
              </w:rPr>
              <w:t>111</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64" w:history="1">
            <w:r w:rsidRPr="002901EC">
              <w:rPr>
                <w:rStyle w:val="Collegamentoipertestuale"/>
                <w:noProof/>
              </w:rPr>
              <w:t>5.4.4</w:t>
            </w:r>
            <w:r>
              <w:rPr>
                <w:rFonts w:asciiTheme="minorHAnsi" w:hAnsiTheme="minorHAnsi"/>
                <w:i w:val="0"/>
                <w:noProof/>
                <w:sz w:val="22"/>
                <w:lang w:eastAsia="it-IT"/>
              </w:rPr>
              <w:tab/>
            </w:r>
            <w:r w:rsidRPr="002901EC">
              <w:rPr>
                <w:rStyle w:val="Collegamentoipertestuale"/>
                <w:noProof/>
              </w:rPr>
              <w:t>B) 9) Costi della produzione per il personale</w:t>
            </w:r>
            <w:r>
              <w:rPr>
                <w:noProof/>
                <w:webHidden/>
              </w:rPr>
              <w:tab/>
            </w:r>
            <w:r>
              <w:rPr>
                <w:noProof/>
                <w:webHidden/>
              </w:rPr>
              <w:fldChar w:fldCharType="begin"/>
            </w:r>
            <w:r>
              <w:rPr>
                <w:noProof/>
                <w:webHidden/>
              </w:rPr>
              <w:instrText xml:space="preserve"> PAGEREF _Toc441510964 \h </w:instrText>
            </w:r>
            <w:r>
              <w:rPr>
                <w:noProof/>
                <w:webHidden/>
              </w:rPr>
            </w:r>
            <w:r>
              <w:rPr>
                <w:noProof/>
                <w:webHidden/>
              </w:rPr>
              <w:fldChar w:fldCharType="separate"/>
            </w:r>
            <w:r w:rsidR="00EE3FF8">
              <w:rPr>
                <w:noProof/>
                <w:webHidden/>
              </w:rPr>
              <w:t>112</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65" w:history="1">
            <w:r w:rsidRPr="002901EC">
              <w:rPr>
                <w:rStyle w:val="Collegamentoipertestuale"/>
                <w:noProof/>
              </w:rPr>
              <w:t>5.4.5</w:t>
            </w:r>
            <w:r>
              <w:rPr>
                <w:rFonts w:asciiTheme="minorHAnsi" w:hAnsiTheme="minorHAnsi"/>
                <w:i w:val="0"/>
                <w:noProof/>
                <w:sz w:val="22"/>
                <w:lang w:eastAsia="it-IT"/>
              </w:rPr>
              <w:tab/>
            </w:r>
            <w:r w:rsidRPr="002901EC">
              <w:rPr>
                <w:rStyle w:val="Collegamentoipertestuale"/>
                <w:noProof/>
              </w:rPr>
              <w:t>B) 10) Ammortamenti e svalutazioni</w:t>
            </w:r>
            <w:r>
              <w:rPr>
                <w:noProof/>
                <w:webHidden/>
              </w:rPr>
              <w:tab/>
            </w:r>
            <w:r>
              <w:rPr>
                <w:noProof/>
                <w:webHidden/>
              </w:rPr>
              <w:fldChar w:fldCharType="begin"/>
            </w:r>
            <w:r>
              <w:rPr>
                <w:noProof/>
                <w:webHidden/>
              </w:rPr>
              <w:instrText xml:space="preserve"> PAGEREF _Toc441510965 \h </w:instrText>
            </w:r>
            <w:r>
              <w:rPr>
                <w:noProof/>
                <w:webHidden/>
              </w:rPr>
            </w:r>
            <w:r>
              <w:rPr>
                <w:noProof/>
                <w:webHidden/>
              </w:rPr>
              <w:fldChar w:fldCharType="separate"/>
            </w:r>
            <w:r w:rsidR="00EE3FF8">
              <w:rPr>
                <w:noProof/>
                <w:webHidden/>
              </w:rPr>
              <w:t>113</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66" w:history="1">
            <w:r w:rsidRPr="002901EC">
              <w:rPr>
                <w:rStyle w:val="Collegamentoipertestuale"/>
                <w:noProof/>
              </w:rPr>
              <w:t>5.4.6</w:t>
            </w:r>
            <w:r>
              <w:rPr>
                <w:rFonts w:asciiTheme="minorHAnsi" w:hAnsiTheme="minorHAnsi"/>
                <w:i w:val="0"/>
                <w:noProof/>
                <w:sz w:val="22"/>
                <w:lang w:eastAsia="it-IT"/>
              </w:rPr>
              <w:tab/>
            </w:r>
            <w:r w:rsidRPr="002901EC">
              <w:rPr>
                <w:rStyle w:val="Collegamentoipertestuale"/>
                <w:noProof/>
              </w:rPr>
              <w:t>B) 11) Variazione delle rimanenze di materie prime, sussidiarie, di consumo e merci</w:t>
            </w:r>
            <w:r>
              <w:rPr>
                <w:noProof/>
                <w:webHidden/>
              </w:rPr>
              <w:tab/>
            </w:r>
            <w:r>
              <w:rPr>
                <w:noProof/>
                <w:webHidden/>
              </w:rPr>
              <w:fldChar w:fldCharType="begin"/>
            </w:r>
            <w:r>
              <w:rPr>
                <w:noProof/>
                <w:webHidden/>
              </w:rPr>
              <w:instrText xml:space="preserve"> PAGEREF _Toc441510966 \h </w:instrText>
            </w:r>
            <w:r>
              <w:rPr>
                <w:noProof/>
                <w:webHidden/>
              </w:rPr>
            </w:r>
            <w:r>
              <w:rPr>
                <w:noProof/>
                <w:webHidden/>
              </w:rPr>
              <w:fldChar w:fldCharType="separate"/>
            </w:r>
            <w:r w:rsidR="00EE3FF8">
              <w:rPr>
                <w:noProof/>
                <w:webHidden/>
              </w:rPr>
              <w:t>114</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67" w:history="1">
            <w:r w:rsidRPr="002901EC">
              <w:rPr>
                <w:rStyle w:val="Collegamentoipertestuale"/>
                <w:noProof/>
              </w:rPr>
              <w:t>5.4.7</w:t>
            </w:r>
            <w:r>
              <w:rPr>
                <w:rFonts w:asciiTheme="minorHAnsi" w:hAnsiTheme="minorHAnsi"/>
                <w:i w:val="0"/>
                <w:noProof/>
                <w:sz w:val="22"/>
                <w:lang w:eastAsia="it-IT"/>
              </w:rPr>
              <w:tab/>
            </w:r>
            <w:r w:rsidRPr="002901EC">
              <w:rPr>
                <w:rStyle w:val="Collegamentoipertestuale"/>
                <w:noProof/>
              </w:rPr>
              <w:t>B) 13) Altri accantonamenti</w:t>
            </w:r>
            <w:r>
              <w:rPr>
                <w:noProof/>
                <w:webHidden/>
              </w:rPr>
              <w:tab/>
            </w:r>
            <w:r>
              <w:rPr>
                <w:noProof/>
                <w:webHidden/>
              </w:rPr>
              <w:fldChar w:fldCharType="begin"/>
            </w:r>
            <w:r>
              <w:rPr>
                <w:noProof/>
                <w:webHidden/>
              </w:rPr>
              <w:instrText xml:space="preserve"> PAGEREF _Toc441510967 \h </w:instrText>
            </w:r>
            <w:r>
              <w:rPr>
                <w:noProof/>
                <w:webHidden/>
              </w:rPr>
            </w:r>
            <w:r>
              <w:rPr>
                <w:noProof/>
                <w:webHidden/>
              </w:rPr>
              <w:fldChar w:fldCharType="separate"/>
            </w:r>
            <w:r w:rsidR="00EE3FF8">
              <w:rPr>
                <w:noProof/>
                <w:webHidden/>
              </w:rPr>
              <w:t>115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68" w:history="1">
            <w:r w:rsidRPr="002901EC">
              <w:rPr>
                <w:rStyle w:val="Collegamentoipertestuale"/>
                <w:noProof/>
              </w:rPr>
              <w:t>5.4.8</w:t>
            </w:r>
            <w:r>
              <w:rPr>
                <w:rFonts w:asciiTheme="minorHAnsi" w:hAnsiTheme="minorHAnsi"/>
                <w:i w:val="0"/>
                <w:noProof/>
                <w:sz w:val="22"/>
                <w:lang w:eastAsia="it-IT"/>
              </w:rPr>
              <w:tab/>
            </w:r>
            <w:r w:rsidRPr="002901EC">
              <w:rPr>
                <w:rStyle w:val="Collegamentoipertestuale"/>
                <w:noProof/>
              </w:rPr>
              <w:t>B) 14) Oneri diversi di gestione</w:t>
            </w:r>
            <w:r>
              <w:rPr>
                <w:noProof/>
                <w:webHidden/>
              </w:rPr>
              <w:tab/>
            </w:r>
            <w:r>
              <w:rPr>
                <w:noProof/>
                <w:webHidden/>
              </w:rPr>
              <w:fldChar w:fldCharType="begin"/>
            </w:r>
            <w:r>
              <w:rPr>
                <w:noProof/>
                <w:webHidden/>
              </w:rPr>
              <w:instrText xml:space="preserve"> PAGEREF _Toc441510968 \h </w:instrText>
            </w:r>
            <w:r>
              <w:rPr>
                <w:noProof/>
                <w:webHidden/>
              </w:rPr>
            </w:r>
            <w:r>
              <w:rPr>
                <w:noProof/>
                <w:webHidden/>
              </w:rPr>
              <w:fldChar w:fldCharType="separate"/>
            </w:r>
            <w:r w:rsidR="00EE3FF8">
              <w:rPr>
                <w:noProof/>
                <w:webHidden/>
              </w:rPr>
              <w:t>115</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69" w:history="1">
            <w:r w:rsidRPr="002901EC">
              <w:rPr>
                <w:rStyle w:val="Collegamentoipertestuale"/>
                <w:noProof/>
              </w:rPr>
              <w:t>5.5</w:t>
            </w:r>
            <w:r>
              <w:rPr>
                <w:b w:val="0"/>
                <w:i w:val="0"/>
                <w:noProof/>
                <w:sz w:val="22"/>
                <w:lang w:eastAsia="it-IT"/>
              </w:rPr>
              <w:tab/>
            </w:r>
            <w:r w:rsidRPr="002901EC">
              <w:rPr>
                <w:rStyle w:val="Collegamentoipertestuale"/>
                <w:noProof/>
              </w:rPr>
              <w:t>C) Proventi e oneri finanziari</w:t>
            </w:r>
            <w:r>
              <w:rPr>
                <w:noProof/>
                <w:webHidden/>
              </w:rPr>
              <w:tab/>
            </w:r>
            <w:r>
              <w:rPr>
                <w:noProof/>
                <w:webHidden/>
              </w:rPr>
              <w:fldChar w:fldCharType="begin"/>
            </w:r>
            <w:r>
              <w:rPr>
                <w:noProof/>
                <w:webHidden/>
              </w:rPr>
              <w:instrText xml:space="preserve"> PAGEREF _Toc441510969 \h </w:instrText>
            </w:r>
            <w:r>
              <w:rPr>
                <w:noProof/>
                <w:webHidden/>
              </w:rPr>
            </w:r>
            <w:r>
              <w:rPr>
                <w:noProof/>
                <w:webHidden/>
              </w:rPr>
              <w:fldChar w:fldCharType="separate"/>
            </w:r>
            <w:r w:rsidR="00EE3FF8">
              <w:rPr>
                <w:noProof/>
                <w:webHidden/>
              </w:rPr>
              <w:t>117</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70" w:history="1">
            <w:r w:rsidRPr="002901EC">
              <w:rPr>
                <w:rStyle w:val="Collegamentoipertestuale"/>
                <w:noProof/>
              </w:rPr>
              <w:t>5.5.1</w:t>
            </w:r>
            <w:r>
              <w:rPr>
                <w:rFonts w:asciiTheme="minorHAnsi" w:hAnsiTheme="minorHAnsi"/>
                <w:i w:val="0"/>
                <w:noProof/>
                <w:sz w:val="22"/>
                <w:lang w:eastAsia="it-IT"/>
              </w:rPr>
              <w:tab/>
            </w:r>
            <w:r w:rsidRPr="002901EC">
              <w:rPr>
                <w:rStyle w:val="Collegamentoipertestuale"/>
                <w:noProof/>
              </w:rPr>
              <w:t>C) 15) Proventi da partecipazione con separata indicazione di quelli relativi ad imprese controllate e collegate</w:t>
            </w:r>
            <w:r>
              <w:rPr>
                <w:noProof/>
                <w:webHidden/>
              </w:rPr>
              <w:tab/>
            </w:r>
            <w:r>
              <w:rPr>
                <w:noProof/>
                <w:webHidden/>
              </w:rPr>
              <w:fldChar w:fldCharType="begin"/>
            </w:r>
            <w:r>
              <w:rPr>
                <w:noProof/>
                <w:webHidden/>
              </w:rPr>
              <w:instrText xml:space="preserve"> PAGEREF _Toc441510970 \h </w:instrText>
            </w:r>
            <w:r>
              <w:rPr>
                <w:noProof/>
                <w:webHidden/>
              </w:rPr>
            </w:r>
            <w:r>
              <w:rPr>
                <w:noProof/>
                <w:webHidden/>
              </w:rPr>
              <w:fldChar w:fldCharType="separate"/>
            </w:r>
            <w:r w:rsidR="00EE3FF8">
              <w:rPr>
                <w:noProof/>
                <w:webHidden/>
              </w:rPr>
              <w:t>118</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71" w:history="1">
            <w:r w:rsidRPr="002901EC">
              <w:rPr>
                <w:rStyle w:val="Collegamentoipertestuale"/>
                <w:noProof/>
              </w:rPr>
              <w:t>5.5.2</w:t>
            </w:r>
            <w:r>
              <w:rPr>
                <w:rFonts w:asciiTheme="minorHAnsi" w:hAnsiTheme="minorHAnsi"/>
                <w:i w:val="0"/>
                <w:noProof/>
                <w:sz w:val="22"/>
                <w:lang w:eastAsia="it-IT"/>
              </w:rPr>
              <w:tab/>
            </w:r>
            <w:r w:rsidRPr="002901EC">
              <w:rPr>
                <w:rStyle w:val="Collegamentoipertestuale"/>
                <w:noProof/>
              </w:rPr>
              <w:t>C) 16) Altri proventi finanziari</w:t>
            </w:r>
            <w:r>
              <w:rPr>
                <w:noProof/>
                <w:webHidden/>
              </w:rPr>
              <w:tab/>
            </w:r>
            <w:r>
              <w:rPr>
                <w:noProof/>
                <w:webHidden/>
              </w:rPr>
              <w:fldChar w:fldCharType="begin"/>
            </w:r>
            <w:r>
              <w:rPr>
                <w:noProof/>
                <w:webHidden/>
              </w:rPr>
              <w:instrText xml:space="preserve"> PAGEREF _Toc441510971 \h </w:instrText>
            </w:r>
            <w:r>
              <w:rPr>
                <w:noProof/>
                <w:webHidden/>
              </w:rPr>
            </w:r>
            <w:r>
              <w:rPr>
                <w:noProof/>
                <w:webHidden/>
              </w:rPr>
              <w:fldChar w:fldCharType="separate"/>
            </w:r>
            <w:r w:rsidR="00EE3FF8">
              <w:rPr>
                <w:noProof/>
                <w:webHidden/>
              </w:rPr>
              <w:t>119</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72" w:history="1">
            <w:r w:rsidRPr="002901EC">
              <w:rPr>
                <w:rStyle w:val="Collegamentoipertestuale"/>
                <w:noProof/>
              </w:rPr>
              <w:t>5.5.3</w:t>
            </w:r>
            <w:r>
              <w:rPr>
                <w:rFonts w:asciiTheme="minorHAnsi" w:hAnsiTheme="minorHAnsi"/>
                <w:i w:val="0"/>
                <w:noProof/>
                <w:sz w:val="22"/>
                <w:lang w:eastAsia="it-IT"/>
              </w:rPr>
              <w:tab/>
            </w:r>
            <w:r w:rsidRPr="002901EC">
              <w:rPr>
                <w:rStyle w:val="Collegamentoipertestuale"/>
                <w:noProof/>
              </w:rPr>
              <w:t>C) 17) Interessi ed altri oneri finanziari con separata indicazione di quelli verso imprese controllate, collegate e controllanti</w:t>
            </w:r>
            <w:r>
              <w:rPr>
                <w:noProof/>
                <w:webHidden/>
              </w:rPr>
              <w:tab/>
            </w:r>
            <w:r>
              <w:rPr>
                <w:noProof/>
                <w:webHidden/>
              </w:rPr>
              <w:fldChar w:fldCharType="begin"/>
            </w:r>
            <w:r>
              <w:rPr>
                <w:noProof/>
                <w:webHidden/>
              </w:rPr>
              <w:instrText xml:space="preserve"> PAGEREF _Toc441510972 \h </w:instrText>
            </w:r>
            <w:r>
              <w:rPr>
                <w:noProof/>
                <w:webHidden/>
              </w:rPr>
            </w:r>
            <w:r>
              <w:rPr>
                <w:noProof/>
                <w:webHidden/>
              </w:rPr>
              <w:fldChar w:fldCharType="separate"/>
            </w:r>
            <w:r w:rsidR="00EE3FF8">
              <w:rPr>
                <w:noProof/>
                <w:webHidden/>
              </w:rPr>
              <w:t>120</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73" w:history="1">
            <w:r w:rsidRPr="002901EC">
              <w:rPr>
                <w:rStyle w:val="Collegamentoipertestuale"/>
                <w:noProof/>
              </w:rPr>
              <w:t>5.5.4</w:t>
            </w:r>
            <w:r>
              <w:rPr>
                <w:rFonts w:asciiTheme="minorHAnsi" w:hAnsiTheme="minorHAnsi"/>
                <w:i w:val="0"/>
                <w:noProof/>
                <w:sz w:val="22"/>
                <w:lang w:eastAsia="it-IT"/>
              </w:rPr>
              <w:tab/>
            </w:r>
            <w:r w:rsidRPr="002901EC">
              <w:rPr>
                <w:rStyle w:val="Collegamentoipertestuale"/>
                <w:noProof/>
              </w:rPr>
              <w:t>C) 17-bis) Utili e perdite su cambi</w:t>
            </w:r>
            <w:r>
              <w:rPr>
                <w:noProof/>
                <w:webHidden/>
              </w:rPr>
              <w:tab/>
            </w:r>
            <w:r>
              <w:rPr>
                <w:noProof/>
                <w:webHidden/>
              </w:rPr>
              <w:fldChar w:fldCharType="begin"/>
            </w:r>
            <w:r>
              <w:rPr>
                <w:noProof/>
                <w:webHidden/>
              </w:rPr>
              <w:instrText xml:space="preserve"> PAGEREF _Toc441510973 \h </w:instrText>
            </w:r>
            <w:r>
              <w:rPr>
                <w:noProof/>
                <w:webHidden/>
              </w:rPr>
            </w:r>
            <w:r>
              <w:rPr>
                <w:noProof/>
                <w:webHidden/>
              </w:rPr>
              <w:fldChar w:fldCharType="separate"/>
            </w:r>
            <w:r w:rsidR="00EE3FF8">
              <w:rPr>
                <w:noProof/>
                <w:webHidden/>
              </w:rPr>
              <w:t>121</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74" w:history="1">
            <w:r w:rsidRPr="002901EC">
              <w:rPr>
                <w:rStyle w:val="Collegamentoipertestuale"/>
                <w:noProof/>
              </w:rPr>
              <w:t>5.6</w:t>
            </w:r>
            <w:r>
              <w:rPr>
                <w:b w:val="0"/>
                <w:i w:val="0"/>
                <w:noProof/>
                <w:sz w:val="22"/>
                <w:lang w:eastAsia="it-IT"/>
              </w:rPr>
              <w:tab/>
            </w:r>
            <w:r w:rsidRPr="002901EC">
              <w:rPr>
                <w:rStyle w:val="Collegamentoipertestuale"/>
                <w:noProof/>
              </w:rPr>
              <w:t>D) Rettifiche di valore di attività finanziarie</w:t>
            </w:r>
            <w:r>
              <w:rPr>
                <w:noProof/>
                <w:webHidden/>
              </w:rPr>
              <w:tab/>
            </w:r>
            <w:r>
              <w:rPr>
                <w:noProof/>
                <w:webHidden/>
              </w:rPr>
              <w:fldChar w:fldCharType="begin"/>
            </w:r>
            <w:r>
              <w:rPr>
                <w:noProof/>
                <w:webHidden/>
              </w:rPr>
              <w:instrText xml:space="preserve"> PAGEREF _Toc441510974 \h </w:instrText>
            </w:r>
            <w:r>
              <w:rPr>
                <w:noProof/>
                <w:webHidden/>
              </w:rPr>
            </w:r>
            <w:r>
              <w:rPr>
                <w:noProof/>
                <w:webHidden/>
              </w:rPr>
              <w:fldChar w:fldCharType="separate"/>
            </w:r>
            <w:r w:rsidR="00EE3FF8">
              <w:rPr>
                <w:noProof/>
                <w:webHidden/>
              </w:rPr>
              <w:t>122</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75" w:history="1">
            <w:r w:rsidRPr="002901EC">
              <w:rPr>
                <w:rStyle w:val="Collegamentoipertestuale"/>
                <w:noProof/>
              </w:rPr>
              <w:t>5.7</w:t>
            </w:r>
            <w:r>
              <w:rPr>
                <w:b w:val="0"/>
                <w:i w:val="0"/>
                <w:noProof/>
                <w:sz w:val="22"/>
                <w:lang w:eastAsia="it-IT"/>
              </w:rPr>
              <w:tab/>
            </w:r>
            <w:r w:rsidRPr="002901EC">
              <w:rPr>
                <w:rStyle w:val="Collegamentoipertestuale"/>
                <w:noProof/>
              </w:rPr>
              <w:t>E) proventi e oneri straordinari</w:t>
            </w:r>
            <w:r>
              <w:rPr>
                <w:noProof/>
                <w:webHidden/>
              </w:rPr>
              <w:tab/>
            </w:r>
            <w:r>
              <w:rPr>
                <w:noProof/>
                <w:webHidden/>
              </w:rPr>
              <w:fldChar w:fldCharType="begin"/>
            </w:r>
            <w:r>
              <w:rPr>
                <w:noProof/>
                <w:webHidden/>
              </w:rPr>
              <w:instrText xml:space="preserve"> PAGEREF _Toc441510975 \h </w:instrText>
            </w:r>
            <w:r>
              <w:rPr>
                <w:noProof/>
                <w:webHidden/>
              </w:rPr>
            </w:r>
            <w:r>
              <w:rPr>
                <w:noProof/>
                <w:webHidden/>
              </w:rPr>
              <w:fldChar w:fldCharType="separate"/>
            </w:r>
            <w:r w:rsidR="00EE3FF8">
              <w:rPr>
                <w:noProof/>
                <w:webHidden/>
              </w:rPr>
              <w:t>123</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76" w:history="1">
            <w:r w:rsidRPr="002901EC">
              <w:rPr>
                <w:rStyle w:val="Collegamentoipertestuale"/>
                <w:noProof/>
              </w:rPr>
              <w:t>5.8</w:t>
            </w:r>
            <w:r>
              <w:rPr>
                <w:b w:val="0"/>
                <w:i w:val="0"/>
                <w:noProof/>
                <w:sz w:val="22"/>
                <w:lang w:eastAsia="it-IT"/>
              </w:rPr>
              <w:tab/>
            </w:r>
            <w:r w:rsidRPr="002901EC">
              <w:rPr>
                <w:rStyle w:val="Collegamentoipertestuale"/>
                <w:noProof/>
              </w:rPr>
              <w:t>Risultato prima delle imposte (A – B +/- C +/- D +/- E)</w:t>
            </w:r>
            <w:r>
              <w:rPr>
                <w:noProof/>
                <w:webHidden/>
              </w:rPr>
              <w:tab/>
            </w:r>
            <w:r>
              <w:rPr>
                <w:noProof/>
                <w:webHidden/>
              </w:rPr>
              <w:fldChar w:fldCharType="begin"/>
            </w:r>
            <w:r>
              <w:rPr>
                <w:noProof/>
                <w:webHidden/>
              </w:rPr>
              <w:instrText xml:space="preserve"> PAGEREF _Toc441510976 \h </w:instrText>
            </w:r>
            <w:r>
              <w:rPr>
                <w:noProof/>
                <w:webHidden/>
              </w:rPr>
            </w:r>
            <w:r>
              <w:rPr>
                <w:noProof/>
                <w:webHidden/>
              </w:rPr>
              <w:fldChar w:fldCharType="separate"/>
            </w:r>
            <w:r w:rsidR="00EE3FF8">
              <w:rPr>
                <w:noProof/>
                <w:webHidden/>
              </w:rPr>
              <w:t>125</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77" w:history="1">
            <w:r w:rsidRPr="002901EC">
              <w:rPr>
                <w:rStyle w:val="Collegamentoipertestuale"/>
                <w:noProof/>
              </w:rPr>
              <w:t>5.9</w:t>
            </w:r>
            <w:r>
              <w:rPr>
                <w:b w:val="0"/>
                <w:i w:val="0"/>
                <w:noProof/>
                <w:sz w:val="22"/>
                <w:lang w:eastAsia="it-IT"/>
              </w:rPr>
              <w:tab/>
            </w:r>
            <w:r w:rsidRPr="002901EC">
              <w:rPr>
                <w:rStyle w:val="Collegamentoipertestuale"/>
                <w:noProof/>
              </w:rPr>
              <w:t>22) Imposte sul reddito dell’esercizio</w:t>
            </w:r>
            <w:r>
              <w:rPr>
                <w:noProof/>
                <w:webHidden/>
              </w:rPr>
              <w:tab/>
            </w:r>
            <w:r>
              <w:rPr>
                <w:noProof/>
                <w:webHidden/>
              </w:rPr>
              <w:fldChar w:fldCharType="begin"/>
            </w:r>
            <w:r>
              <w:rPr>
                <w:noProof/>
                <w:webHidden/>
              </w:rPr>
              <w:instrText xml:space="preserve"> PAGEREF _Toc441510977 \h </w:instrText>
            </w:r>
            <w:r>
              <w:rPr>
                <w:noProof/>
                <w:webHidden/>
              </w:rPr>
            </w:r>
            <w:r>
              <w:rPr>
                <w:noProof/>
                <w:webHidden/>
              </w:rPr>
              <w:fldChar w:fldCharType="separate"/>
            </w:r>
            <w:r w:rsidR="00EE3FF8">
              <w:rPr>
                <w:noProof/>
                <w:webHidden/>
              </w:rPr>
              <w:t>125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78" w:history="1">
            <w:r w:rsidRPr="002901EC">
              <w:rPr>
                <w:rStyle w:val="Collegamentoipertestuale"/>
                <w:noProof/>
              </w:rPr>
              <w:t>5.9.1</w:t>
            </w:r>
            <w:r>
              <w:rPr>
                <w:rFonts w:asciiTheme="minorHAnsi" w:hAnsiTheme="minorHAnsi"/>
                <w:i w:val="0"/>
                <w:noProof/>
                <w:sz w:val="22"/>
                <w:lang w:eastAsia="it-IT"/>
              </w:rPr>
              <w:tab/>
            </w:r>
            <w:r w:rsidRPr="002901EC">
              <w:rPr>
                <w:rStyle w:val="Collegamentoipertestuale"/>
                <w:noProof/>
              </w:rPr>
              <w:t>IRAP</w:t>
            </w:r>
            <w:r>
              <w:rPr>
                <w:noProof/>
                <w:webHidden/>
              </w:rPr>
              <w:tab/>
            </w:r>
            <w:r>
              <w:rPr>
                <w:noProof/>
                <w:webHidden/>
              </w:rPr>
              <w:fldChar w:fldCharType="begin"/>
            </w:r>
            <w:r>
              <w:rPr>
                <w:noProof/>
                <w:webHidden/>
              </w:rPr>
              <w:instrText xml:space="preserve"> PAGEREF _Toc441510978 \h </w:instrText>
            </w:r>
            <w:r>
              <w:rPr>
                <w:noProof/>
                <w:webHidden/>
              </w:rPr>
            </w:r>
            <w:r>
              <w:rPr>
                <w:noProof/>
                <w:webHidden/>
              </w:rPr>
              <w:fldChar w:fldCharType="separate"/>
            </w:r>
            <w:r w:rsidR="00EE3FF8">
              <w:rPr>
                <w:noProof/>
                <w:webHidden/>
              </w:rPr>
              <w:t>125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79" w:history="1">
            <w:r w:rsidRPr="002901EC">
              <w:rPr>
                <w:rStyle w:val="Collegamentoipertestuale"/>
                <w:noProof/>
              </w:rPr>
              <w:t>5.9.2</w:t>
            </w:r>
            <w:r>
              <w:rPr>
                <w:rFonts w:asciiTheme="minorHAnsi" w:hAnsiTheme="minorHAnsi"/>
                <w:i w:val="0"/>
                <w:noProof/>
                <w:sz w:val="22"/>
                <w:lang w:eastAsia="it-IT"/>
              </w:rPr>
              <w:tab/>
            </w:r>
            <w:r w:rsidRPr="002901EC">
              <w:rPr>
                <w:rStyle w:val="Collegamentoipertestuale"/>
                <w:noProof/>
              </w:rPr>
              <w:t>IRES</w:t>
            </w:r>
            <w:r>
              <w:rPr>
                <w:noProof/>
                <w:webHidden/>
              </w:rPr>
              <w:tab/>
            </w:r>
            <w:r>
              <w:rPr>
                <w:noProof/>
                <w:webHidden/>
              </w:rPr>
              <w:fldChar w:fldCharType="begin"/>
            </w:r>
            <w:r>
              <w:rPr>
                <w:noProof/>
                <w:webHidden/>
              </w:rPr>
              <w:instrText xml:space="preserve"> PAGEREF _Toc441510979 \h </w:instrText>
            </w:r>
            <w:r>
              <w:rPr>
                <w:noProof/>
                <w:webHidden/>
              </w:rPr>
            </w:r>
            <w:r>
              <w:rPr>
                <w:noProof/>
                <w:webHidden/>
              </w:rPr>
              <w:fldChar w:fldCharType="separate"/>
            </w:r>
            <w:r w:rsidR="00EE3FF8">
              <w:rPr>
                <w:noProof/>
                <w:webHidden/>
              </w:rPr>
              <w:t>125</w:t>
            </w:r>
            <w:r>
              <w:rPr>
                <w:noProof/>
                <w:webHidden/>
              </w:rPr>
              <w:fldChar w:fldCharType="end"/>
            </w:r>
          </w:hyperlink>
        </w:p>
        <w:p w:rsidR="008C38DA" w:rsidRDefault="008C38DA">
          <w:pPr>
            <w:pStyle w:val="Sommario2"/>
            <w:tabs>
              <w:tab w:val="left" w:pos="1100"/>
              <w:tab w:val="right" w:leader="dot" w:pos="9628"/>
            </w:tabs>
            <w:rPr>
              <w:b w:val="0"/>
              <w:i w:val="0"/>
              <w:noProof/>
              <w:sz w:val="22"/>
              <w:lang w:eastAsia="it-IT"/>
            </w:rPr>
          </w:pPr>
          <w:hyperlink w:anchor="_Toc441510980" w:history="1">
            <w:r w:rsidRPr="002901EC">
              <w:rPr>
                <w:rStyle w:val="Collegamentoipertestuale"/>
                <w:noProof/>
              </w:rPr>
              <w:t>5.10</w:t>
            </w:r>
            <w:r>
              <w:rPr>
                <w:b w:val="0"/>
                <w:i w:val="0"/>
                <w:noProof/>
                <w:sz w:val="22"/>
                <w:lang w:eastAsia="it-IT"/>
              </w:rPr>
              <w:tab/>
            </w:r>
            <w:r w:rsidRPr="002901EC">
              <w:rPr>
                <w:rStyle w:val="Collegamentoipertestuale"/>
                <w:noProof/>
              </w:rPr>
              <w:t>23) Utile (Perdita) dell’esercizio</w:t>
            </w:r>
            <w:r>
              <w:rPr>
                <w:noProof/>
                <w:webHidden/>
              </w:rPr>
              <w:tab/>
            </w:r>
            <w:r>
              <w:rPr>
                <w:noProof/>
                <w:webHidden/>
              </w:rPr>
              <w:fldChar w:fldCharType="begin"/>
            </w:r>
            <w:r>
              <w:rPr>
                <w:noProof/>
                <w:webHidden/>
              </w:rPr>
              <w:instrText xml:space="preserve"> PAGEREF _Toc441510980 \h </w:instrText>
            </w:r>
            <w:r>
              <w:rPr>
                <w:noProof/>
                <w:webHidden/>
              </w:rPr>
            </w:r>
            <w:r>
              <w:rPr>
                <w:noProof/>
                <w:webHidden/>
              </w:rPr>
              <w:fldChar w:fldCharType="separate"/>
            </w:r>
            <w:r w:rsidR="00EE3FF8">
              <w:rPr>
                <w:noProof/>
                <w:webHidden/>
              </w:rPr>
              <w:t>125</w:t>
            </w:r>
            <w:r>
              <w:rPr>
                <w:noProof/>
                <w:webHidden/>
              </w:rPr>
              <w:fldChar w:fldCharType="end"/>
            </w:r>
          </w:hyperlink>
        </w:p>
        <w:p w:rsidR="008C38DA" w:rsidRDefault="008C38DA">
          <w:pPr>
            <w:pStyle w:val="Sommario1"/>
            <w:tabs>
              <w:tab w:val="left" w:pos="440"/>
              <w:tab w:val="right" w:leader="dot" w:pos="9628"/>
            </w:tabs>
            <w:rPr>
              <w:b w:val="0"/>
              <w:noProof/>
              <w:sz w:val="22"/>
              <w:lang w:eastAsia="it-IT"/>
            </w:rPr>
          </w:pPr>
          <w:hyperlink w:anchor="_Toc441510981" w:history="1">
            <w:r w:rsidRPr="002901EC">
              <w:rPr>
                <w:rStyle w:val="Collegamentoipertestuale"/>
                <w:noProof/>
              </w:rPr>
              <w:t>6</w:t>
            </w:r>
            <w:r>
              <w:rPr>
                <w:b w:val="0"/>
                <w:noProof/>
                <w:sz w:val="22"/>
                <w:lang w:eastAsia="it-IT"/>
              </w:rPr>
              <w:tab/>
            </w:r>
            <w:r w:rsidRPr="002901EC">
              <w:rPr>
                <w:rStyle w:val="Collegamentoipertestuale"/>
                <w:noProof/>
              </w:rPr>
              <w:t>Nota integrativa (Art. 2427 c.c.)</w:t>
            </w:r>
            <w:r>
              <w:rPr>
                <w:noProof/>
                <w:webHidden/>
              </w:rPr>
              <w:tab/>
            </w:r>
            <w:r>
              <w:rPr>
                <w:noProof/>
                <w:webHidden/>
              </w:rPr>
              <w:fldChar w:fldCharType="begin"/>
            </w:r>
            <w:r>
              <w:rPr>
                <w:noProof/>
                <w:webHidden/>
              </w:rPr>
              <w:instrText xml:space="preserve"> PAGEREF _Toc441510981 \h </w:instrText>
            </w:r>
            <w:r>
              <w:rPr>
                <w:noProof/>
                <w:webHidden/>
              </w:rPr>
            </w:r>
            <w:r>
              <w:rPr>
                <w:noProof/>
                <w:webHidden/>
              </w:rPr>
              <w:fldChar w:fldCharType="separate"/>
            </w:r>
            <w:r w:rsidR="00EE3FF8">
              <w:rPr>
                <w:noProof/>
                <w:webHidden/>
              </w:rPr>
              <w:t>126</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0982" w:history="1">
            <w:r w:rsidRPr="002901EC">
              <w:rPr>
                <w:rStyle w:val="Collegamentoipertestuale"/>
                <w:noProof/>
              </w:rPr>
              <w:t>6.1</w:t>
            </w:r>
            <w:r>
              <w:rPr>
                <w:b w:val="0"/>
                <w:i w:val="0"/>
                <w:noProof/>
                <w:sz w:val="22"/>
                <w:lang w:eastAsia="it-IT"/>
              </w:rPr>
              <w:tab/>
            </w:r>
            <w:r w:rsidRPr="002901EC">
              <w:rPr>
                <w:rStyle w:val="Collegamentoipertestuale"/>
                <w:noProof/>
              </w:rPr>
              <w:t>Articolo 2427 codice civile: “Contenuto della nota integrativa”</w:t>
            </w:r>
            <w:r>
              <w:rPr>
                <w:noProof/>
                <w:webHidden/>
              </w:rPr>
              <w:tab/>
            </w:r>
            <w:r>
              <w:rPr>
                <w:noProof/>
                <w:webHidden/>
              </w:rPr>
              <w:fldChar w:fldCharType="begin"/>
            </w:r>
            <w:r>
              <w:rPr>
                <w:noProof/>
                <w:webHidden/>
              </w:rPr>
              <w:instrText xml:space="preserve"> PAGEREF _Toc441510982 \h </w:instrText>
            </w:r>
            <w:r>
              <w:rPr>
                <w:noProof/>
                <w:webHidden/>
              </w:rPr>
            </w:r>
            <w:r>
              <w:rPr>
                <w:noProof/>
                <w:webHidden/>
              </w:rPr>
              <w:fldChar w:fldCharType="separate"/>
            </w:r>
            <w:r w:rsidR="00EE3FF8">
              <w:rPr>
                <w:noProof/>
                <w:webHidden/>
              </w:rPr>
              <w:t>126</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83" w:history="1">
            <w:r w:rsidRPr="002901EC">
              <w:rPr>
                <w:rStyle w:val="Collegamentoipertestuale"/>
                <w:noProof/>
              </w:rPr>
              <w:t>6.1.1</w:t>
            </w:r>
            <w:r>
              <w:rPr>
                <w:rFonts w:asciiTheme="minorHAnsi" w:hAnsiTheme="minorHAnsi"/>
                <w:i w:val="0"/>
                <w:noProof/>
                <w:sz w:val="22"/>
                <w:lang w:eastAsia="it-IT"/>
              </w:rPr>
              <w:tab/>
            </w:r>
            <w:r w:rsidRPr="002901EC">
              <w:rPr>
                <w:rStyle w:val="Collegamentoipertestuale"/>
                <w:noProof/>
              </w:rPr>
              <w:t>Art. 2427 c.c.: 1. Illustrazione dei criteri contabili adottati</w:t>
            </w:r>
            <w:r>
              <w:rPr>
                <w:noProof/>
                <w:webHidden/>
              </w:rPr>
              <w:tab/>
            </w:r>
            <w:r>
              <w:rPr>
                <w:noProof/>
                <w:webHidden/>
              </w:rPr>
              <w:fldChar w:fldCharType="begin"/>
            </w:r>
            <w:r>
              <w:rPr>
                <w:noProof/>
                <w:webHidden/>
              </w:rPr>
              <w:instrText xml:space="preserve"> PAGEREF _Toc441510983 \h </w:instrText>
            </w:r>
            <w:r>
              <w:rPr>
                <w:noProof/>
                <w:webHidden/>
              </w:rPr>
            </w:r>
            <w:r>
              <w:rPr>
                <w:noProof/>
                <w:webHidden/>
              </w:rPr>
              <w:fldChar w:fldCharType="separate"/>
            </w:r>
            <w:r w:rsidR="00EE3FF8">
              <w:rPr>
                <w:noProof/>
                <w:webHidden/>
              </w:rPr>
              <w:t>126</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84" w:history="1">
            <w:r w:rsidRPr="002901EC">
              <w:rPr>
                <w:rStyle w:val="Collegamentoipertestuale"/>
                <w:noProof/>
              </w:rPr>
              <w:t>6.1.2</w:t>
            </w:r>
            <w:r>
              <w:rPr>
                <w:rFonts w:asciiTheme="minorHAnsi" w:hAnsiTheme="minorHAnsi"/>
                <w:i w:val="0"/>
                <w:noProof/>
                <w:sz w:val="22"/>
                <w:lang w:eastAsia="it-IT"/>
              </w:rPr>
              <w:tab/>
            </w:r>
            <w:r w:rsidRPr="002901EC">
              <w:rPr>
                <w:rStyle w:val="Collegamentoipertestuale"/>
                <w:noProof/>
              </w:rPr>
              <w:t>Art. 2427 c.c.: Voci dello stato patrimoniale</w:t>
            </w:r>
            <w:r>
              <w:rPr>
                <w:noProof/>
                <w:webHidden/>
              </w:rPr>
              <w:tab/>
            </w:r>
            <w:r>
              <w:rPr>
                <w:noProof/>
                <w:webHidden/>
              </w:rPr>
              <w:fldChar w:fldCharType="begin"/>
            </w:r>
            <w:r>
              <w:rPr>
                <w:noProof/>
                <w:webHidden/>
              </w:rPr>
              <w:instrText xml:space="preserve"> PAGEREF _Toc441510984 \h </w:instrText>
            </w:r>
            <w:r>
              <w:rPr>
                <w:noProof/>
                <w:webHidden/>
              </w:rPr>
            </w:r>
            <w:r>
              <w:rPr>
                <w:noProof/>
                <w:webHidden/>
              </w:rPr>
              <w:fldChar w:fldCharType="separate"/>
            </w:r>
            <w:r w:rsidR="00EE3FF8">
              <w:rPr>
                <w:noProof/>
                <w:webHidden/>
              </w:rPr>
              <w:t>127</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85" w:history="1">
            <w:r w:rsidRPr="002901EC">
              <w:rPr>
                <w:rStyle w:val="Collegamentoipertestuale"/>
                <w:noProof/>
              </w:rPr>
              <w:t>6.1.2.1</w:t>
            </w:r>
            <w:r>
              <w:rPr>
                <w:i w:val="0"/>
                <w:noProof/>
                <w:lang w:eastAsia="it-IT"/>
              </w:rPr>
              <w:tab/>
            </w:r>
            <w:r w:rsidRPr="002901EC">
              <w:rPr>
                <w:rStyle w:val="Collegamentoipertestuale"/>
                <w:noProof/>
              </w:rPr>
              <w:t>Art. 2427 c.c.: 2. Voci dello stato patrimoniale – movimenti delle immobilizzazioni</w:t>
            </w:r>
            <w:r>
              <w:rPr>
                <w:noProof/>
                <w:webHidden/>
              </w:rPr>
              <w:tab/>
            </w:r>
            <w:r>
              <w:rPr>
                <w:noProof/>
                <w:webHidden/>
              </w:rPr>
              <w:fldChar w:fldCharType="begin"/>
            </w:r>
            <w:r>
              <w:rPr>
                <w:noProof/>
                <w:webHidden/>
              </w:rPr>
              <w:instrText xml:space="preserve"> PAGEREF _Toc441510985 \h </w:instrText>
            </w:r>
            <w:r>
              <w:rPr>
                <w:noProof/>
                <w:webHidden/>
              </w:rPr>
            </w:r>
            <w:r>
              <w:rPr>
                <w:noProof/>
                <w:webHidden/>
              </w:rPr>
              <w:fldChar w:fldCharType="separate"/>
            </w:r>
            <w:r w:rsidR="00EE3FF8">
              <w:rPr>
                <w:noProof/>
                <w:webHidden/>
              </w:rPr>
              <w:t>127</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86" w:history="1">
            <w:r w:rsidRPr="002901EC">
              <w:rPr>
                <w:rStyle w:val="Collegamentoipertestuale"/>
                <w:noProof/>
              </w:rPr>
              <w:t>6.1.2.2</w:t>
            </w:r>
            <w:r>
              <w:rPr>
                <w:i w:val="0"/>
                <w:noProof/>
                <w:lang w:eastAsia="it-IT"/>
              </w:rPr>
              <w:tab/>
            </w:r>
            <w:r w:rsidRPr="002901EC">
              <w:rPr>
                <w:rStyle w:val="Collegamentoipertestuale"/>
                <w:noProof/>
              </w:rPr>
              <w:t>Art. 2427 c.c.: 3. Voci dello stato patrimoniale – costi di impianto, ampliamento, ricerca, sviluppo e pubblicità</w:t>
            </w:r>
            <w:r>
              <w:rPr>
                <w:noProof/>
                <w:webHidden/>
              </w:rPr>
              <w:tab/>
            </w:r>
            <w:r>
              <w:rPr>
                <w:noProof/>
                <w:webHidden/>
              </w:rPr>
              <w:fldChar w:fldCharType="begin"/>
            </w:r>
            <w:r>
              <w:rPr>
                <w:noProof/>
                <w:webHidden/>
              </w:rPr>
              <w:instrText xml:space="preserve"> PAGEREF _Toc441510986 \h </w:instrText>
            </w:r>
            <w:r>
              <w:rPr>
                <w:noProof/>
                <w:webHidden/>
              </w:rPr>
            </w:r>
            <w:r>
              <w:rPr>
                <w:noProof/>
                <w:webHidden/>
              </w:rPr>
              <w:fldChar w:fldCharType="separate"/>
            </w:r>
            <w:r w:rsidR="00EE3FF8">
              <w:rPr>
                <w:noProof/>
                <w:webHidden/>
              </w:rPr>
              <w:t>127</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87" w:history="1">
            <w:r w:rsidRPr="002901EC">
              <w:rPr>
                <w:rStyle w:val="Collegamentoipertestuale"/>
                <w:noProof/>
              </w:rPr>
              <w:t>6.1.2.3</w:t>
            </w:r>
            <w:r>
              <w:rPr>
                <w:i w:val="0"/>
                <w:noProof/>
                <w:lang w:eastAsia="it-IT"/>
              </w:rPr>
              <w:tab/>
            </w:r>
            <w:r w:rsidRPr="002901EC">
              <w:rPr>
                <w:rStyle w:val="Collegamentoipertestuale"/>
                <w:noProof/>
              </w:rPr>
              <w:t>Art. 2427 c.c.: 3-bis. Voci dello stato patrimoniale – riduzione del valore delle immobilizzazioni materiali e immateriali</w:t>
            </w:r>
            <w:r>
              <w:rPr>
                <w:noProof/>
                <w:webHidden/>
              </w:rPr>
              <w:tab/>
            </w:r>
            <w:r>
              <w:rPr>
                <w:noProof/>
                <w:webHidden/>
              </w:rPr>
              <w:fldChar w:fldCharType="begin"/>
            </w:r>
            <w:r>
              <w:rPr>
                <w:noProof/>
                <w:webHidden/>
              </w:rPr>
              <w:instrText xml:space="preserve"> PAGEREF _Toc441510987 \h </w:instrText>
            </w:r>
            <w:r>
              <w:rPr>
                <w:noProof/>
                <w:webHidden/>
              </w:rPr>
            </w:r>
            <w:r>
              <w:rPr>
                <w:noProof/>
                <w:webHidden/>
              </w:rPr>
              <w:fldChar w:fldCharType="separate"/>
            </w:r>
            <w:r w:rsidR="00EE3FF8">
              <w:rPr>
                <w:noProof/>
                <w:webHidden/>
              </w:rPr>
              <w:t>127</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88" w:history="1">
            <w:r w:rsidRPr="002901EC">
              <w:rPr>
                <w:rStyle w:val="Collegamentoipertestuale"/>
                <w:noProof/>
              </w:rPr>
              <w:t>6.1.2.4</w:t>
            </w:r>
            <w:r>
              <w:rPr>
                <w:i w:val="0"/>
                <w:noProof/>
                <w:lang w:eastAsia="it-IT"/>
              </w:rPr>
              <w:tab/>
            </w:r>
            <w:r w:rsidRPr="002901EC">
              <w:rPr>
                <w:rStyle w:val="Collegamentoipertestuale"/>
                <w:noProof/>
              </w:rPr>
              <w:t>Art. 2427 c.c.: 4. Voci dello stato patrimoniale – variazioni dell’attivo e del passivo</w:t>
            </w:r>
            <w:r>
              <w:rPr>
                <w:noProof/>
                <w:webHidden/>
              </w:rPr>
              <w:tab/>
            </w:r>
            <w:r>
              <w:rPr>
                <w:noProof/>
                <w:webHidden/>
              </w:rPr>
              <w:fldChar w:fldCharType="begin"/>
            </w:r>
            <w:r>
              <w:rPr>
                <w:noProof/>
                <w:webHidden/>
              </w:rPr>
              <w:instrText xml:space="preserve"> PAGEREF _Toc441510988 \h </w:instrText>
            </w:r>
            <w:r>
              <w:rPr>
                <w:noProof/>
                <w:webHidden/>
              </w:rPr>
            </w:r>
            <w:r>
              <w:rPr>
                <w:noProof/>
                <w:webHidden/>
              </w:rPr>
              <w:fldChar w:fldCharType="separate"/>
            </w:r>
            <w:r w:rsidR="00EE3FF8">
              <w:rPr>
                <w:noProof/>
                <w:webHidden/>
              </w:rPr>
              <w:t>128</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89" w:history="1">
            <w:r w:rsidRPr="002901EC">
              <w:rPr>
                <w:rStyle w:val="Collegamentoipertestuale"/>
                <w:noProof/>
              </w:rPr>
              <w:t>6.1.2.5</w:t>
            </w:r>
            <w:r>
              <w:rPr>
                <w:i w:val="0"/>
                <w:noProof/>
                <w:lang w:eastAsia="it-IT"/>
              </w:rPr>
              <w:tab/>
            </w:r>
            <w:r w:rsidRPr="002901EC">
              <w:rPr>
                <w:rStyle w:val="Collegamentoipertestuale"/>
                <w:noProof/>
              </w:rPr>
              <w:t>Art. 2427 c.c.: 5. Voci dello stato patrimoniale – partecipazioni</w:t>
            </w:r>
            <w:r>
              <w:rPr>
                <w:noProof/>
                <w:webHidden/>
              </w:rPr>
              <w:tab/>
            </w:r>
            <w:r>
              <w:rPr>
                <w:noProof/>
                <w:webHidden/>
              </w:rPr>
              <w:fldChar w:fldCharType="begin"/>
            </w:r>
            <w:r>
              <w:rPr>
                <w:noProof/>
                <w:webHidden/>
              </w:rPr>
              <w:instrText xml:space="preserve"> PAGEREF _Toc441510989 \h </w:instrText>
            </w:r>
            <w:r>
              <w:rPr>
                <w:noProof/>
                <w:webHidden/>
              </w:rPr>
            </w:r>
            <w:r>
              <w:rPr>
                <w:noProof/>
                <w:webHidden/>
              </w:rPr>
              <w:fldChar w:fldCharType="separate"/>
            </w:r>
            <w:r w:rsidR="00EE3FF8">
              <w:rPr>
                <w:noProof/>
                <w:webHidden/>
              </w:rPr>
              <w:t>129</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90" w:history="1">
            <w:r w:rsidRPr="002901EC">
              <w:rPr>
                <w:rStyle w:val="Collegamentoipertestuale"/>
                <w:noProof/>
              </w:rPr>
              <w:t>6.1.2.6</w:t>
            </w:r>
            <w:r>
              <w:rPr>
                <w:i w:val="0"/>
                <w:noProof/>
                <w:lang w:eastAsia="it-IT"/>
              </w:rPr>
              <w:tab/>
            </w:r>
            <w:r w:rsidRPr="002901EC">
              <w:rPr>
                <w:rStyle w:val="Collegamentoipertestuale"/>
                <w:noProof/>
              </w:rPr>
              <w:t>Art. 2427 c.c.: 6. Voci dello stato patrimoniale – crediti e debiti</w:t>
            </w:r>
            <w:r>
              <w:rPr>
                <w:noProof/>
                <w:webHidden/>
              </w:rPr>
              <w:tab/>
            </w:r>
            <w:r>
              <w:rPr>
                <w:noProof/>
                <w:webHidden/>
              </w:rPr>
              <w:fldChar w:fldCharType="begin"/>
            </w:r>
            <w:r>
              <w:rPr>
                <w:noProof/>
                <w:webHidden/>
              </w:rPr>
              <w:instrText xml:space="preserve"> PAGEREF _Toc441510990 \h </w:instrText>
            </w:r>
            <w:r>
              <w:rPr>
                <w:noProof/>
                <w:webHidden/>
              </w:rPr>
            </w:r>
            <w:r>
              <w:rPr>
                <w:noProof/>
                <w:webHidden/>
              </w:rPr>
              <w:fldChar w:fldCharType="separate"/>
            </w:r>
            <w:r w:rsidR="00EE3FF8">
              <w:rPr>
                <w:noProof/>
                <w:webHidden/>
              </w:rPr>
              <w:t>130</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91" w:history="1">
            <w:r w:rsidRPr="002901EC">
              <w:rPr>
                <w:rStyle w:val="Collegamentoipertestuale"/>
                <w:noProof/>
              </w:rPr>
              <w:t>6.1.2.7</w:t>
            </w:r>
            <w:r>
              <w:rPr>
                <w:i w:val="0"/>
                <w:noProof/>
                <w:lang w:eastAsia="it-IT"/>
              </w:rPr>
              <w:tab/>
            </w:r>
            <w:r w:rsidRPr="002901EC">
              <w:rPr>
                <w:rStyle w:val="Collegamentoipertestuale"/>
                <w:noProof/>
              </w:rPr>
              <w:t>Art. 2427 c.c.: 6-bis. Voci dello stato patrimoniale -  variazione dei cambi</w:t>
            </w:r>
            <w:r>
              <w:rPr>
                <w:noProof/>
                <w:webHidden/>
              </w:rPr>
              <w:tab/>
            </w:r>
            <w:r>
              <w:rPr>
                <w:noProof/>
                <w:webHidden/>
              </w:rPr>
              <w:fldChar w:fldCharType="begin"/>
            </w:r>
            <w:r>
              <w:rPr>
                <w:noProof/>
                <w:webHidden/>
              </w:rPr>
              <w:instrText xml:space="preserve"> PAGEREF _Toc441510991 \h </w:instrText>
            </w:r>
            <w:r>
              <w:rPr>
                <w:noProof/>
                <w:webHidden/>
              </w:rPr>
            </w:r>
            <w:r>
              <w:rPr>
                <w:noProof/>
                <w:webHidden/>
              </w:rPr>
              <w:fldChar w:fldCharType="separate"/>
            </w:r>
            <w:r w:rsidR="00EE3FF8">
              <w:rPr>
                <w:noProof/>
                <w:webHidden/>
              </w:rPr>
              <w:t>130</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92" w:history="1">
            <w:r w:rsidRPr="002901EC">
              <w:rPr>
                <w:rStyle w:val="Collegamentoipertestuale"/>
                <w:noProof/>
              </w:rPr>
              <w:t>6.1.2.8</w:t>
            </w:r>
            <w:r>
              <w:rPr>
                <w:i w:val="0"/>
                <w:noProof/>
                <w:lang w:eastAsia="it-IT"/>
              </w:rPr>
              <w:tab/>
            </w:r>
            <w:r w:rsidRPr="002901EC">
              <w:rPr>
                <w:rStyle w:val="Collegamentoipertestuale"/>
                <w:noProof/>
              </w:rPr>
              <w:t>Art. 2427 c.c.: 6-ter. Voci dello stato patrimoniale – debiti con retrocessione a termine</w:t>
            </w:r>
            <w:r>
              <w:rPr>
                <w:noProof/>
                <w:webHidden/>
              </w:rPr>
              <w:tab/>
            </w:r>
            <w:r>
              <w:rPr>
                <w:noProof/>
                <w:webHidden/>
              </w:rPr>
              <w:fldChar w:fldCharType="begin"/>
            </w:r>
            <w:r>
              <w:rPr>
                <w:noProof/>
                <w:webHidden/>
              </w:rPr>
              <w:instrText xml:space="preserve"> PAGEREF _Toc441510992 \h </w:instrText>
            </w:r>
            <w:r>
              <w:rPr>
                <w:noProof/>
                <w:webHidden/>
              </w:rPr>
            </w:r>
            <w:r>
              <w:rPr>
                <w:noProof/>
                <w:webHidden/>
              </w:rPr>
              <w:fldChar w:fldCharType="separate"/>
            </w:r>
            <w:r w:rsidR="00EE3FF8">
              <w:rPr>
                <w:noProof/>
                <w:webHidden/>
              </w:rPr>
              <w:t>130</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93" w:history="1">
            <w:r w:rsidRPr="002901EC">
              <w:rPr>
                <w:rStyle w:val="Collegamentoipertestuale"/>
                <w:noProof/>
              </w:rPr>
              <w:t>6.1.2.9</w:t>
            </w:r>
            <w:r>
              <w:rPr>
                <w:i w:val="0"/>
                <w:noProof/>
                <w:lang w:eastAsia="it-IT"/>
              </w:rPr>
              <w:tab/>
            </w:r>
            <w:r w:rsidRPr="002901EC">
              <w:rPr>
                <w:rStyle w:val="Collegamentoipertestuale"/>
                <w:noProof/>
              </w:rPr>
              <w:t>Art. 2427 c.c.: 7. Voci dello stato patrimoniale – composizione di ratei, risconti e riserve</w:t>
            </w:r>
            <w:r>
              <w:rPr>
                <w:noProof/>
                <w:webHidden/>
              </w:rPr>
              <w:tab/>
            </w:r>
            <w:r>
              <w:rPr>
                <w:noProof/>
                <w:webHidden/>
              </w:rPr>
              <w:fldChar w:fldCharType="begin"/>
            </w:r>
            <w:r>
              <w:rPr>
                <w:noProof/>
                <w:webHidden/>
              </w:rPr>
              <w:instrText xml:space="preserve"> PAGEREF _Toc441510993 \h </w:instrText>
            </w:r>
            <w:r>
              <w:rPr>
                <w:noProof/>
                <w:webHidden/>
              </w:rPr>
            </w:r>
            <w:r>
              <w:rPr>
                <w:noProof/>
                <w:webHidden/>
              </w:rPr>
              <w:fldChar w:fldCharType="separate"/>
            </w:r>
            <w:r w:rsidR="00EE3FF8">
              <w:rPr>
                <w:noProof/>
                <w:webHidden/>
              </w:rPr>
              <w:t>130</w:t>
            </w:r>
            <w:r>
              <w:rPr>
                <w:noProof/>
                <w:webHidden/>
              </w:rPr>
              <w:fldChar w:fldCharType="end"/>
            </w:r>
          </w:hyperlink>
        </w:p>
        <w:p w:rsidR="008C38DA" w:rsidRDefault="008C38DA">
          <w:pPr>
            <w:pStyle w:val="Sommario4"/>
            <w:tabs>
              <w:tab w:val="left" w:pos="1760"/>
              <w:tab w:val="right" w:leader="dot" w:pos="9628"/>
            </w:tabs>
            <w:rPr>
              <w:i w:val="0"/>
              <w:noProof/>
              <w:lang w:eastAsia="it-IT"/>
            </w:rPr>
          </w:pPr>
          <w:hyperlink w:anchor="_Toc441510994" w:history="1">
            <w:r w:rsidRPr="002901EC">
              <w:rPr>
                <w:rStyle w:val="Collegamentoipertestuale"/>
                <w:noProof/>
              </w:rPr>
              <w:t>6.1.2.10</w:t>
            </w:r>
            <w:r>
              <w:rPr>
                <w:i w:val="0"/>
                <w:noProof/>
                <w:lang w:eastAsia="it-IT"/>
              </w:rPr>
              <w:tab/>
            </w:r>
            <w:r w:rsidRPr="002901EC">
              <w:rPr>
                <w:rStyle w:val="Collegamentoipertestuale"/>
                <w:noProof/>
              </w:rPr>
              <w:t>Art. 2427 c.c.: 7-bis. Voci dello stato patrimoniale – patrimonio netto</w:t>
            </w:r>
            <w:r>
              <w:rPr>
                <w:noProof/>
                <w:webHidden/>
              </w:rPr>
              <w:tab/>
            </w:r>
            <w:r>
              <w:rPr>
                <w:noProof/>
                <w:webHidden/>
              </w:rPr>
              <w:fldChar w:fldCharType="begin"/>
            </w:r>
            <w:r>
              <w:rPr>
                <w:noProof/>
                <w:webHidden/>
              </w:rPr>
              <w:instrText xml:space="preserve"> PAGEREF _Toc441510994 \h </w:instrText>
            </w:r>
            <w:r>
              <w:rPr>
                <w:noProof/>
                <w:webHidden/>
              </w:rPr>
            </w:r>
            <w:r>
              <w:rPr>
                <w:noProof/>
                <w:webHidden/>
              </w:rPr>
              <w:fldChar w:fldCharType="separate"/>
            </w:r>
            <w:r w:rsidR="00EE3FF8">
              <w:rPr>
                <w:noProof/>
                <w:webHidden/>
              </w:rPr>
              <w:t>131</w:t>
            </w:r>
            <w:r>
              <w:rPr>
                <w:noProof/>
                <w:webHidden/>
              </w:rPr>
              <w:fldChar w:fldCharType="end"/>
            </w:r>
          </w:hyperlink>
        </w:p>
        <w:p w:rsidR="008C38DA" w:rsidRDefault="008C38DA">
          <w:pPr>
            <w:pStyle w:val="Sommario4"/>
            <w:tabs>
              <w:tab w:val="left" w:pos="1760"/>
              <w:tab w:val="right" w:leader="dot" w:pos="9628"/>
            </w:tabs>
            <w:rPr>
              <w:i w:val="0"/>
              <w:noProof/>
              <w:lang w:eastAsia="it-IT"/>
            </w:rPr>
          </w:pPr>
          <w:hyperlink w:anchor="_Toc441510995" w:history="1">
            <w:r w:rsidRPr="002901EC">
              <w:rPr>
                <w:rStyle w:val="Collegamentoipertestuale"/>
                <w:noProof/>
              </w:rPr>
              <w:t>6.1.2.11</w:t>
            </w:r>
            <w:r>
              <w:rPr>
                <w:i w:val="0"/>
                <w:noProof/>
                <w:lang w:eastAsia="it-IT"/>
              </w:rPr>
              <w:tab/>
            </w:r>
            <w:r w:rsidRPr="002901EC">
              <w:rPr>
                <w:rStyle w:val="Collegamentoipertestuale"/>
                <w:noProof/>
              </w:rPr>
              <w:t>Art. 2427 c.c.: 8. Voci dello stato patrimoniale – oneri finanziari</w:t>
            </w:r>
            <w:r>
              <w:rPr>
                <w:noProof/>
                <w:webHidden/>
              </w:rPr>
              <w:tab/>
            </w:r>
            <w:r>
              <w:rPr>
                <w:noProof/>
                <w:webHidden/>
              </w:rPr>
              <w:fldChar w:fldCharType="begin"/>
            </w:r>
            <w:r>
              <w:rPr>
                <w:noProof/>
                <w:webHidden/>
              </w:rPr>
              <w:instrText xml:space="preserve"> PAGEREF _Toc441510995 \h </w:instrText>
            </w:r>
            <w:r>
              <w:rPr>
                <w:noProof/>
                <w:webHidden/>
              </w:rPr>
            </w:r>
            <w:r>
              <w:rPr>
                <w:noProof/>
                <w:webHidden/>
              </w:rPr>
              <w:fldChar w:fldCharType="separate"/>
            </w:r>
            <w:r w:rsidR="00EE3FF8">
              <w:rPr>
                <w:noProof/>
                <w:webHidden/>
              </w:rPr>
              <w:t>131</w:t>
            </w:r>
            <w:r>
              <w:rPr>
                <w:noProof/>
                <w:webHidden/>
              </w:rPr>
              <w:fldChar w:fldCharType="end"/>
            </w:r>
          </w:hyperlink>
        </w:p>
        <w:p w:rsidR="008C38DA" w:rsidRDefault="008C38DA">
          <w:pPr>
            <w:pStyle w:val="Sommario4"/>
            <w:tabs>
              <w:tab w:val="left" w:pos="1760"/>
              <w:tab w:val="right" w:leader="dot" w:pos="9628"/>
            </w:tabs>
            <w:rPr>
              <w:i w:val="0"/>
              <w:noProof/>
              <w:lang w:eastAsia="it-IT"/>
            </w:rPr>
          </w:pPr>
          <w:hyperlink w:anchor="_Toc441510996" w:history="1">
            <w:r w:rsidRPr="002901EC">
              <w:rPr>
                <w:rStyle w:val="Collegamentoipertestuale"/>
                <w:noProof/>
              </w:rPr>
              <w:t>6.1.2.12</w:t>
            </w:r>
            <w:r>
              <w:rPr>
                <w:i w:val="0"/>
                <w:noProof/>
                <w:lang w:eastAsia="it-IT"/>
              </w:rPr>
              <w:tab/>
            </w:r>
            <w:r w:rsidRPr="002901EC">
              <w:rPr>
                <w:rStyle w:val="Collegamentoipertestuale"/>
                <w:noProof/>
              </w:rPr>
              <w:t>Art. 2427 c.c.: 9. Voci dello stato patrimoniale – impegni e conti d’ordine</w:t>
            </w:r>
            <w:r>
              <w:rPr>
                <w:noProof/>
                <w:webHidden/>
              </w:rPr>
              <w:tab/>
            </w:r>
            <w:r>
              <w:rPr>
                <w:noProof/>
                <w:webHidden/>
              </w:rPr>
              <w:fldChar w:fldCharType="begin"/>
            </w:r>
            <w:r>
              <w:rPr>
                <w:noProof/>
                <w:webHidden/>
              </w:rPr>
              <w:instrText xml:space="preserve"> PAGEREF _Toc441510996 \h </w:instrText>
            </w:r>
            <w:r>
              <w:rPr>
                <w:noProof/>
                <w:webHidden/>
              </w:rPr>
            </w:r>
            <w:r>
              <w:rPr>
                <w:noProof/>
                <w:webHidden/>
              </w:rPr>
              <w:fldChar w:fldCharType="separate"/>
            </w:r>
            <w:r w:rsidR="00EE3FF8">
              <w:rPr>
                <w:noProof/>
                <w:webHidden/>
              </w:rPr>
              <w:t>131</w:t>
            </w:r>
            <w:r>
              <w:rPr>
                <w:noProof/>
                <w:webHidden/>
              </w:rPr>
              <w:fldChar w:fldCharType="end"/>
            </w:r>
          </w:hyperlink>
        </w:p>
        <w:p w:rsidR="008C38DA" w:rsidRDefault="008C38DA">
          <w:pPr>
            <w:pStyle w:val="Sommario4"/>
            <w:tabs>
              <w:tab w:val="left" w:pos="1760"/>
              <w:tab w:val="right" w:leader="dot" w:pos="9628"/>
            </w:tabs>
            <w:rPr>
              <w:i w:val="0"/>
              <w:noProof/>
              <w:lang w:eastAsia="it-IT"/>
            </w:rPr>
          </w:pPr>
          <w:hyperlink w:anchor="_Toc441510997" w:history="1">
            <w:r w:rsidRPr="002901EC">
              <w:rPr>
                <w:rStyle w:val="Collegamentoipertestuale"/>
                <w:noProof/>
              </w:rPr>
              <w:t>6.1.2.13</w:t>
            </w:r>
            <w:r>
              <w:rPr>
                <w:i w:val="0"/>
                <w:noProof/>
                <w:lang w:eastAsia="it-IT"/>
              </w:rPr>
              <w:tab/>
            </w:r>
            <w:r w:rsidRPr="002901EC">
              <w:rPr>
                <w:rStyle w:val="Collegamentoipertestuale"/>
                <w:noProof/>
              </w:rPr>
              <w:t>Art. 2427 c.c.: 19-bis. Voci dello stato patrimoniale – finanziamenti dai soci</w:t>
            </w:r>
            <w:r>
              <w:rPr>
                <w:noProof/>
                <w:webHidden/>
              </w:rPr>
              <w:tab/>
            </w:r>
            <w:r>
              <w:rPr>
                <w:noProof/>
                <w:webHidden/>
              </w:rPr>
              <w:fldChar w:fldCharType="begin"/>
            </w:r>
            <w:r>
              <w:rPr>
                <w:noProof/>
                <w:webHidden/>
              </w:rPr>
              <w:instrText xml:space="preserve"> PAGEREF _Toc441510997 \h </w:instrText>
            </w:r>
            <w:r>
              <w:rPr>
                <w:noProof/>
                <w:webHidden/>
              </w:rPr>
            </w:r>
            <w:r>
              <w:rPr>
                <w:noProof/>
                <w:webHidden/>
              </w:rPr>
              <w:fldChar w:fldCharType="separate"/>
            </w:r>
            <w:r w:rsidR="00EE3FF8">
              <w:rPr>
                <w:noProof/>
                <w:webHidden/>
              </w:rPr>
              <w:t>131</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0998" w:history="1">
            <w:r w:rsidRPr="002901EC">
              <w:rPr>
                <w:rStyle w:val="Collegamentoipertestuale"/>
                <w:noProof/>
              </w:rPr>
              <w:t>6.1.3</w:t>
            </w:r>
            <w:r>
              <w:rPr>
                <w:rFonts w:asciiTheme="minorHAnsi" w:hAnsiTheme="minorHAnsi"/>
                <w:i w:val="0"/>
                <w:noProof/>
                <w:sz w:val="22"/>
                <w:lang w:eastAsia="it-IT"/>
              </w:rPr>
              <w:tab/>
            </w:r>
            <w:r w:rsidRPr="002901EC">
              <w:rPr>
                <w:rStyle w:val="Collegamentoipertestuale"/>
                <w:noProof/>
              </w:rPr>
              <w:t>Art. 2427 c.c.: voci del conto economico</w:t>
            </w:r>
            <w:r>
              <w:rPr>
                <w:noProof/>
                <w:webHidden/>
              </w:rPr>
              <w:tab/>
            </w:r>
            <w:r>
              <w:rPr>
                <w:noProof/>
                <w:webHidden/>
              </w:rPr>
              <w:fldChar w:fldCharType="begin"/>
            </w:r>
            <w:r>
              <w:rPr>
                <w:noProof/>
                <w:webHidden/>
              </w:rPr>
              <w:instrText xml:space="preserve"> PAGEREF _Toc441510998 \h </w:instrText>
            </w:r>
            <w:r>
              <w:rPr>
                <w:noProof/>
                <w:webHidden/>
              </w:rPr>
            </w:r>
            <w:r>
              <w:rPr>
                <w:noProof/>
                <w:webHidden/>
              </w:rPr>
              <w:fldChar w:fldCharType="separate"/>
            </w:r>
            <w:r w:rsidR="00EE3FF8">
              <w:rPr>
                <w:noProof/>
                <w:webHidden/>
              </w:rPr>
              <w:t>132</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0999" w:history="1">
            <w:r w:rsidRPr="002901EC">
              <w:rPr>
                <w:rStyle w:val="Collegamentoipertestuale"/>
                <w:noProof/>
              </w:rPr>
              <w:t>6.1.3.1</w:t>
            </w:r>
            <w:r>
              <w:rPr>
                <w:i w:val="0"/>
                <w:noProof/>
                <w:lang w:eastAsia="it-IT"/>
              </w:rPr>
              <w:tab/>
            </w:r>
            <w:r w:rsidRPr="002901EC">
              <w:rPr>
                <w:rStyle w:val="Collegamentoipertestuale"/>
                <w:noProof/>
              </w:rPr>
              <w:t>Art. 2427 c.c.: 10. Voci del conto economico – ripartizione dei ricavi delle vendite</w:t>
            </w:r>
            <w:r>
              <w:rPr>
                <w:noProof/>
                <w:webHidden/>
              </w:rPr>
              <w:tab/>
            </w:r>
            <w:r>
              <w:rPr>
                <w:noProof/>
                <w:webHidden/>
              </w:rPr>
              <w:fldChar w:fldCharType="begin"/>
            </w:r>
            <w:r>
              <w:rPr>
                <w:noProof/>
                <w:webHidden/>
              </w:rPr>
              <w:instrText xml:space="preserve"> PAGEREF _Toc441510999 \h </w:instrText>
            </w:r>
            <w:r>
              <w:rPr>
                <w:noProof/>
                <w:webHidden/>
              </w:rPr>
            </w:r>
            <w:r>
              <w:rPr>
                <w:noProof/>
                <w:webHidden/>
              </w:rPr>
              <w:fldChar w:fldCharType="separate"/>
            </w:r>
            <w:r w:rsidR="00EE3FF8">
              <w:rPr>
                <w:noProof/>
                <w:webHidden/>
              </w:rPr>
              <w:t>132</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00" w:history="1">
            <w:r w:rsidRPr="002901EC">
              <w:rPr>
                <w:rStyle w:val="Collegamentoipertestuale"/>
                <w:noProof/>
              </w:rPr>
              <w:t>6.1.3.2</w:t>
            </w:r>
            <w:r>
              <w:rPr>
                <w:i w:val="0"/>
                <w:noProof/>
                <w:lang w:eastAsia="it-IT"/>
              </w:rPr>
              <w:tab/>
            </w:r>
            <w:r w:rsidRPr="002901EC">
              <w:rPr>
                <w:rStyle w:val="Collegamentoipertestuale"/>
                <w:noProof/>
              </w:rPr>
              <w:t>Art. 2427 c.c.: 11. Voci del conto economico – proventi da partecipazioni diversi dai dividendi</w:t>
            </w:r>
            <w:r>
              <w:rPr>
                <w:noProof/>
                <w:webHidden/>
              </w:rPr>
              <w:tab/>
            </w:r>
            <w:r>
              <w:rPr>
                <w:noProof/>
                <w:webHidden/>
              </w:rPr>
              <w:fldChar w:fldCharType="begin"/>
            </w:r>
            <w:r>
              <w:rPr>
                <w:noProof/>
                <w:webHidden/>
              </w:rPr>
              <w:instrText xml:space="preserve"> PAGEREF _Toc441511000 \h </w:instrText>
            </w:r>
            <w:r>
              <w:rPr>
                <w:noProof/>
                <w:webHidden/>
              </w:rPr>
            </w:r>
            <w:r>
              <w:rPr>
                <w:noProof/>
                <w:webHidden/>
              </w:rPr>
              <w:fldChar w:fldCharType="separate"/>
            </w:r>
            <w:r w:rsidR="00EE3FF8">
              <w:rPr>
                <w:noProof/>
                <w:webHidden/>
              </w:rPr>
              <w:t>132</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01" w:history="1">
            <w:r w:rsidRPr="002901EC">
              <w:rPr>
                <w:rStyle w:val="Collegamentoipertestuale"/>
                <w:noProof/>
              </w:rPr>
              <w:t>6.1.3.3</w:t>
            </w:r>
            <w:r>
              <w:rPr>
                <w:i w:val="0"/>
                <w:noProof/>
                <w:lang w:eastAsia="it-IT"/>
              </w:rPr>
              <w:tab/>
            </w:r>
            <w:r w:rsidRPr="002901EC">
              <w:rPr>
                <w:rStyle w:val="Collegamentoipertestuale"/>
                <w:noProof/>
              </w:rPr>
              <w:t>Art. 2427 c.c.: 12. Voci del conto economico – interessi e altri oneri finanziari per prestiti</w:t>
            </w:r>
            <w:r>
              <w:rPr>
                <w:noProof/>
                <w:webHidden/>
              </w:rPr>
              <w:tab/>
            </w:r>
            <w:r>
              <w:rPr>
                <w:noProof/>
                <w:webHidden/>
              </w:rPr>
              <w:fldChar w:fldCharType="begin"/>
            </w:r>
            <w:r>
              <w:rPr>
                <w:noProof/>
                <w:webHidden/>
              </w:rPr>
              <w:instrText xml:space="preserve"> PAGEREF _Toc441511001 \h </w:instrText>
            </w:r>
            <w:r>
              <w:rPr>
                <w:noProof/>
                <w:webHidden/>
              </w:rPr>
            </w:r>
            <w:r>
              <w:rPr>
                <w:noProof/>
                <w:webHidden/>
              </w:rPr>
              <w:fldChar w:fldCharType="separate"/>
            </w:r>
            <w:r w:rsidR="00EE3FF8">
              <w:rPr>
                <w:noProof/>
                <w:webHidden/>
              </w:rPr>
              <w:t>132</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02" w:history="1">
            <w:r w:rsidRPr="002901EC">
              <w:rPr>
                <w:rStyle w:val="Collegamentoipertestuale"/>
                <w:noProof/>
              </w:rPr>
              <w:t>6.1.3.4</w:t>
            </w:r>
            <w:r>
              <w:rPr>
                <w:i w:val="0"/>
                <w:noProof/>
                <w:lang w:eastAsia="it-IT"/>
              </w:rPr>
              <w:tab/>
            </w:r>
            <w:r w:rsidRPr="002901EC">
              <w:rPr>
                <w:rStyle w:val="Collegamentoipertestuale"/>
                <w:noProof/>
              </w:rPr>
              <w:t>Art. 2427 c.c.: 13. Voci del conto economico – proventi e oneri straordinari</w:t>
            </w:r>
            <w:r>
              <w:rPr>
                <w:noProof/>
                <w:webHidden/>
              </w:rPr>
              <w:tab/>
            </w:r>
            <w:r>
              <w:rPr>
                <w:noProof/>
                <w:webHidden/>
              </w:rPr>
              <w:fldChar w:fldCharType="begin"/>
            </w:r>
            <w:r>
              <w:rPr>
                <w:noProof/>
                <w:webHidden/>
              </w:rPr>
              <w:instrText xml:space="preserve"> PAGEREF _Toc441511002 \h </w:instrText>
            </w:r>
            <w:r>
              <w:rPr>
                <w:noProof/>
                <w:webHidden/>
              </w:rPr>
            </w:r>
            <w:r>
              <w:rPr>
                <w:noProof/>
                <w:webHidden/>
              </w:rPr>
              <w:fldChar w:fldCharType="separate"/>
            </w:r>
            <w:r w:rsidR="00EE3FF8">
              <w:rPr>
                <w:noProof/>
                <w:webHidden/>
              </w:rPr>
              <w:t>132</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03" w:history="1">
            <w:r w:rsidRPr="002901EC">
              <w:rPr>
                <w:rStyle w:val="Collegamentoipertestuale"/>
                <w:noProof/>
              </w:rPr>
              <w:t>6.1.3.5</w:t>
            </w:r>
            <w:r>
              <w:rPr>
                <w:i w:val="0"/>
                <w:noProof/>
                <w:lang w:eastAsia="it-IT"/>
              </w:rPr>
              <w:tab/>
            </w:r>
            <w:r w:rsidRPr="002901EC">
              <w:rPr>
                <w:rStyle w:val="Collegamentoipertestuale"/>
                <w:noProof/>
              </w:rPr>
              <w:t>Art. 2427 c.c.: 14. Voci del conto economico – prospetto delle imposte anticipate e differite</w:t>
            </w:r>
            <w:r>
              <w:rPr>
                <w:noProof/>
                <w:webHidden/>
              </w:rPr>
              <w:tab/>
            </w:r>
            <w:r>
              <w:rPr>
                <w:noProof/>
                <w:webHidden/>
              </w:rPr>
              <w:fldChar w:fldCharType="begin"/>
            </w:r>
            <w:r>
              <w:rPr>
                <w:noProof/>
                <w:webHidden/>
              </w:rPr>
              <w:instrText xml:space="preserve"> PAGEREF _Toc441511003 \h </w:instrText>
            </w:r>
            <w:r>
              <w:rPr>
                <w:noProof/>
                <w:webHidden/>
              </w:rPr>
            </w:r>
            <w:r>
              <w:rPr>
                <w:noProof/>
                <w:webHidden/>
              </w:rPr>
              <w:fldChar w:fldCharType="separate"/>
            </w:r>
            <w:r w:rsidR="00EE3FF8">
              <w:rPr>
                <w:noProof/>
                <w:webHidden/>
              </w:rPr>
              <w:t>133</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04" w:history="1">
            <w:r w:rsidRPr="002901EC">
              <w:rPr>
                <w:rStyle w:val="Collegamentoipertestuale"/>
                <w:noProof/>
              </w:rPr>
              <w:t>6.1.4</w:t>
            </w:r>
            <w:r>
              <w:rPr>
                <w:rFonts w:asciiTheme="minorHAnsi" w:hAnsiTheme="minorHAnsi"/>
                <w:i w:val="0"/>
                <w:noProof/>
                <w:sz w:val="22"/>
                <w:lang w:eastAsia="it-IT"/>
              </w:rPr>
              <w:tab/>
            </w:r>
            <w:r w:rsidRPr="002901EC">
              <w:rPr>
                <w:rStyle w:val="Collegamentoipertestuale"/>
                <w:noProof/>
              </w:rPr>
              <w:t>Art. 2427 c.c.: Altre informazioni</w:t>
            </w:r>
            <w:r>
              <w:rPr>
                <w:noProof/>
                <w:webHidden/>
              </w:rPr>
              <w:tab/>
            </w:r>
            <w:r>
              <w:rPr>
                <w:noProof/>
                <w:webHidden/>
              </w:rPr>
              <w:fldChar w:fldCharType="begin"/>
            </w:r>
            <w:r>
              <w:rPr>
                <w:noProof/>
                <w:webHidden/>
              </w:rPr>
              <w:instrText xml:space="preserve"> PAGEREF _Toc441511004 \h </w:instrText>
            </w:r>
            <w:r>
              <w:rPr>
                <w:noProof/>
                <w:webHidden/>
              </w:rPr>
            </w:r>
            <w:r>
              <w:rPr>
                <w:noProof/>
                <w:webHidden/>
              </w:rPr>
              <w:fldChar w:fldCharType="separate"/>
            </w:r>
            <w:r w:rsidR="00EE3FF8">
              <w:rPr>
                <w:noProof/>
                <w:webHidden/>
              </w:rPr>
              <w:t>134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05" w:history="1">
            <w:r w:rsidRPr="002901EC">
              <w:rPr>
                <w:rStyle w:val="Collegamentoipertestuale"/>
                <w:noProof/>
              </w:rPr>
              <w:t>6.1.4.1</w:t>
            </w:r>
            <w:r>
              <w:rPr>
                <w:i w:val="0"/>
                <w:noProof/>
                <w:lang w:eastAsia="it-IT"/>
              </w:rPr>
              <w:tab/>
            </w:r>
            <w:r w:rsidRPr="002901EC">
              <w:rPr>
                <w:rStyle w:val="Collegamentoipertestuale"/>
                <w:noProof/>
              </w:rPr>
              <w:t>Art. 2427 c.c.: 15. Altre informazioni – dipendenti</w:t>
            </w:r>
            <w:r>
              <w:rPr>
                <w:noProof/>
                <w:webHidden/>
              </w:rPr>
              <w:tab/>
            </w:r>
            <w:r>
              <w:rPr>
                <w:noProof/>
                <w:webHidden/>
              </w:rPr>
              <w:fldChar w:fldCharType="begin"/>
            </w:r>
            <w:r>
              <w:rPr>
                <w:noProof/>
                <w:webHidden/>
              </w:rPr>
              <w:instrText xml:space="preserve"> PAGEREF _Toc441511005 \h </w:instrText>
            </w:r>
            <w:r>
              <w:rPr>
                <w:noProof/>
                <w:webHidden/>
              </w:rPr>
            </w:r>
            <w:r>
              <w:rPr>
                <w:noProof/>
                <w:webHidden/>
              </w:rPr>
              <w:fldChar w:fldCharType="separate"/>
            </w:r>
            <w:r w:rsidR="00EE3FF8">
              <w:rPr>
                <w:noProof/>
                <w:webHidden/>
              </w:rPr>
              <w:t>134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06" w:history="1">
            <w:r w:rsidRPr="002901EC">
              <w:rPr>
                <w:rStyle w:val="Collegamentoipertestuale"/>
                <w:noProof/>
              </w:rPr>
              <w:t>6.1.4.2</w:t>
            </w:r>
            <w:r>
              <w:rPr>
                <w:i w:val="0"/>
                <w:noProof/>
                <w:lang w:eastAsia="it-IT"/>
              </w:rPr>
              <w:tab/>
            </w:r>
            <w:r w:rsidRPr="002901EC">
              <w:rPr>
                <w:rStyle w:val="Collegamentoipertestuale"/>
                <w:noProof/>
              </w:rPr>
              <w:t>Art. 2427 c.c.: 16. Altre informazioni – compensi di amministratori e sindaci</w:t>
            </w:r>
            <w:r>
              <w:rPr>
                <w:noProof/>
                <w:webHidden/>
              </w:rPr>
              <w:tab/>
            </w:r>
            <w:r>
              <w:rPr>
                <w:noProof/>
                <w:webHidden/>
              </w:rPr>
              <w:fldChar w:fldCharType="begin"/>
            </w:r>
            <w:r>
              <w:rPr>
                <w:noProof/>
                <w:webHidden/>
              </w:rPr>
              <w:instrText xml:space="preserve"> PAGEREF _Toc441511006 \h </w:instrText>
            </w:r>
            <w:r>
              <w:rPr>
                <w:noProof/>
                <w:webHidden/>
              </w:rPr>
            </w:r>
            <w:r>
              <w:rPr>
                <w:noProof/>
                <w:webHidden/>
              </w:rPr>
              <w:fldChar w:fldCharType="separate"/>
            </w:r>
            <w:r w:rsidR="00EE3FF8">
              <w:rPr>
                <w:noProof/>
                <w:webHidden/>
              </w:rPr>
              <w:t>134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07" w:history="1">
            <w:r w:rsidRPr="002901EC">
              <w:rPr>
                <w:rStyle w:val="Collegamentoipertestuale"/>
                <w:noProof/>
              </w:rPr>
              <w:t>6.1.4.3</w:t>
            </w:r>
            <w:r>
              <w:rPr>
                <w:i w:val="0"/>
                <w:noProof/>
                <w:lang w:eastAsia="it-IT"/>
              </w:rPr>
              <w:tab/>
            </w:r>
            <w:r w:rsidRPr="002901EC">
              <w:rPr>
                <w:rStyle w:val="Collegamentoipertestuale"/>
                <w:noProof/>
              </w:rPr>
              <w:t>Art. 2427 c.c.: 17. Altre informazioni – azioni della società</w:t>
            </w:r>
            <w:r>
              <w:rPr>
                <w:noProof/>
                <w:webHidden/>
              </w:rPr>
              <w:tab/>
            </w:r>
            <w:r>
              <w:rPr>
                <w:noProof/>
                <w:webHidden/>
              </w:rPr>
              <w:fldChar w:fldCharType="begin"/>
            </w:r>
            <w:r>
              <w:rPr>
                <w:noProof/>
                <w:webHidden/>
              </w:rPr>
              <w:instrText xml:space="preserve"> PAGEREF _Toc441511007 \h </w:instrText>
            </w:r>
            <w:r>
              <w:rPr>
                <w:noProof/>
                <w:webHidden/>
              </w:rPr>
            </w:r>
            <w:r>
              <w:rPr>
                <w:noProof/>
                <w:webHidden/>
              </w:rPr>
              <w:fldChar w:fldCharType="separate"/>
            </w:r>
            <w:r w:rsidR="00EE3FF8">
              <w:rPr>
                <w:noProof/>
                <w:webHidden/>
              </w:rPr>
              <w:t>134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08" w:history="1">
            <w:r w:rsidRPr="002901EC">
              <w:rPr>
                <w:rStyle w:val="Collegamentoipertestuale"/>
                <w:noProof/>
              </w:rPr>
              <w:t>6.1.4.4</w:t>
            </w:r>
            <w:r>
              <w:rPr>
                <w:i w:val="0"/>
                <w:noProof/>
                <w:lang w:eastAsia="it-IT"/>
              </w:rPr>
              <w:tab/>
            </w:r>
            <w:r w:rsidRPr="002901EC">
              <w:rPr>
                <w:rStyle w:val="Collegamentoipertestuale"/>
                <w:noProof/>
              </w:rPr>
              <w:t>Art. 2427 c.c.: 18. Altre informazioni – azioni, obbligazioni e titoli simili emessi</w:t>
            </w:r>
            <w:r>
              <w:rPr>
                <w:noProof/>
                <w:webHidden/>
              </w:rPr>
              <w:tab/>
            </w:r>
            <w:r>
              <w:rPr>
                <w:noProof/>
                <w:webHidden/>
              </w:rPr>
              <w:fldChar w:fldCharType="begin"/>
            </w:r>
            <w:r>
              <w:rPr>
                <w:noProof/>
                <w:webHidden/>
              </w:rPr>
              <w:instrText xml:space="preserve"> PAGEREF _Toc441511008 \h </w:instrText>
            </w:r>
            <w:r>
              <w:rPr>
                <w:noProof/>
                <w:webHidden/>
              </w:rPr>
            </w:r>
            <w:r>
              <w:rPr>
                <w:noProof/>
                <w:webHidden/>
              </w:rPr>
              <w:fldChar w:fldCharType="separate"/>
            </w:r>
            <w:r w:rsidR="00EE3FF8">
              <w:rPr>
                <w:noProof/>
                <w:webHidden/>
              </w:rPr>
              <w:t>134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09" w:history="1">
            <w:r w:rsidRPr="002901EC">
              <w:rPr>
                <w:rStyle w:val="Collegamentoipertestuale"/>
                <w:noProof/>
              </w:rPr>
              <w:t>6.1.4.5</w:t>
            </w:r>
            <w:r>
              <w:rPr>
                <w:i w:val="0"/>
                <w:noProof/>
                <w:lang w:eastAsia="it-IT"/>
              </w:rPr>
              <w:tab/>
            </w:r>
            <w:r w:rsidRPr="002901EC">
              <w:rPr>
                <w:rStyle w:val="Collegamentoipertestuale"/>
                <w:noProof/>
              </w:rPr>
              <w:t>Art. 2427 c.c.: 19. Altre informazioni – strumenti finanziari emessi</w:t>
            </w:r>
            <w:r>
              <w:rPr>
                <w:noProof/>
                <w:webHidden/>
              </w:rPr>
              <w:tab/>
            </w:r>
            <w:r>
              <w:rPr>
                <w:noProof/>
                <w:webHidden/>
              </w:rPr>
              <w:fldChar w:fldCharType="begin"/>
            </w:r>
            <w:r>
              <w:rPr>
                <w:noProof/>
                <w:webHidden/>
              </w:rPr>
              <w:instrText xml:space="preserve"> PAGEREF _Toc441511009 \h </w:instrText>
            </w:r>
            <w:r>
              <w:rPr>
                <w:noProof/>
                <w:webHidden/>
              </w:rPr>
            </w:r>
            <w:r>
              <w:rPr>
                <w:noProof/>
                <w:webHidden/>
              </w:rPr>
              <w:fldChar w:fldCharType="separate"/>
            </w:r>
            <w:r w:rsidR="00EE3FF8">
              <w:rPr>
                <w:noProof/>
                <w:webHidden/>
              </w:rPr>
              <w:t>134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10" w:history="1">
            <w:r w:rsidRPr="002901EC">
              <w:rPr>
                <w:rStyle w:val="Collegamentoipertestuale"/>
                <w:noProof/>
              </w:rPr>
              <w:t>6.1.4.6</w:t>
            </w:r>
            <w:r>
              <w:rPr>
                <w:i w:val="0"/>
                <w:noProof/>
                <w:lang w:eastAsia="it-IT"/>
              </w:rPr>
              <w:tab/>
            </w:r>
            <w:r w:rsidRPr="002901EC">
              <w:rPr>
                <w:rStyle w:val="Collegamentoipertestuale"/>
                <w:noProof/>
              </w:rPr>
              <w:t>Art. 2427 c.c.: 20-21. Altre informazioni – patrimoni destinati ad uno specifico affare</w:t>
            </w:r>
            <w:r>
              <w:rPr>
                <w:noProof/>
                <w:webHidden/>
              </w:rPr>
              <w:tab/>
            </w:r>
            <w:r>
              <w:rPr>
                <w:noProof/>
                <w:webHidden/>
              </w:rPr>
              <w:fldChar w:fldCharType="begin"/>
            </w:r>
            <w:r>
              <w:rPr>
                <w:noProof/>
                <w:webHidden/>
              </w:rPr>
              <w:instrText xml:space="preserve"> PAGEREF _Toc441511010 \h </w:instrText>
            </w:r>
            <w:r>
              <w:rPr>
                <w:noProof/>
                <w:webHidden/>
              </w:rPr>
            </w:r>
            <w:r>
              <w:rPr>
                <w:noProof/>
                <w:webHidden/>
              </w:rPr>
              <w:fldChar w:fldCharType="separate"/>
            </w:r>
            <w:r w:rsidR="00EE3FF8">
              <w:rPr>
                <w:noProof/>
                <w:webHidden/>
              </w:rPr>
              <w:t>134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11" w:history="1">
            <w:r w:rsidRPr="002901EC">
              <w:rPr>
                <w:rStyle w:val="Collegamentoipertestuale"/>
                <w:noProof/>
              </w:rPr>
              <w:t>6.1.4.7</w:t>
            </w:r>
            <w:r>
              <w:rPr>
                <w:i w:val="0"/>
                <w:noProof/>
                <w:lang w:eastAsia="it-IT"/>
              </w:rPr>
              <w:tab/>
            </w:r>
            <w:r w:rsidRPr="002901EC">
              <w:rPr>
                <w:rStyle w:val="Collegamentoipertestuale"/>
                <w:noProof/>
              </w:rPr>
              <w:t>Art. 2427 c.c.: 22. Altre informazioni – operazioni di locazione finanziaria</w:t>
            </w:r>
            <w:r>
              <w:rPr>
                <w:noProof/>
                <w:webHidden/>
              </w:rPr>
              <w:tab/>
            </w:r>
            <w:r>
              <w:rPr>
                <w:noProof/>
                <w:webHidden/>
              </w:rPr>
              <w:fldChar w:fldCharType="begin"/>
            </w:r>
            <w:r>
              <w:rPr>
                <w:noProof/>
                <w:webHidden/>
              </w:rPr>
              <w:instrText xml:space="preserve"> PAGEREF _Toc441511011 \h </w:instrText>
            </w:r>
            <w:r>
              <w:rPr>
                <w:noProof/>
                <w:webHidden/>
              </w:rPr>
            </w:r>
            <w:r>
              <w:rPr>
                <w:noProof/>
                <w:webHidden/>
              </w:rPr>
              <w:fldChar w:fldCharType="separate"/>
            </w:r>
            <w:r w:rsidR="00EE3FF8">
              <w:rPr>
                <w:noProof/>
                <w:webHidden/>
              </w:rPr>
              <w:t>135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12" w:history="1">
            <w:r w:rsidRPr="002901EC">
              <w:rPr>
                <w:rStyle w:val="Collegamentoipertestuale"/>
                <w:noProof/>
              </w:rPr>
              <w:t>6.1.5</w:t>
            </w:r>
            <w:r>
              <w:rPr>
                <w:rFonts w:asciiTheme="minorHAnsi" w:hAnsiTheme="minorHAnsi"/>
                <w:i w:val="0"/>
                <w:noProof/>
                <w:sz w:val="22"/>
                <w:lang w:eastAsia="it-IT"/>
              </w:rPr>
              <w:tab/>
            </w:r>
            <w:r w:rsidRPr="002901EC">
              <w:rPr>
                <w:rStyle w:val="Collegamentoipertestuale"/>
                <w:noProof/>
              </w:rPr>
              <w:t>Punti comuni con il bilancio abbreviato</w:t>
            </w:r>
            <w:r>
              <w:rPr>
                <w:noProof/>
                <w:webHidden/>
              </w:rPr>
              <w:tab/>
            </w:r>
            <w:r>
              <w:rPr>
                <w:noProof/>
                <w:webHidden/>
              </w:rPr>
              <w:fldChar w:fldCharType="begin"/>
            </w:r>
            <w:r>
              <w:rPr>
                <w:noProof/>
                <w:webHidden/>
              </w:rPr>
              <w:instrText xml:space="preserve"> PAGEREF _Toc441511012 \h </w:instrText>
            </w:r>
            <w:r>
              <w:rPr>
                <w:noProof/>
                <w:webHidden/>
              </w:rPr>
            </w:r>
            <w:r>
              <w:rPr>
                <w:noProof/>
                <w:webHidden/>
              </w:rPr>
              <w:fldChar w:fldCharType="separate"/>
            </w:r>
            <w:r w:rsidR="00EE3FF8">
              <w:rPr>
                <w:noProof/>
                <w:webHidden/>
              </w:rPr>
              <w:t>137</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13" w:history="1">
            <w:r w:rsidRPr="002901EC">
              <w:rPr>
                <w:rStyle w:val="Collegamentoipertestuale"/>
                <w:noProof/>
              </w:rPr>
              <w:t>6.2</w:t>
            </w:r>
            <w:r>
              <w:rPr>
                <w:b w:val="0"/>
                <w:i w:val="0"/>
                <w:noProof/>
                <w:sz w:val="22"/>
                <w:lang w:eastAsia="it-IT"/>
              </w:rPr>
              <w:tab/>
            </w:r>
            <w:r w:rsidRPr="002901EC">
              <w:rPr>
                <w:rStyle w:val="Collegamentoipertestuale"/>
                <w:noProof/>
              </w:rPr>
              <w:t>Informazioni richieste da altre norme civilistiche</w:t>
            </w:r>
            <w:r>
              <w:rPr>
                <w:noProof/>
                <w:webHidden/>
              </w:rPr>
              <w:tab/>
            </w:r>
            <w:r>
              <w:rPr>
                <w:noProof/>
                <w:webHidden/>
              </w:rPr>
              <w:fldChar w:fldCharType="begin"/>
            </w:r>
            <w:r>
              <w:rPr>
                <w:noProof/>
                <w:webHidden/>
              </w:rPr>
              <w:instrText xml:space="preserve"> PAGEREF _Toc441511013 \h </w:instrText>
            </w:r>
            <w:r>
              <w:rPr>
                <w:noProof/>
                <w:webHidden/>
              </w:rPr>
            </w:r>
            <w:r>
              <w:rPr>
                <w:noProof/>
                <w:webHidden/>
              </w:rPr>
              <w:fldChar w:fldCharType="separate"/>
            </w:r>
            <w:r w:rsidR="00EE3FF8">
              <w:rPr>
                <w:noProof/>
                <w:webHidden/>
              </w:rPr>
              <w:t>138</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14" w:history="1">
            <w:r w:rsidRPr="002901EC">
              <w:rPr>
                <w:rStyle w:val="Collegamentoipertestuale"/>
                <w:noProof/>
              </w:rPr>
              <w:t>6.3</w:t>
            </w:r>
            <w:r>
              <w:rPr>
                <w:b w:val="0"/>
                <w:i w:val="0"/>
                <w:noProof/>
                <w:sz w:val="22"/>
                <w:lang w:eastAsia="it-IT"/>
              </w:rPr>
              <w:tab/>
            </w:r>
            <w:r w:rsidRPr="002901EC">
              <w:rPr>
                <w:rStyle w:val="Collegamentoipertestuale"/>
                <w:noProof/>
              </w:rPr>
              <w:t>Informazioni richieste da altre norme di legge</w:t>
            </w:r>
            <w:r>
              <w:rPr>
                <w:noProof/>
                <w:webHidden/>
              </w:rPr>
              <w:tab/>
            </w:r>
            <w:r>
              <w:rPr>
                <w:noProof/>
                <w:webHidden/>
              </w:rPr>
              <w:fldChar w:fldCharType="begin"/>
            </w:r>
            <w:r>
              <w:rPr>
                <w:noProof/>
                <w:webHidden/>
              </w:rPr>
              <w:instrText xml:space="preserve"> PAGEREF _Toc441511014 \h </w:instrText>
            </w:r>
            <w:r>
              <w:rPr>
                <w:noProof/>
                <w:webHidden/>
              </w:rPr>
            </w:r>
            <w:r>
              <w:rPr>
                <w:noProof/>
                <w:webHidden/>
              </w:rPr>
              <w:fldChar w:fldCharType="separate"/>
            </w:r>
            <w:r w:rsidR="00EE3FF8">
              <w:rPr>
                <w:noProof/>
                <w:webHidden/>
              </w:rPr>
              <w:t>138</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15" w:history="1">
            <w:r w:rsidRPr="002901EC">
              <w:rPr>
                <w:rStyle w:val="Collegamentoipertestuale"/>
                <w:noProof/>
              </w:rPr>
              <w:t>6.4</w:t>
            </w:r>
            <w:r>
              <w:rPr>
                <w:b w:val="0"/>
                <w:i w:val="0"/>
                <w:noProof/>
                <w:sz w:val="22"/>
                <w:lang w:eastAsia="it-IT"/>
              </w:rPr>
              <w:tab/>
            </w:r>
            <w:r w:rsidRPr="002901EC">
              <w:rPr>
                <w:rStyle w:val="Collegamentoipertestuale"/>
                <w:noProof/>
              </w:rPr>
              <w:t>Informazioni complementari richieste dall’art. 2423</w:t>
            </w:r>
            <w:r>
              <w:rPr>
                <w:noProof/>
                <w:webHidden/>
              </w:rPr>
              <w:tab/>
            </w:r>
            <w:r>
              <w:rPr>
                <w:noProof/>
                <w:webHidden/>
              </w:rPr>
              <w:fldChar w:fldCharType="begin"/>
            </w:r>
            <w:r>
              <w:rPr>
                <w:noProof/>
                <w:webHidden/>
              </w:rPr>
              <w:instrText xml:space="preserve"> PAGEREF _Toc441511015 \h </w:instrText>
            </w:r>
            <w:r>
              <w:rPr>
                <w:noProof/>
                <w:webHidden/>
              </w:rPr>
            </w:r>
            <w:r>
              <w:rPr>
                <w:noProof/>
                <w:webHidden/>
              </w:rPr>
              <w:fldChar w:fldCharType="separate"/>
            </w:r>
            <w:r w:rsidR="00EE3FF8">
              <w:rPr>
                <w:noProof/>
                <w:webHidden/>
              </w:rPr>
              <w:t>139</w:t>
            </w:r>
            <w:r>
              <w:rPr>
                <w:noProof/>
                <w:webHidden/>
              </w:rPr>
              <w:fldChar w:fldCharType="end"/>
            </w:r>
          </w:hyperlink>
        </w:p>
        <w:p w:rsidR="008C38DA" w:rsidRDefault="008C38DA">
          <w:pPr>
            <w:pStyle w:val="Sommario1"/>
            <w:tabs>
              <w:tab w:val="left" w:pos="440"/>
              <w:tab w:val="right" w:leader="dot" w:pos="9628"/>
            </w:tabs>
            <w:rPr>
              <w:b w:val="0"/>
              <w:noProof/>
              <w:sz w:val="22"/>
              <w:lang w:eastAsia="it-IT"/>
            </w:rPr>
          </w:pPr>
          <w:hyperlink w:anchor="_Toc441511016" w:history="1">
            <w:r w:rsidRPr="002901EC">
              <w:rPr>
                <w:rStyle w:val="Collegamentoipertestuale"/>
                <w:noProof/>
              </w:rPr>
              <w:t>7</w:t>
            </w:r>
            <w:r>
              <w:rPr>
                <w:b w:val="0"/>
                <w:noProof/>
                <w:sz w:val="22"/>
                <w:lang w:eastAsia="it-IT"/>
              </w:rPr>
              <w:tab/>
            </w:r>
            <w:r w:rsidRPr="002901EC">
              <w:rPr>
                <w:rStyle w:val="Collegamentoipertestuale"/>
                <w:noProof/>
              </w:rPr>
              <w:t>Relazione sulla gestione</w:t>
            </w:r>
            <w:r>
              <w:rPr>
                <w:noProof/>
                <w:webHidden/>
              </w:rPr>
              <w:tab/>
            </w:r>
            <w:r>
              <w:rPr>
                <w:noProof/>
                <w:webHidden/>
              </w:rPr>
              <w:fldChar w:fldCharType="begin"/>
            </w:r>
            <w:r>
              <w:rPr>
                <w:noProof/>
                <w:webHidden/>
              </w:rPr>
              <w:instrText xml:space="preserve"> PAGEREF _Toc441511016 \h </w:instrText>
            </w:r>
            <w:r>
              <w:rPr>
                <w:noProof/>
                <w:webHidden/>
              </w:rPr>
            </w:r>
            <w:r>
              <w:rPr>
                <w:noProof/>
                <w:webHidden/>
              </w:rPr>
              <w:fldChar w:fldCharType="separate"/>
            </w:r>
            <w:r w:rsidR="00EE3FF8">
              <w:rPr>
                <w:noProof/>
                <w:webHidden/>
              </w:rPr>
              <w:t>140</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17" w:history="1">
            <w:r w:rsidRPr="002901EC">
              <w:rPr>
                <w:rStyle w:val="Collegamentoipertestuale"/>
                <w:noProof/>
              </w:rPr>
              <w:t>7.1</w:t>
            </w:r>
            <w:r>
              <w:rPr>
                <w:b w:val="0"/>
                <w:i w:val="0"/>
                <w:noProof/>
                <w:sz w:val="22"/>
                <w:lang w:eastAsia="it-IT"/>
              </w:rPr>
              <w:tab/>
            </w:r>
            <w:r w:rsidRPr="002901EC">
              <w:rPr>
                <w:rStyle w:val="Collegamentoipertestuale"/>
                <w:noProof/>
              </w:rPr>
              <w:t>Strumenti per la conduzione dell’analisi della prassi aziendale</w:t>
            </w:r>
            <w:r>
              <w:rPr>
                <w:noProof/>
                <w:webHidden/>
              </w:rPr>
              <w:tab/>
            </w:r>
            <w:r>
              <w:rPr>
                <w:noProof/>
                <w:webHidden/>
              </w:rPr>
              <w:fldChar w:fldCharType="begin"/>
            </w:r>
            <w:r>
              <w:rPr>
                <w:noProof/>
                <w:webHidden/>
              </w:rPr>
              <w:instrText xml:space="preserve"> PAGEREF _Toc441511017 \h </w:instrText>
            </w:r>
            <w:r>
              <w:rPr>
                <w:noProof/>
                <w:webHidden/>
              </w:rPr>
            </w:r>
            <w:r>
              <w:rPr>
                <w:noProof/>
                <w:webHidden/>
              </w:rPr>
              <w:fldChar w:fldCharType="separate"/>
            </w:r>
            <w:r w:rsidR="00EE3FF8">
              <w:rPr>
                <w:noProof/>
                <w:webHidden/>
              </w:rPr>
              <w:t>143</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18" w:history="1">
            <w:r w:rsidRPr="002901EC">
              <w:rPr>
                <w:rStyle w:val="Collegamentoipertestuale"/>
                <w:noProof/>
              </w:rPr>
              <w:t>7.2</w:t>
            </w:r>
            <w:r>
              <w:rPr>
                <w:b w:val="0"/>
                <w:i w:val="0"/>
                <w:noProof/>
                <w:sz w:val="22"/>
                <w:lang w:eastAsia="it-IT"/>
              </w:rPr>
              <w:tab/>
            </w:r>
            <w:r w:rsidRPr="002901EC">
              <w:rPr>
                <w:rStyle w:val="Collegamentoipertestuale"/>
                <w:noProof/>
              </w:rPr>
              <w:t>Strumenti per la conduzione dell’analisi della prassi professionale</w:t>
            </w:r>
            <w:r>
              <w:rPr>
                <w:noProof/>
                <w:webHidden/>
              </w:rPr>
              <w:tab/>
            </w:r>
            <w:r>
              <w:rPr>
                <w:noProof/>
                <w:webHidden/>
              </w:rPr>
              <w:fldChar w:fldCharType="begin"/>
            </w:r>
            <w:r>
              <w:rPr>
                <w:noProof/>
                <w:webHidden/>
              </w:rPr>
              <w:instrText xml:space="preserve"> PAGEREF _Toc441511018 \h </w:instrText>
            </w:r>
            <w:r>
              <w:rPr>
                <w:noProof/>
                <w:webHidden/>
              </w:rPr>
            </w:r>
            <w:r>
              <w:rPr>
                <w:noProof/>
                <w:webHidden/>
              </w:rPr>
              <w:fldChar w:fldCharType="separate"/>
            </w:r>
            <w:r w:rsidR="00EE3FF8">
              <w:rPr>
                <w:noProof/>
                <w:webHidden/>
              </w:rPr>
              <w:t>143</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19" w:history="1">
            <w:r w:rsidRPr="002901EC">
              <w:rPr>
                <w:rStyle w:val="Collegamentoipertestuale"/>
                <w:noProof/>
              </w:rPr>
              <w:t>7.3</w:t>
            </w:r>
            <w:r>
              <w:rPr>
                <w:b w:val="0"/>
                <w:i w:val="0"/>
                <w:noProof/>
                <w:sz w:val="22"/>
                <w:lang w:eastAsia="it-IT"/>
              </w:rPr>
              <w:tab/>
            </w:r>
            <w:r w:rsidRPr="002901EC">
              <w:rPr>
                <w:rStyle w:val="Collegamentoipertestuale"/>
                <w:noProof/>
              </w:rPr>
              <w:t>Indicatori di risultato classici</w:t>
            </w:r>
            <w:r>
              <w:rPr>
                <w:noProof/>
                <w:webHidden/>
              </w:rPr>
              <w:tab/>
            </w:r>
            <w:r>
              <w:rPr>
                <w:noProof/>
                <w:webHidden/>
              </w:rPr>
              <w:fldChar w:fldCharType="begin"/>
            </w:r>
            <w:r>
              <w:rPr>
                <w:noProof/>
                <w:webHidden/>
              </w:rPr>
              <w:instrText xml:space="preserve"> PAGEREF _Toc441511019 \h </w:instrText>
            </w:r>
            <w:r>
              <w:rPr>
                <w:noProof/>
                <w:webHidden/>
              </w:rPr>
            </w:r>
            <w:r>
              <w:rPr>
                <w:noProof/>
                <w:webHidden/>
              </w:rPr>
              <w:fldChar w:fldCharType="separate"/>
            </w:r>
            <w:r w:rsidR="00EE3FF8">
              <w:rPr>
                <w:noProof/>
                <w:webHidden/>
              </w:rPr>
              <w:t>144</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20" w:history="1">
            <w:r w:rsidRPr="002901EC">
              <w:rPr>
                <w:rStyle w:val="Collegamentoipertestuale"/>
                <w:noProof/>
              </w:rPr>
              <w:t>7.3.1</w:t>
            </w:r>
            <w:r>
              <w:rPr>
                <w:rFonts w:asciiTheme="minorHAnsi" w:hAnsiTheme="minorHAnsi"/>
                <w:i w:val="0"/>
                <w:noProof/>
                <w:sz w:val="22"/>
                <w:lang w:eastAsia="it-IT"/>
              </w:rPr>
              <w:tab/>
            </w:r>
            <w:r w:rsidRPr="002901EC">
              <w:rPr>
                <w:rStyle w:val="Collegamentoipertestuale"/>
                <w:noProof/>
              </w:rPr>
              <w:t>Analisi della situazione economica</w:t>
            </w:r>
            <w:r>
              <w:rPr>
                <w:noProof/>
                <w:webHidden/>
              </w:rPr>
              <w:tab/>
            </w:r>
            <w:r>
              <w:rPr>
                <w:noProof/>
                <w:webHidden/>
              </w:rPr>
              <w:fldChar w:fldCharType="begin"/>
            </w:r>
            <w:r>
              <w:rPr>
                <w:noProof/>
                <w:webHidden/>
              </w:rPr>
              <w:instrText xml:space="preserve"> PAGEREF _Toc441511020 \h </w:instrText>
            </w:r>
            <w:r>
              <w:rPr>
                <w:noProof/>
                <w:webHidden/>
              </w:rPr>
            </w:r>
            <w:r>
              <w:rPr>
                <w:noProof/>
                <w:webHidden/>
              </w:rPr>
              <w:fldChar w:fldCharType="separate"/>
            </w:r>
            <w:r w:rsidR="00EE3FF8">
              <w:rPr>
                <w:noProof/>
                <w:webHidden/>
              </w:rPr>
              <w:t>144</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21" w:history="1">
            <w:r w:rsidRPr="002901EC">
              <w:rPr>
                <w:rStyle w:val="Collegamentoipertestuale"/>
                <w:noProof/>
              </w:rPr>
              <w:t>7.3.2</w:t>
            </w:r>
            <w:r>
              <w:rPr>
                <w:rFonts w:asciiTheme="minorHAnsi" w:hAnsiTheme="minorHAnsi"/>
                <w:i w:val="0"/>
                <w:noProof/>
                <w:sz w:val="22"/>
                <w:lang w:eastAsia="it-IT"/>
              </w:rPr>
              <w:tab/>
            </w:r>
            <w:r w:rsidRPr="002901EC">
              <w:rPr>
                <w:rStyle w:val="Collegamentoipertestuale"/>
                <w:noProof/>
              </w:rPr>
              <w:t>Analisi finanziaria e patrimoniale</w:t>
            </w:r>
            <w:r>
              <w:rPr>
                <w:noProof/>
                <w:webHidden/>
              </w:rPr>
              <w:tab/>
            </w:r>
            <w:r>
              <w:rPr>
                <w:noProof/>
                <w:webHidden/>
              </w:rPr>
              <w:fldChar w:fldCharType="begin"/>
            </w:r>
            <w:r>
              <w:rPr>
                <w:noProof/>
                <w:webHidden/>
              </w:rPr>
              <w:instrText xml:space="preserve"> PAGEREF _Toc441511021 \h </w:instrText>
            </w:r>
            <w:r>
              <w:rPr>
                <w:noProof/>
                <w:webHidden/>
              </w:rPr>
            </w:r>
            <w:r>
              <w:rPr>
                <w:noProof/>
                <w:webHidden/>
              </w:rPr>
              <w:fldChar w:fldCharType="separate"/>
            </w:r>
            <w:r w:rsidR="00EE3FF8">
              <w:rPr>
                <w:noProof/>
                <w:webHidden/>
              </w:rPr>
              <w:t>145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22" w:history="1">
            <w:r w:rsidRPr="002901EC">
              <w:rPr>
                <w:rStyle w:val="Collegamentoipertestuale"/>
                <w:noProof/>
              </w:rPr>
              <w:t>7.3.3</w:t>
            </w:r>
            <w:r>
              <w:rPr>
                <w:rFonts w:asciiTheme="minorHAnsi" w:hAnsiTheme="minorHAnsi"/>
                <w:i w:val="0"/>
                <w:noProof/>
                <w:sz w:val="22"/>
                <w:lang w:eastAsia="it-IT"/>
              </w:rPr>
              <w:tab/>
            </w:r>
            <w:r w:rsidRPr="002901EC">
              <w:rPr>
                <w:rStyle w:val="Collegamentoipertestuale"/>
                <w:noProof/>
              </w:rPr>
              <w:t>Indicatori alternativi da applicare alle società quotate in borsa</w:t>
            </w:r>
            <w:r>
              <w:rPr>
                <w:noProof/>
                <w:webHidden/>
              </w:rPr>
              <w:tab/>
            </w:r>
            <w:r>
              <w:rPr>
                <w:noProof/>
                <w:webHidden/>
              </w:rPr>
              <w:fldChar w:fldCharType="begin"/>
            </w:r>
            <w:r>
              <w:rPr>
                <w:noProof/>
                <w:webHidden/>
              </w:rPr>
              <w:instrText xml:space="preserve"> PAGEREF _Toc441511022 \h </w:instrText>
            </w:r>
            <w:r>
              <w:rPr>
                <w:noProof/>
                <w:webHidden/>
              </w:rPr>
            </w:r>
            <w:r>
              <w:rPr>
                <w:noProof/>
                <w:webHidden/>
              </w:rPr>
              <w:fldChar w:fldCharType="separate"/>
            </w:r>
            <w:r w:rsidR="00EE3FF8">
              <w:rPr>
                <w:noProof/>
                <w:webHidden/>
              </w:rPr>
              <w:t>145</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23" w:history="1">
            <w:r w:rsidRPr="002901EC">
              <w:rPr>
                <w:rStyle w:val="Collegamentoipertestuale"/>
                <w:noProof/>
              </w:rPr>
              <w:t>7.3.3.1</w:t>
            </w:r>
            <w:r>
              <w:rPr>
                <w:i w:val="0"/>
                <w:noProof/>
                <w:lang w:eastAsia="it-IT"/>
              </w:rPr>
              <w:tab/>
            </w:r>
            <w:r w:rsidRPr="002901EC">
              <w:rPr>
                <w:rStyle w:val="Collegamentoipertestuale"/>
                <w:noProof/>
              </w:rPr>
              <w:t>Primo livello informativo: dati necessari</w:t>
            </w:r>
            <w:r>
              <w:rPr>
                <w:noProof/>
                <w:webHidden/>
              </w:rPr>
              <w:tab/>
            </w:r>
            <w:r>
              <w:rPr>
                <w:noProof/>
                <w:webHidden/>
              </w:rPr>
              <w:fldChar w:fldCharType="begin"/>
            </w:r>
            <w:r>
              <w:rPr>
                <w:noProof/>
                <w:webHidden/>
              </w:rPr>
              <w:instrText xml:space="preserve"> PAGEREF _Toc441511023 \h </w:instrText>
            </w:r>
            <w:r>
              <w:rPr>
                <w:noProof/>
                <w:webHidden/>
              </w:rPr>
            </w:r>
            <w:r>
              <w:rPr>
                <w:noProof/>
                <w:webHidden/>
              </w:rPr>
              <w:fldChar w:fldCharType="separate"/>
            </w:r>
            <w:r w:rsidR="00EE3FF8">
              <w:rPr>
                <w:noProof/>
                <w:webHidden/>
              </w:rPr>
              <w:t>146</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24" w:history="1">
            <w:r w:rsidRPr="002901EC">
              <w:rPr>
                <w:rStyle w:val="Collegamentoipertestuale"/>
                <w:noProof/>
              </w:rPr>
              <w:t>7.3.3.2</w:t>
            </w:r>
            <w:r>
              <w:rPr>
                <w:i w:val="0"/>
                <w:noProof/>
                <w:lang w:eastAsia="it-IT"/>
              </w:rPr>
              <w:tab/>
            </w:r>
            <w:r w:rsidRPr="002901EC">
              <w:rPr>
                <w:rStyle w:val="Collegamentoipertestuale"/>
                <w:noProof/>
              </w:rPr>
              <w:t>Secondo livello informativo: dati facoltativi</w:t>
            </w:r>
            <w:r>
              <w:rPr>
                <w:noProof/>
                <w:webHidden/>
              </w:rPr>
              <w:tab/>
            </w:r>
            <w:r>
              <w:rPr>
                <w:noProof/>
                <w:webHidden/>
              </w:rPr>
              <w:fldChar w:fldCharType="begin"/>
            </w:r>
            <w:r>
              <w:rPr>
                <w:noProof/>
                <w:webHidden/>
              </w:rPr>
              <w:instrText xml:space="preserve"> PAGEREF _Toc441511024 \h </w:instrText>
            </w:r>
            <w:r>
              <w:rPr>
                <w:noProof/>
                <w:webHidden/>
              </w:rPr>
            </w:r>
            <w:r>
              <w:rPr>
                <w:noProof/>
                <w:webHidden/>
              </w:rPr>
              <w:fldChar w:fldCharType="separate"/>
            </w:r>
            <w:r w:rsidR="00EE3FF8">
              <w:rPr>
                <w:noProof/>
                <w:webHidden/>
              </w:rPr>
              <w:t>147</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25" w:history="1">
            <w:r w:rsidRPr="002901EC">
              <w:rPr>
                <w:rStyle w:val="Collegamentoipertestuale"/>
                <w:noProof/>
              </w:rPr>
              <w:t>7.3.4</w:t>
            </w:r>
            <w:r>
              <w:rPr>
                <w:rFonts w:asciiTheme="minorHAnsi" w:hAnsiTheme="minorHAnsi"/>
                <w:i w:val="0"/>
                <w:noProof/>
                <w:sz w:val="22"/>
                <w:lang w:eastAsia="it-IT"/>
              </w:rPr>
              <w:tab/>
            </w:r>
            <w:r w:rsidRPr="002901EC">
              <w:rPr>
                <w:rStyle w:val="Collegamentoipertestuale"/>
                <w:noProof/>
              </w:rPr>
              <w:t>Indicatori di risultato non finanziari</w:t>
            </w:r>
            <w:r>
              <w:rPr>
                <w:noProof/>
                <w:webHidden/>
              </w:rPr>
              <w:tab/>
            </w:r>
            <w:r>
              <w:rPr>
                <w:noProof/>
                <w:webHidden/>
              </w:rPr>
              <w:fldChar w:fldCharType="begin"/>
            </w:r>
            <w:r>
              <w:rPr>
                <w:noProof/>
                <w:webHidden/>
              </w:rPr>
              <w:instrText xml:space="preserve"> PAGEREF _Toc441511025 \h </w:instrText>
            </w:r>
            <w:r>
              <w:rPr>
                <w:noProof/>
                <w:webHidden/>
              </w:rPr>
            </w:r>
            <w:r>
              <w:rPr>
                <w:noProof/>
                <w:webHidden/>
              </w:rPr>
              <w:fldChar w:fldCharType="separate"/>
            </w:r>
            <w:r w:rsidR="00EE3FF8">
              <w:rPr>
                <w:noProof/>
                <w:webHidden/>
              </w:rPr>
              <w:t>149</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26" w:history="1">
            <w:r w:rsidRPr="002901EC">
              <w:rPr>
                <w:rStyle w:val="Collegamentoipertestuale"/>
                <w:noProof/>
              </w:rPr>
              <w:t>7.4</w:t>
            </w:r>
            <w:r>
              <w:rPr>
                <w:b w:val="0"/>
                <w:i w:val="0"/>
                <w:noProof/>
                <w:sz w:val="22"/>
                <w:lang w:eastAsia="it-IT"/>
              </w:rPr>
              <w:tab/>
            </w:r>
            <w:r w:rsidRPr="002901EC">
              <w:rPr>
                <w:rStyle w:val="Collegamentoipertestuale"/>
                <w:noProof/>
              </w:rPr>
              <w:t>Rischi ed incertezze</w:t>
            </w:r>
            <w:r>
              <w:rPr>
                <w:noProof/>
                <w:webHidden/>
              </w:rPr>
              <w:tab/>
            </w:r>
            <w:r>
              <w:rPr>
                <w:noProof/>
                <w:webHidden/>
              </w:rPr>
              <w:fldChar w:fldCharType="begin"/>
            </w:r>
            <w:r>
              <w:rPr>
                <w:noProof/>
                <w:webHidden/>
              </w:rPr>
              <w:instrText xml:space="preserve"> PAGEREF _Toc441511026 \h </w:instrText>
            </w:r>
            <w:r>
              <w:rPr>
                <w:noProof/>
                <w:webHidden/>
              </w:rPr>
            </w:r>
            <w:r>
              <w:rPr>
                <w:noProof/>
                <w:webHidden/>
              </w:rPr>
              <w:fldChar w:fldCharType="separate"/>
            </w:r>
            <w:r w:rsidR="00EE3FF8">
              <w:rPr>
                <w:noProof/>
                <w:webHidden/>
              </w:rPr>
              <w:t>151</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27" w:history="1">
            <w:r w:rsidRPr="002901EC">
              <w:rPr>
                <w:rStyle w:val="Collegamentoipertestuale"/>
                <w:noProof/>
              </w:rPr>
              <w:t>7.5</w:t>
            </w:r>
            <w:r>
              <w:rPr>
                <w:b w:val="0"/>
                <w:i w:val="0"/>
                <w:noProof/>
                <w:sz w:val="22"/>
                <w:lang w:eastAsia="it-IT"/>
              </w:rPr>
              <w:tab/>
            </w:r>
            <w:r w:rsidRPr="002901EC">
              <w:rPr>
                <w:rStyle w:val="Collegamentoipertestuale"/>
                <w:noProof/>
              </w:rPr>
              <w:t>6-bis) Informativa legata all’uso di strumenti finanziari</w:t>
            </w:r>
            <w:r>
              <w:rPr>
                <w:noProof/>
                <w:webHidden/>
              </w:rPr>
              <w:tab/>
            </w:r>
            <w:r>
              <w:rPr>
                <w:noProof/>
                <w:webHidden/>
              </w:rPr>
              <w:fldChar w:fldCharType="begin"/>
            </w:r>
            <w:r>
              <w:rPr>
                <w:noProof/>
                <w:webHidden/>
              </w:rPr>
              <w:instrText xml:space="preserve"> PAGEREF _Toc441511027 \h </w:instrText>
            </w:r>
            <w:r>
              <w:rPr>
                <w:noProof/>
                <w:webHidden/>
              </w:rPr>
            </w:r>
            <w:r>
              <w:rPr>
                <w:noProof/>
                <w:webHidden/>
              </w:rPr>
              <w:fldChar w:fldCharType="separate"/>
            </w:r>
            <w:r w:rsidR="00EE3FF8">
              <w:rPr>
                <w:noProof/>
                <w:webHidden/>
              </w:rPr>
              <w:t>152</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28" w:history="1">
            <w:r w:rsidRPr="002901EC">
              <w:rPr>
                <w:rStyle w:val="Collegamentoipertestuale"/>
                <w:noProof/>
              </w:rPr>
              <w:t>7.5.1</w:t>
            </w:r>
            <w:r>
              <w:rPr>
                <w:rFonts w:asciiTheme="minorHAnsi" w:hAnsiTheme="minorHAnsi"/>
                <w:i w:val="0"/>
                <w:noProof/>
                <w:sz w:val="22"/>
                <w:lang w:eastAsia="it-IT"/>
              </w:rPr>
              <w:tab/>
            </w:r>
            <w:r w:rsidRPr="002901EC">
              <w:rPr>
                <w:rStyle w:val="Collegamentoipertestuale"/>
                <w:noProof/>
              </w:rPr>
              <w:t>Definizioni</w:t>
            </w:r>
            <w:r>
              <w:rPr>
                <w:noProof/>
                <w:webHidden/>
              </w:rPr>
              <w:tab/>
            </w:r>
            <w:r>
              <w:rPr>
                <w:noProof/>
                <w:webHidden/>
              </w:rPr>
              <w:fldChar w:fldCharType="begin"/>
            </w:r>
            <w:r>
              <w:rPr>
                <w:noProof/>
                <w:webHidden/>
              </w:rPr>
              <w:instrText xml:space="preserve"> PAGEREF _Toc441511028 \h </w:instrText>
            </w:r>
            <w:r>
              <w:rPr>
                <w:noProof/>
                <w:webHidden/>
              </w:rPr>
            </w:r>
            <w:r>
              <w:rPr>
                <w:noProof/>
                <w:webHidden/>
              </w:rPr>
              <w:fldChar w:fldCharType="separate"/>
            </w:r>
            <w:r w:rsidR="00EE3FF8">
              <w:rPr>
                <w:noProof/>
                <w:webHidden/>
              </w:rPr>
              <w:t>152</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29" w:history="1">
            <w:r w:rsidRPr="002901EC">
              <w:rPr>
                <w:rStyle w:val="Collegamentoipertestuale"/>
                <w:noProof/>
              </w:rPr>
              <w:t>7.5.2</w:t>
            </w:r>
            <w:r>
              <w:rPr>
                <w:rFonts w:asciiTheme="minorHAnsi" w:hAnsiTheme="minorHAnsi"/>
                <w:i w:val="0"/>
                <w:noProof/>
                <w:sz w:val="22"/>
                <w:lang w:eastAsia="it-IT"/>
              </w:rPr>
              <w:tab/>
            </w:r>
            <w:r w:rsidRPr="002901EC">
              <w:rPr>
                <w:rStyle w:val="Collegamentoipertestuale"/>
                <w:noProof/>
              </w:rPr>
              <w:t>Profili di valutazione</w:t>
            </w:r>
            <w:r>
              <w:rPr>
                <w:noProof/>
                <w:webHidden/>
              </w:rPr>
              <w:tab/>
            </w:r>
            <w:r>
              <w:rPr>
                <w:noProof/>
                <w:webHidden/>
              </w:rPr>
              <w:fldChar w:fldCharType="begin"/>
            </w:r>
            <w:r>
              <w:rPr>
                <w:noProof/>
                <w:webHidden/>
              </w:rPr>
              <w:instrText xml:space="preserve"> PAGEREF _Toc441511029 \h </w:instrText>
            </w:r>
            <w:r>
              <w:rPr>
                <w:noProof/>
                <w:webHidden/>
              </w:rPr>
            </w:r>
            <w:r>
              <w:rPr>
                <w:noProof/>
                <w:webHidden/>
              </w:rPr>
              <w:fldChar w:fldCharType="separate"/>
            </w:r>
            <w:r w:rsidR="00EE3FF8">
              <w:rPr>
                <w:noProof/>
                <w:webHidden/>
              </w:rPr>
              <w:t>152</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30" w:history="1">
            <w:r w:rsidRPr="002901EC">
              <w:rPr>
                <w:rStyle w:val="Collegamentoipertestuale"/>
                <w:noProof/>
              </w:rPr>
              <w:t>7.6</w:t>
            </w:r>
            <w:r>
              <w:rPr>
                <w:b w:val="0"/>
                <w:i w:val="0"/>
                <w:noProof/>
                <w:sz w:val="22"/>
                <w:lang w:eastAsia="it-IT"/>
              </w:rPr>
              <w:tab/>
            </w:r>
            <w:r w:rsidRPr="002901EC">
              <w:rPr>
                <w:rStyle w:val="Collegamentoipertestuale"/>
                <w:noProof/>
              </w:rPr>
              <w:t>Indicatori ambiente e personale</w:t>
            </w:r>
            <w:r>
              <w:rPr>
                <w:noProof/>
                <w:webHidden/>
              </w:rPr>
              <w:tab/>
            </w:r>
            <w:r>
              <w:rPr>
                <w:noProof/>
                <w:webHidden/>
              </w:rPr>
              <w:fldChar w:fldCharType="begin"/>
            </w:r>
            <w:r>
              <w:rPr>
                <w:noProof/>
                <w:webHidden/>
              </w:rPr>
              <w:instrText xml:space="preserve"> PAGEREF _Toc441511030 \h </w:instrText>
            </w:r>
            <w:r>
              <w:rPr>
                <w:noProof/>
                <w:webHidden/>
              </w:rPr>
            </w:r>
            <w:r>
              <w:rPr>
                <w:noProof/>
                <w:webHidden/>
              </w:rPr>
              <w:fldChar w:fldCharType="separate"/>
            </w:r>
            <w:r w:rsidR="00EE3FF8">
              <w:rPr>
                <w:noProof/>
                <w:webHidden/>
              </w:rPr>
              <w:t>154</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31" w:history="1">
            <w:r w:rsidRPr="002901EC">
              <w:rPr>
                <w:rStyle w:val="Collegamentoipertestuale"/>
                <w:noProof/>
              </w:rPr>
              <w:t>7.6.1</w:t>
            </w:r>
            <w:r>
              <w:rPr>
                <w:rFonts w:asciiTheme="minorHAnsi" w:hAnsiTheme="minorHAnsi"/>
                <w:i w:val="0"/>
                <w:noProof/>
                <w:sz w:val="22"/>
                <w:lang w:eastAsia="it-IT"/>
              </w:rPr>
              <w:tab/>
            </w:r>
            <w:r w:rsidRPr="002901EC">
              <w:rPr>
                <w:rStyle w:val="Collegamentoipertestuale"/>
                <w:noProof/>
              </w:rPr>
              <w:t>Indicatori di ambiente e personale obbligatori</w:t>
            </w:r>
            <w:r>
              <w:rPr>
                <w:noProof/>
                <w:webHidden/>
              </w:rPr>
              <w:tab/>
            </w:r>
            <w:r>
              <w:rPr>
                <w:noProof/>
                <w:webHidden/>
              </w:rPr>
              <w:fldChar w:fldCharType="begin"/>
            </w:r>
            <w:r>
              <w:rPr>
                <w:noProof/>
                <w:webHidden/>
              </w:rPr>
              <w:instrText xml:space="preserve"> PAGEREF _Toc441511031 \h </w:instrText>
            </w:r>
            <w:r>
              <w:rPr>
                <w:noProof/>
                <w:webHidden/>
              </w:rPr>
            </w:r>
            <w:r>
              <w:rPr>
                <w:noProof/>
                <w:webHidden/>
              </w:rPr>
              <w:fldChar w:fldCharType="separate"/>
            </w:r>
            <w:r w:rsidR="00EE3FF8">
              <w:rPr>
                <w:noProof/>
                <w:webHidden/>
              </w:rPr>
              <w:t>154</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32" w:history="1">
            <w:r w:rsidRPr="002901EC">
              <w:rPr>
                <w:rStyle w:val="Collegamentoipertestuale"/>
                <w:noProof/>
              </w:rPr>
              <w:t>7.6.2</w:t>
            </w:r>
            <w:r>
              <w:rPr>
                <w:rFonts w:asciiTheme="minorHAnsi" w:hAnsiTheme="minorHAnsi"/>
                <w:i w:val="0"/>
                <w:noProof/>
                <w:sz w:val="22"/>
                <w:lang w:eastAsia="it-IT"/>
              </w:rPr>
              <w:tab/>
            </w:r>
            <w:r w:rsidRPr="002901EC">
              <w:rPr>
                <w:rStyle w:val="Collegamentoipertestuale"/>
                <w:noProof/>
              </w:rPr>
              <w:t>Indicatori di ambiente e personale facoltativi</w:t>
            </w:r>
            <w:r>
              <w:rPr>
                <w:noProof/>
                <w:webHidden/>
              </w:rPr>
              <w:tab/>
            </w:r>
            <w:r>
              <w:rPr>
                <w:noProof/>
                <w:webHidden/>
              </w:rPr>
              <w:fldChar w:fldCharType="begin"/>
            </w:r>
            <w:r>
              <w:rPr>
                <w:noProof/>
                <w:webHidden/>
              </w:rPr>
              <w:instrText xml:space="preserve"> PAGEREF _Toc441511032 \h </w:instrText>
            </w:r>
            <w:r>
              <w:rPr>
                <w:noProof/>
                <w:webHidden/>
              </w:rPr>
            </w:r>
            <w:r>
              <w:rPr>
                <w:noProof/>
                <w:webHidden/>
              </w:rPr>
              <w:fldChar w:fldCharType="separate"/>
            </w:r>
            <w:r w:rsidR="00EE3FF8">
              <w:rPr>
                <w:noProof/>
                <w:webHidden/>
              </w:rPr>
              <w:t>154</w:t>
            </w:r>
            <w:r>
              <w:rPr>
                <w:noProof/>
                <w:webHidden/>
              </w:rPr>
              <w:fldChar w:fldCharType="end"/>
            </w:r>
          </w:hyperlink>
        </w:p>
        <w:p w:rsidR="00EE3FF8" w:rsidRDefault="008C38DA">
          <w:pPr>
            <w:pStyle w:val="Sommario2"/>
            <w:tabs>
              <w:tab w:val="left" w:pos="880"/>
              <w:tab w:val="right" w:leader="dot" w:pos="9628"/>
            </w:tabs>
            <w:rPr>
              <w:rStyle w:val="Collegamentoipertestuale"/>
              <w:noProof/>
            </w:rPr>
          </w:pPr>
          <w:hyperlink w:anchor="_Toc441511033" w:history="1">
            <w:r w:rsidRPr="002901EC">
              <w:rPr>
                <w:rStyle w:val="Collegamentoipertestuale"/>
                <w:noProof/>
              </w:rPr>
              <w:t>7.7</w:t>
            </w:r>
            <w:r>
              <w:rPr>
                <w:b w:val="0"/>
                <w:i w:val="0"/>
                <w:noProof/>
                <w:sz w:val="22"/>
                <w:lang w:eastAsia="it-IT"/>
              </w:rPr>
              <w:tab/>
            </w:r>
            <w:r w:rsidRPr="002901EC">
              <w:rPr>
                <w:rStyle w:val="Collegamentoipertestuale"/>
                <w:noProof/>
              </w:rPr>
              <w:t>Altri indicatori</w:t>
            </w:r>
            <w:r>
              <w:rPr>
                <w:noProof/>
                <w:webHidden/>
              </w:rPr>
              <w:tab/>
            </w:r>
            <w:r>
              <w:rPr>
                <w:noProof/>
                <w:webHidden/>
              </w:rPr>
              <w:fldChar w:fldCharType="begin"/>
            </w:r>
            <w:r>
              <w:rPr>
                <w:noProof/>
                <w:webHidden/>
              </w:rPr>
              <w:instrText xml:space="preserve"> PAGEREF _Toc441511033 \h </w:instrText>
            </w:r>
            <w:r>
              <w:rPr>
                <w:noProof/>
                <w:webHidden/>
              </w:rPr>
            </w:r>
            <w:r>
              <w:rPr>
                <w:noProof/>
                <w:webHidden/>
              </w:rPr>
              <w:fldChar w:fldCharType="separate"/>
            </w:r>
            <w:r w:rsidR="00EE3FF8">
              <w:rPr>
                <w:noProof/>
                <w:webHidden/>
              </w:rPr>
              <w:t>155</w:t>
            </w:r>
            <w:r>
              <w:rPr>
                <w:noProof/>
                <w:webHidden/>
              </w:rPr>
              <w:fldChar w:fldCharType="end"/>
            </w:r>
          </w:hyperlink>
        </w:p>
        <w:p w:rsidR="00EE3FF8" w:rsidRDefault="00EE3FF8">
          <w:pPr>
            <w:rPr>
              <w:rStyle w:val="Collegamentoipertestuale"/>
              <w:b/>
              <w:i/>
              <w:noProof/>
              <w:sz w:val="26"/>
            </w:rPr>
          </w:pPr>
          <w:r>
            <w:rPr>
              <w:rStyle w:val="Collegamentoipertestuale"/>
              <w:noProof/>
            </w:rPr>
            <w:br w:type="page"/>
          </w:r>
        </w:p>
        <w:p w:rsidR="008C38DA" w:rsidRDefault="008C38DA">
          <w:pPr>
            <w:pStyle w:val="Sommario1"/>
            <w:tabs>
              <w:tab w:val="left" w:pos="440"/>
              <w:tab w:val="right" w:leader="dot" w:pos="9628"/>
            </w:tabs>
            <w:rPr>
              <w:b w:val="0"/>
              <w:noProof/>
              <w:sz w:val="22"/>
              <w:lang w:eastAsia="it-IT"/>
            </w:rPr>
          </w:pPr>
          <w:hyperlink w:anchor="_Toc441511034" w:history="1">
            <w:r w:rsidRPr="002901EC">
              <w:rPr>
                <w:rStyle w:val="Collegamentoipertestuale"/>
                <w:noProof/>
              </w:rPr>
              <w:t>8</w:t>
            </w:r>
            <w:r>
              <w:rPr>
                <w:b w:val="0"/>
                <w:noProof/>
                <w:sz w:val="22"/>
                <w:lang w:eastAsia="it-IT"/>
              </w:rPr>
              <w:tab/>
            </w:r>
            <w:r w:rsidRPr="002901EC">
              <w:rPr>
                <w:rStyle w:val="Collegamentoipertestuale"/>
                <w:noProof/>
              </w:rPr>
              <w:t>Il bilancio in forma abbreviata (art. 2435-bis codice civile)</w:t>
            </w:r>
            <w:r>
              <w:rPr>
                <w:noProof/>
                <w:webHidden/>
              </w:rPr>
              <w:tab/>
            </w:r>
            <w:r>
              <w:rPr>
                <w:noProof/>
                <w:webHidden/>
              </w:rPr>
              <w:fldChar w:fldCharType="begin"/>
            </w:r>
            <w:r>
              <w:rPr>
                <w:noProof/>
                <w:webHidden/>
              </w:rPr>
              <w:instrText xml:space="preserve"> PAGEREF _Toc441511034 \h </w:instrText>
            </w:r>
            <w:r>
              <w:rPr>
                <w:noProof/>
                <w:webHidden/>
              </w:rPr>
            </w:r>
            <w:r>
              <w:rPr>
                <w:noProof/>
                <w:webHidden/>
              </w:rPr>
              <w:fldChar w:fldCharType="separate"/>
            </w:r>
            <w:r w:rsidR="00EE3FF8">
              <w:rPr>
                <w:noProof/>
                <w:webHidden/>
              </w:rPr>
              <w:t>156</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35" w:history="1">
            <w:r w:rsidRPr="002901EC">
              <w:rPr>
                <w:rStyle w:val="Collegamentoipertestuale"/>
                <w:noProof/>
              </w:rPr>
              <w:t>8.1</w:t>
            </w:r>
            <w:r>
              <w:rPr>
                <w:b w:val="0"/>
                <w:i w:val="0"/>
                <w:noProof/>
                <w:sz w:val="22"/>
                <w:lang w:eastAsia="it-IT"/>
              </w:rPr>
              <w:tab/>
            </w:r>
            <w:r w:rsidRPr="002901EC">
              <w:rPr>
                <w:rStyle w:val="Collegamentoipertestuale"/>
                <w:noProof/>
              </w:rPr>
              <w:t>Stato patrimoniale</w:t>
            </w:r>
            <w:r>
              <w:rPr>
                <w:noProof/>
                <w:webHidden/>
              </w:rPr>
              <w:tab/>
            </w:r>
            <w:r>
              <w:rPr>
                <w:noProof/>
                <w:webHidden/>
              </w:rPr>
              <w:fldChar w:fldCharType="begin"/>
            </w:r>
            <w:r>
              <w:rPr>
                <w:noProof/>
                <w:webHidden/>
              </w:rPr>
              <w:instrText xml:space="preserve"> PAGEREF _Toc441511035 \h </w:instrText>
            </w:r>
            <w:r>
              <w:rPr>
                <w:noProof/>
                <w:webHidden/>
              </w:rPr>
            </w:r>
            <w:r>
              <w:rPr>
                <w:noProof/>
                <w:webHidden/>
              </w:rPr>
              <w:fldChar w:fldCharType="separate"/>
            </w:r>
            <w:r w:rsidR="00EE3FF8">
              <w:rPr>
                <w:noProof/>
                <w:webHidden/>
              </w:rPr>
              <w:t>156</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36" w:history="1">
            <w:r w:rsidRPr="002901EC">
              <w:rPr>
                <w:rStyle w:val="Collegamentoipertestuale"/>
                <w:noProof/>
              </w:rPr>
              <w:t>8.2</w:t>
            </w:r>
            <w:r>
              <w:rPr>
                <w:b w:val="0"/>
                <w:i w:val="0"/>
                <w:noProof/>
                <w:sz w:val="22"/>
                <w:lang w:eastAsia="it-IT"/>
              </w:rPr>
              <w:tab/>
            </w:r>
            <w:r w:rsidRPr="002901EC">
              <w:rPr>
                <w:rStyle w:val="Collegamentoipertestuale"/>
                <w:noProof/>
              </w:rPr>
              <w:t>Conto economico</w:t>
            </w:r>
            <w:r>
              <w:rPr>
                <w:noProof/>
                <w:webHidden/>
              </w:rPr>
              <w:tab/>
            </w:r>
            <w:r>
              <w:rPr>
                <w:noProof/>
                <w:webHidden/>
              </w:rPr>
              <w:fldChar w:fldCharType="begin"/>
            </w:r>
            <w:r>
              <w:rPr>
                <w:noProof/>
                <w:webHidden/>
              </w:rPr>
              <w:instrText xml:space="preserve"> PAGEREF _Toc441511036 \h </w:instrText>
            </w:r>
            <w:r>
              <w:rPr>
                <w:noProof/>
                <w:webHidden/>
              </w:rPr>
            </w:r>
            <w:r>
              <w:rPr>
                <w:noProof/>
                <w:webHidden/>
              </w:rPr>
              <w:fldChar w:fldCharType="separate"/>
            </w:r>
            <w:r w:rsidR="00EE3FF8">
              <w:rPr>
                <w:noProof/>
                <w:webHidden/>
              </w:rPr>
              <w:t>157</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37" w:history="1">
            <w:r w:rsidRPr="002901EC">
              <w:rPr>
                <w:rStyle w:val="Collegamentoipertestuale"/>
                <w:noProof/>
              </w:rPr>
              <w:t>8.3</w:t>
            </w:r>
            <w:r>
              <w:rPr>
                <w:b w:val="0"/>
                <w:i w:val="0"/>
                <w:noProof/>
                <w:sz w:val="22"/>
                <w:lang w:eastAsia="it-IT"/>
              </w:rPr>
              <w:tab/>
            </w:r>
            <w:r w:rsidRPr="002901EC">
              <w:rPr>
                <w:rStyle w:val="Collegamentoipertestuale"/>
                <w:noProof/>
              </w:rPr>
              <w:t>Nota integrativa abbreviata</w:t>
            </w:r>
            <w:r>
              <w:rPr>
                <w:noProof/>
                <w:webHidden/>
              </w:rPr>
              <w:tab/>
            </w:r>
            <w:r>
              <w:rPr>
                <w:noProof/>
                <w:webHidden/>
              </w:rPr>
              <w:fldChar w:fldCharType="begin"/>
            </w:r>
            <w:r>
              <w:rPr>
                <w:noProof/>
                <w:webHidden/>
              </w:rPr>
              <w:instrText xml:space="preserve"> PAGEREF _Toc441511037 \h </w:instrText>
            </w:r>
            <w:r>
              <w:rPr>
                <w:noProof/>
                <w:webHidden/>
              </w:rPr>
            </w:r>
            <w:r>
              <w:rPr>
                <w:noProof/>
                <w:webHidden/>
              </w:rPr>
              <w:fldChar w:fldCharType="separate"/>
            </w:r>
            <w:r w:rsidR="00EE3FF8">
              <w:rPr>
                <w:noProof/>
                <w:webHidden/>
              </w:rPr>
              <w:t>159</w:t>
            </w:r>
            <w:r>
              <w:rPr>
                <w:noProof/>
                <w:webHidden/>
              </w:rPr>
              <w:fldChar w:fldCharType="end"/>
            </w:r>
          </w:hyperlink>
        </w:p>
        <w:p w:rsidR="00EE3FF8" w:rsidRPr="00EE3FF8" w:rsidRDefault="008C38DA" w:rsidP="00EE3FF8">
          <w:pPr>
            <w:pStyle w:val="Sommario2"/>
            <w:tabs>
              <w:tab w:val="left" w:pos="880"/>
              <w:tab w:val="right" w:leader="dot" w:pos="9628"/>
            </w:tabs>
            <w:rPr>
              <w:noProof/>
              <w:color w:val="0563C1" w:themeColor="hyperlink"/>
              <w:u w:val="single"/>
            </w:rPr>
          </w:pPr>
          <w:hyperlink w:anchor="_Toc441511038" w:history="1">
            <w:r w:rsidRPr="002901EC">
              <w:rPr>
                <w:rStyle w:val="Collegamentoipertestuale"/>
                <w:noProof/>
              </w:rPr>
              <w:t>8.4</w:t>
            </w:r>
            <w:r>
              <w:rPr>
                <w:b w:val="0"/>
                <w:i w:val="0"/>
                <w:noProof/>
                <w:sz w:val="22"/>
                <w:lang w:eastAsia="it-IT"/>
              </w:rPr>
              <w:tab/>
            </w:r>
            <w:r w:rsidRPr="002901EC">
              <w:rPr>
                <w:rStyle w:val="Collegamentoipertestuale"/>
                <w:noProof/>
              </w:rPr>
              <w:t>Relazione sulla gestione</w:t>
            </w:r>
            <w:r>
              <w:rPr>
                <w:noProof/>
                <w:webHidden/>
              </w:rPr>
              <w:tab/>
            </w:r>
            <w:r>
              <w:rPr>
                <w:noProof/>
                <w:webHidden/>
              </w:rPr>
              <w:fldChar w:fldCharType="begin"/>
            </w:r>
            <w:r>
              <w:rPr>
                <w:noProof/>
                <w:webHidden/>
              </w:rPr>
              <w:instrText xml:space="preserve"> PAGEREF _Toc441511038 \h </w:instrText>
            </w:r>
            <w:r>
              <w:rPr>
                <w:noProof/>
                <w:webHidden/>
              </w:rPr>
            </w:r>
            <w:r>
              <w:rPr>
                <w:noProof/>
                <w:webHidden/>
              </w:rPr>
              <w:fldChar w:fldCharType="separate"/>
            </w:r>
            <w:r w:rsidR="00EE3FF8">
              <w:rPr>
                <w:noProof/>
                <w:webHidden/>
              </w:rPr>
              <w:t>159</w:t>
            </w:r>
            <w:r>
              <w:rPr>
                <w:noProof/>
                <w:webHidden/>
              </w:rPr>
              <w:fldChar w:fldCharType="end"/>
            </w:r>
          </w:hyperlink>
        </w:p>
        <w:p w:rsidR="008C38DA" w:rsidRDefault="008C38DA">
          <w:pPr>
            <w:pStyle w:val="Sommario1"/>
            <w:tabs>
              <w:tab w:val="left" w:pos="440"/>
              <w:tab w:val="right" w:leader="dot" w:pos="9628"/>
            </w:tabs>
            <w:rPr>
              <w:b w:val="0"/>
              <w:noProof/>
              <w:sz w:val="22"/>
              <w:lang w:eastAsia="it-IT"/>
            </w:rPr>
          </w:pPr>
          <w:hyperlink w:anchor="_Toc441511039" w:history="1">
            <w:r w:rsidRPr="002901EC">
              <w:rPr>
                <w:rStyle w:val="Collegamentoipertestuale"/>
                <w:noProof/>
              </w:rPr>
              <w:t>9</w:t>
            </w:r>
            <w:r>
              <w:rPr>
                <w:b w:val="0"/>
                <w:noProof/>
                <w:sz w:val="22"/>
                <w:lang w:eastAsia="it-IT"/>
              </w:rPr>
              <w:tab/>
            </w:r>
            <w:r w:rsidRPr="002901EC">
              <w:rPr>
                <w:rStyle w:val="Collegamentoipertestuale"/>
                <w:noProof/>
              </w:rPr>
              <w:t>Analisi economico-finanziaria di bilancio</w:t>
            </w:r>
            <w:r>
              <w:rPr>
                <w:noProof/>
                <w:webHidden/>
              </w:rPr>
              <w:tab/>
            </w:r>
            <w:r>
              <w:rPr>
                <w:noProof/>
                <w:webHidden/>
              </w:rPr>
              <w:fldChar w:fldCharType="begin"/>
            </w:r>
            <w:r>
              <w:rPr>
                <w:noProof/>
                <w:webHidden/>
              </w:rPr>
              <w:instrText xml:space="preserve"> PAGEREF _Toc441511039 \h </w:instrText>
            </w:r>
            <w:r>
              <w:rPr>
                <w:noProof/>
                <w:webHidden/>
              </w:rPr>
            </w:r>
            <w:r>
              <w:rPr>
                <w:noProof/>
                <w:webHidden/>
              </w:rPr>
              <w:fldChar w:fldCharType="separate"/>
            </w:r>
            <w:r w:rsidR="00EE3FF8">
              <w:rPr>
                <w:noProof/>
                <w:webHidden/>
              </w:rPr>
              <w:t>160</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40" w:history="1">
            <w:r w:rsidRPr="002901EC">
              <w:rPr>
                <w:rStyle w:val="Collegamentoipertestuale"/>
                <w:noProof/>
              </w:rPr>
              <w:t>9.1</w:t>
            </w:r>
            <w:r>
              <w:rPr>
                <w:b w:val="0"/>
                <w:i w:val="0"/>
                <w:noProof/>
                <w:sz w:val="22"/>
                <w:lang w:eastAsia="it-IT"/>
              </w:rPr>
              <w:tab/>
            </w:r>
            <w:r w:rsidRPr="002901EC">
              <w:rPr>
                <w:rStyle w:val="Collegamentoipertestuale"/>
                <w:noProof/>
              </w:rPr>
              <w:t>Tipologie di analisi di bilancio</w:t>
            </w:r>
            <w:r>
              <w:rPr>
                <w:noProof/>
                <w:webHidden/>
              </w:rPr>
              <w:tab/>
            </w:r>
            <w:r>
              <w:rPr>
                <w:noProof/>
                <w:webHidden/>
              </w:rPr>
              <w:fldChar w:fldCharType="begin"/>
            </w:r>
            <w:r>
              <w:rPr>
                <w:noProof/>
                <w:webHidden/>
              </w:rPr>
              <w:instrText xml:space="preserve"> PAGEREF _Toc441511040 \h </w:instrText>
            </w:r>
            <w:r>
              <w:rPr>
                <w:noProof/>
                <w:webHidden/>
              </w:rPr>
            </w:r>
            <w:r>
              <w:rPr>
                <w:noProof/>
                <w:webHidden/>
              </w:rPr>
              <w:fldChar w:fldCharType="separate"/>
            </w:r>
            <w:r w:rsidR="00EE3FF8">
              <w:rPr>
                <w:noProof/>
                <w:webHidden/>
              </w:rPr>
              <w:t>161</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41" w:history="1">
            <w:r w:rsidRPr="002901EC">
              <w:rPr>
                <w:rStyle w:val="Collegamentoipertestuale"/>
                <w:noProof/>
              </w:rPr>
              <w:t>9.2</w:t>
            </w:r>
            <w:r>
              <w:rPr>
                <w:b w:val="0"/>
                <w:i w:val="0"/>
                <w:noProof/>
                <w:sz w:val="22"/>
                <w:lang w:eastAsia="it-IT"/>
              </w:rPr>
              <w:tab/>
            </w:r>
            <w:r w:rsidRPr="002901EC">
              <w:rPr>
                <w:rStyle w:val="Collegamentoipertestuale"/>
                <w:noProof/>
              </w:rPr>
              <w:t>Gli equilibri aziendali</w:t>
            </w:r>
            <w:r>
              <w:rPr>
                <w:noProof/>
                <w:webHidden/>
              </w:rPr>
              <w:tab/>
            </w:r>
            <w:r>
              <w:rPr>
                <w:noProof/>
                <w:webHidden/>
              </w:rPr>
              <w:fldChar w:fldCharType="begin"/>
            </w:r>
            <w:r>
              <w:rPr>
                <w:noProof/>
                <w:webHidden/>
              </w:rPr>
              <w:instrText xml:space="preserve"> PAGEREF _Toc441511041 \h </w:instrText>
            </w:r>
            <w:r>
              <w:rPr>
                <w:noProof/>
                <w:webHidden/>
              </w:rPr>
            </w:r>
            <w:r>
              <w:rPr>
                <w:noProof/>
                <w:webHidden/>
              </w:rPr>
              <w:fldChar w:fldCharType="separate"/>
            </w:r>
            <w:r w:rsidR="00EE3FF8">
              <w:rPr>
                <w:noProof/>
                <w:webHidden/>
              </w:rPr>
              <w:t>161</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42" w:history="1">
            <w:r w:rsidRPr="002901EC">
              <w:rPr>
                <w:rStyle w:val="Collegamentoipertestuale"/>
                <w:noProof/>
              </w:rPr>
              <w:t>9.2.1</w:t>
            </w:r>
            <w:r>
              <w:rPr>
                <w:rFonts w:asciiTheme="minorHAnsi" w:hAnsiTheme="minorHAnsi"/>
                <w:i w:val="0"/>
                <w:noProof/>
                <w:sz w:val="22"/>
                <w:lang w:eastAsia="it-IT"/>
              </w:rPr>
              <w:tab/>
            </w:r>
            <w:r w:rsidRPr="002901EC">
              <w:rPr>
                <w:rStyle w:val="Collegamentoipertestuale"/>
                <w:noProof/>
              </w:rPr>
              <w:t>L’equilibrio economico</w:t>
            </w:r>
            <w:r>
              <w:rPr>
                <w:noProof/>
                <w:webHidden/>
              </w:rPr>
              <w:tab/>
            </w:r>
            <w:r>
              <w:rPr>
                <w:noProof/>
                <w:webHidden/>
              </w:rPr>
              <w:fldChar w:fldCharType="begin"/>
            </w:r>
            <w:r>
              <w:rPr>
                <w:noProof/>
                <w:webHidden/>
              </w:rPr>
              <w:instrText xml:space="preserve"> PAGEREF _Toc441511042 \h </w:instrText>
            </w:r>
            <w:r>
              <w:rPr>
                <w:noProof/>
                <w:webHidden/>
              </w:rPr>
            </w:r>
            <w:r>
              <w:rPr>
                <w:noProof/>
                <w:webHidden/>
              </w:rPr>
              <w:fldChar w:fldCharType="separate"/>
            </w:r>
            <w:r w:rsidR="00EE3FF8">
              <w:rPr>
                <w:noProof/>
                <w:webHidden/>
              </w:rPr>
              <w:t>161</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43" w:history="1">
            <w:r w:rsidRPr="002901EC">
              <w:rPr>
                <w:rStyle w:val="Collegamentoipertestuale"/>
                <w:noProof/>
              </w:rPr>
              <w:t>9.2.2</w:t>
            </w:r>
            <w:r>
              <w:rPr>
                <w:rFonts w:asciiTheme="minorHAnsi" w:hAnsiTheme="minorHAnsi"/>
                <w:i w:val="0"/>
                <w:noProof/>
                <w:sz w:val="22"/>
                <w:lang w:eastAsia="it-IT"/>
              </w:rPr>
              <w:tab/>
            </w:r>
            <w:r w:rsidRPr="002901EC">
              <w:rPr>
                <w:rStyle w:val="Collegamentoipertestuale"/>
                <w:noProof/>
              </w:rPr>
              <w:t>L’equilibrio finanziario</w:t>
            </w:r>
            <w:r>
              <w:rPr>
                <w:noProof/>
                <w:webHidden/>
              </w:rPr>
              <w:tab/>
            </w:r>
            <w:r>
              <w:rPr>
                <w:noProof/>
                <w:webHidden/>
              </w:rPr>
              <w:fldChar w:fldCharType="begin"/>
            </w:r>
            <w:r>
              <w:rPr>
                <w:noProof/>
                <w:webHidden/>
              </w:rPr>
              <w:instrText xml:space="preserve"> PAGEREF _Toc441511043 \h </w:instrText>
            </w:r>
            <w:r>
              <w:rPr>
                <w:noProof/>
                <w:webHidden/>
              </w:rPr>
            </w:r>
            <w:r>
              <w:rPr>
                <w:noProof/>
                <w:webHidden/>
              </w:rPr>
              <w:fldChar w:fldCharType="separate"/>
            </w:r>
            <w:r w:rsidR="00EE3FF8">
              <w:rPr>
                <w:noProof/>
                <w:webHidden/>
              </w:rPr>
              <w:t>161</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44" w:history="1">
            <w:r w:rsidRPr="002901EC">
              <w:rPr>
                <w:rStyle w:val="Collegamentoipertestuale"/>
                <w:noProof/>
              </w:rPr>
              <w:t>9.2.3</w:t>
            </w:r>
            <w:r>
              <w:rPr>
                <w:rFonts w:asciiTheme="minorHAnsi" w:hAnsiTheme="minorHAnsi"/>
                <w:i w:val="0"/>
                <w:noProof/>
                <w:sz w:val="22"/>
                <w:lang w:eastAsia="it-IT"/>
              </w:rPr>
              <w:tab/>
            </w:r>
            <w:r w:rsidRPr="002901EC">
              <w:rPr>
                <w:rStyle w:val="Collegamentoipertestuale"/>
                <w:noProof/>
              </w:rPr>
              <w:t>L’equilibrio patrimoniale</w:t>
            </w:r>
            <w:r>
              <w:rPr>
                <w:noProof/>
                <w:webHidden/>
              </w:rPr>
              <w:tab/>
            </w:r>
            <w:r>
              <w:rPr>
                <w:noProof/>
                <w:webHidden/>
              </w:rPr>
              <w:fldChar w:fldCharType="begin"/>
            </w:r>
            <w:r>
              <w:rPr>
                <w:noProof/>
                <w:webHidden/>
              </w:rPr>
              <w:instrText xml:space="preserve"> PAGEREF _Toc441511044 \h </w:instrText>
            </w:r>
            <w:r>
              <w:rPr>
                <w:noProof/>
                <w:webHidden/>
              </w:rPr>
            </w:r>
            <w:r>
              <w:rPr>
                <w:noProof/>
                <w:webHidden/>
              </w:rPr>
              <w:fldChar w:fldCharType="separate"/>
            </w:r>
            <w:r w:rsidR="00EE3FF8">
              <w:rPr>
                <w:noProof/>
                <w:webHidden/>
              </w:rPr>
              <w:t>161</w:t>
            </w:r>
            <w:r>
              <w:rPr>
                <w:noProof/>
                <w:webHidden/>
              </w:rPr>
              <w:fldChar w:fldCharType="end"/>
            </w:r>
          </w:hyperlink>
        </w:p>
        <w:p w:rsidR="008C38DA" w:rsidRDefault="008C38DA">
          <w:pPr>
            <w:pStyle w:val="Sommario2"/>
            <w:tabs>
              <w:tab w:val="left" w:pos="880"/>
              <w:tab w:val="right" w:leader="dot" w:pos="9628"/>
            </w:tabs>
            <w:rPr>
              <w:b w:val="0"/>
              <w:i w:val="0"/>
              <w:noProof/>
              <w:sz w:val="22"/>
              <w:lang w:eastAsia="it-IT"/>
            </w:rPr>
          </w:pPr>
          <w:hyperlink w:anchor="_Toc441511045" w:history="1">
            <w:r w:rsidRPr="002901EC">
              <w:rPr>
                <w:rStyle w:val="Collegamentoipertestuale"/>
                <w:noProof/>
              </w:rPr>
              <w:t>9.3</w:t>
            </w:r>
            <w:r>
              <w:rPr>
                <w:b w:val="0"/>
                <w:i w:val="0"/>
                <w:noProof/>
                <w:sz w:val="22"/>
                <w:lang w:eastAsia="it-IT"/>
              </w:rPr>
              <w:tab/>
            </w:r>
            <w:r w:rsidRPr="002901EC">
              <w:rPr>
                <w:rStyle w:val="Collegamentoipertestuale"/>
                <w:noProof/>
              </w:rPr>
              <w:t>Gli step dell’analisi economico-finanziaria di bilancio</w:t>
            </w:r>
            <w:r>
              <w:rPr>
                <w:noProof/>
                <w:webHidden/>
              </w:rPr>
              <w:tab/>
            </w:r>
            <w:r>
              <w:rPr>
                <w:noProof/>
                <w:webHidden/>
              </w:rPr>
              <w:fldChar w:fldCharType="begin"/>
            </w:r>
            <w:r>
              <w:rPr>
                <w:noProof/>
                <w:webHidden/>
              </w:rPr>
              <w:instrText xml:space="preserve"> PAGEREF _Toc441511045 \h </w:instrText>
            </w:r>
            <w:r>
              <w:rPr>
                <w:noProof/>
                <w:webHidden/>
              </w:rPr>
            </w:r>
            <w:r>
              <w:rPr>
                <w:noProof/>
                <w:webHidden/>
              </w:rPr>
              <w:fldChar w:fldCharType="separate"/>
            </w:r>
            <w:r w:rsidR="00EE3FF8">
              <w:rPr>
                <w:noProof/>
                <w:webHidden/>
              </w:rPr>
              <w:t>162</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46" w:history="1">
            <w:r w:rsidRPr="002901EC">
              <w:rPr>
                <w:rStyle w:val="Collegamentoipertestuale"/>
                <w:noProof/>
              </w:rPr>
              <w:t>9.3.1</w:t>
            </w:r>
            <w:r>
              <w:rPr>
                <w:rFonts w:asciiTheme="minorHAnsi" w:hAnsiTheme="minorHAnsi"/>
                <w:i w:val="0"/>
                <w:noProof/>
                <w:sz w:val="22"/>
                <w:lang w:eastAsia="it-IT"/>
              </w:rPr>
              <w:tab/>
            </w:r>
            <w:r w:rsidRPr="002901EC">
              <w:rPr>
                <w:rStyle w:val="Collegamentoipertestuale"/>
                <w:noProof/>
              </w:rPr>
              <w:t>Step 1: Esame preliminare del bilancio e attenta lettura dei documenti annessi</w:t>
            </w:r>
            <w:r>
              <w:rPr>
                <w:noProof/>
                <w:webHidden/>
              </w:rPr>
              <w:tab/>
            </w:r>
            <w:r>
              <w:rPr>
                <w:noProof/>
                <w:webHidden/>
              </w:rPr>
              <w:fldChar w:fldCharType="begin"/>
            </w:r>
            <w:r>
              <w:rPr>
                <w:noProof/>
                <w:webHidden/>
              </w:rPr>
              <w:instrText xml:space="preserve"> PAGEREF _Toc441511046 \h </w:instrText>
            </w:r>
            <w:r>
              <w:rPr>
                <w:noProof/>
                <w:webHidden/>
              </w:rPr>
            </w:r>
            <w:r>
              <w:rPr>
                <w:noProof/>
                <w:webHidden/>
              </w:rPr>
              <w:fldChar w:fldCharType="separate"/>
            </w:r>
            <w:r w:rsidR="00EE3FF8">
              <w:rPr>
                <w:noProof/>
                <w:webHidden/>
              </w:rPr>
              <w:t>163</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47" w:history="1">
            <w:r w:rsidRPr="002901EC">
              <w:rPr>
                <w:rStyle w:val="Collegamentoipertestuale"/>
                <w:noProof/>
              </w:rPr>
              <w:t>9.3.2</w:t>
            </w:r>
            <w:r>
              <w:rPr>
                <w:rFonts w:asciiTheme="minorHAnsi" w:hAnsiTheme="minorHAnsi"/>
                <w:i w:val="0"/>
                <w:noProof/>
                <w:sz w:val="22"/>
                <w:lang w:eastAsia="it-IT"/>
              </w:rPr>
              <w:tab/>
            </w:r>
            <w:r w:rsidRPr="002901EC">
              <w:rPr>
                <w:rStyle w:val="Collegamentoipertestuale"/>
                <w:noProof/>
              </w:rPr>
              <w:t>Step 2.1: riclassificazione dello stato patrimoniale</w:t>
            </w:r>
            <w:r>
              <w:rPr>
                <w:noProof/>
                <w:webHidden/>
              </w:rPr>
              <w:tab/>
            </w:r>
            <w:r>
              <w:rPr>
                <w:noProof/>
                <w:webHidden/>
              </w:rPr>
              <w:fldChar w:fldCharType="begin"/>
            </w:r>
            <w:r>
              <w:rPr>
                <w:noProof/>
                <w:webHidden/>
              </w:rPr>
              <w:instrText xml:space="preserve"> PAGEREF _Toc441511047 \h </w:instrText>
            </w:r>
            <w:r>
              <w:rPr>
                <w:noProof/>
                <w:webHidden/>
              </w:rPr>
            </w:r>
            <w:r>
              <w:rPr>
                <w:noProof/>
                <w:webHidden/>
              </w:rPr>
              <w:fldChar w:fldCharType="separate"/>
            </w:r>
            <w:r w:rsidR="00EE3FF8">
              <w:rPr>
                <w:noProof/>
                <w:webHidden/>
              </w:rPr>
              <w:t>164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48" w:history="1">
            <w:r w:rsidRPr="002901EC">
              <w:rPr>
                <w:rStyle w:val="Collegamentoipertestuale"/>
                <w:noProof/>
              </w:rPr>
              <w:t>9.3.2.1</w:t>
            </w:r>
            <w:r>
              <w:rPr>
                <w:i w:val="0"/>
                <w:noProof/>
                <w:lang w:eastAsia="it-IT"/>
              </w:rPr>
              <w:tab/>
            </w:r>
            <w:r w:rsidRPr="002901EC">
              <w:rPr>
                <w:rStyle w:val="Collegamentoipertestuale"/>
                <w:noProof/>
              </w:rPr>
              <w:t>Riclassificazione secondo criteri finanziari</w:t>
            </w:r>
            <w:r>
              <w:rPr>
                <w:noProof/>
                <w:webHidden/>
              </w:rPr>
              <w:tab/>
            </w:r>
            <w:r>
              <w:rPr>
                <w:noProof/>
                <w:webHidden/>
              </w:rPr>
              <w:fldChar w:fldCharType="begin"/>
            </w:r>
            <w:r>
              <w:rPr>
                <w:noProof/>
                <w:webHidden/>
              </w:rPr>
              <w:instrText xml:space="preserve"> PAGEREF _Toc441511048 \h </w:instrText>
            </w:r>
            <w:r>
              <w:rPr>
                <w:noProof/>
                <w:webHidden/>
              </w:rPr>
            </w:r>
            <w:r>
              <w:rPr>
                <w:noProof/>
                <w:webHidden/>
              </w:rPr>
              <w:fldChar w:fldCharType="separate"/>
            </w:r>
            <w:r w:rsidR="00EE3FF8">
              <w:rPr>
                <w:noProof/>
                <w:webHidden/>
              </w:rPr>
              <w:t>164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49" w:history="1">
            <w:r w:rsidRPr="002901EC">
              <w:rPr>
                <w:rStyle w:val="Collegamentoipertestuale"/>
                <w:noProof/>
              </w:rPr>
              <w:t>9.3.2.2</w:t>
            </w:r>
            <w:r>
              <w:rPr>
                <w:i w:val="0"/>
                <w:noProof/>
                <w:lang w:eastAsia="it-IT"/>
              </w:rPr>
              <w:tab/>
            </w:r>
            <w:r w:rsidRPr="002901EC">
              <w:rPr>
                <w:rStyle w:val="Collegamentoipertestuale"/>
                <w:noProof/>
              </w:rPr>
              <w:t>Riclassificazione secondo il criterio funzionale</w:t>
            </w:r>
            <w:r>
              <w:rPr>
                <w:noProof/>
                <w:webHidden/>
              </w:rPr>
              <w:tab/>
            </w:r>
            <w:r>
              <w:rPr>
                <w:noProof/>
                <w:webHidden/>
              </w:rPr>
              <w:fldChar w:fldCharType="begin"/>
            </w:r>
            <w:r>
              <w:rPr>
                <w:noProof/>
                <w:webHidden/>
              </w:rPr>
              <w:instrText xml:space="preserve"> PAGEREF _Toc441511049 \h </w:instrText>
            </w:r>
            <w:r>
              <w:rPr>
                <w:noProof/>
                <w:webHidden/>
              </w:rPr>
            </w:r>
            <w:r>
              <w:rPr>
                <w:noProof/>
                <w:webHidden/>
              </w:rPr>
              <w:fldChar w:fldCharType="separate"/>
            </w:r>
            <w:r w:rsidR="00EE3FF8">
              <w:rPr>
                <w:noProof/>
                <w:webHidden/>
              </w:rPr>
              <w:t>174</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50" w:history="1">
            <w:r w:rsidRPr="002901EC">
              <w:rPr>
                <w:rStyle w:val="Collegamentoipertestuale"/>
                <w:noProof/>
              </w:rPr>
              <w:t>9.3.3</w:t>
            </w:r>
            <w:r>
              <w:rPr>
                <w:rFonts w:asciiTheme="minorHAnsi" w:hAnsiTheme="minorHAnsi"/>
                <w:i w:val="0"/>
                <w:noProof/>
                <w:sz w:val="22"/>
                <w:lang w:eastAsia="it-IT"/>
              </w:rPr>
              <w:tab/>
            </w:r>
            <w:r w:rsidRPr="002901EC">
              <w:rPr>
                <w:rStyle w:val="Collegamentoipertestuale"/>
                <w:noProof/>
              </w:rPr>
              <w:t>Step 2.2: riclassificazione del conto economico</w:t>
            </w:r>
            <w:r>
              <w:rPr>
                <w:noProof/>
                <w:webHidden/>
              </w:rPr>
              <w:tab/>
            </w:r>
            <w:r>
              <w:rPr>
                <w:noProof/>
                <w:webHidden/>
              </w:rPr>
              <w:fldChar w:fldCharType="begin"/>
            </w:r>
            <w:r>
              <w:rPr>
                <w:noProof/>
                <w:webHidden/>
              </w:rPr>
              <w:instrText xml:space="preserve"> PAGEREF _Toc441511050 \h </w:instrText>
            </w:r>
            <w:r>
              <w:rPr>
                <w:noProof/>
                <w:webHidden/>
              </w:rPr>
            </w:r>
            <w:r>
              <w:rPr>
                <w:noProof/>
                <w:webHidden/>
              </w:rPr>
              <w:fldChar w:fldCharType="separate"/>
            </w:r>
            <w:r w:rsidR="00EE3FF8">
              <w:rPr>
                <w:noProof/>
                <w:webHidden/>
              </w:rPr>
              <w:t>175</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51" w:history="1">
            <w:r w:rsidRPr="002901EC">
              <w:rPr>
                <w:rStyle w:val="Collegamentoipertestuale"/>
                <w:noProof/>
              </w:rPr>
              <w:t>9.3.3.1</w:t>
            </w:r>
            <w:r>
              <w:rPr>
                <w:i w:val="0"/>
                <w:noProof/>
                <w:lang w:eastAsia="it-IT"/>
              </w:rPr>
              <w:tab/>
            </w:r>
            <w:r w:rsidRPr="002901EC">
              <w:rPr>
                <w:rStyle w:val="Collegamentoipertestuale"/>
                <w:noProof/>
              </w:rPr>
              <w:t>Riclassificazione a valore aggiunto</w:t>
            </w:r>
            <w:r>
              <w:rPr>
                <w:noProof/>
                <w:webHidden/>
              </w:rPr>
              <w:tab/>
            </w:r>
            <w:r>
              <w:rPr>
                <w:noProof/>
                <w:webHidden/>
              </w:rPr>
              <w:fldChar w:fldCharType="begin"/>
            </w:r>
            <w:r>
              <w:rPr>
                <w:noProof/>
                <w:webHidden/>
              </w:rPr>
              <w:instrText xml:space="preserve"> PAGEREF _Toc441511051 \h </w:instrText>
            </w:r>
            <w:r>
              <w:rPr>
                <w:noProof/>
                <w:webHidden/>
              </w:rPr>
            </w:r>
            <w:r>
              <w:rPr>
                <w:noProof/>
                <w:webHidden/>
              </w:rPr>
              <w:fldChar w:fldCharType="separate"/>
            </w:r>
            <w:r w:rsidR="00EE3FF8">
              <w:rPr>
                <w:noProof/>
                <w:webHidden/>
              </w:rPr>
              <w:t>175</w:t>
            </w:r>
            <w:r>
              <w:rPr>
                <w:noProof/>
                <w:webHidden/>
              </w:rPr>
              <w:fldChar w:fldCharType="end"/>
            </w:r>
          </w:hyperlink>
        </w:p>
        <w:p w:rsidR="008C38DA" w:rsidRDefault="008C38DA">
          <w:pPr>
            <w:pStyle w:val="Sommario3"/>
            <w:rPr>
              <w:rFonts w:asciiTheme="minorHAnsi" w:hAnsiTheme="minorHAnsi"/>
              <w:i w:val="0"/>
              <w:noProof/>
              <w:sz w:val="22"/>
              <w:lang w:eastAsia="it-IT"/>
            </w:rPr>
          </w:pPr>
          <w:hyperlink w:anchor="_Toc441511052" w:history="1">
            <w:r w:rsidRPr="002901EC">
              <w:rPr>
                <w:rStyle w:val="Collegamentoipertestuale"/>
                <w:noProof/>
              </w:rPr>
              <w:t>9.3.4</w:t>
            </w:r>
            <w:r>
              <w:rPr>
                <w:rFonts w:asciiTheme="minorHAnsi" w:hAnsiTheme="minorHAnsi"/>
                <w:i w:val="0"/>
                <w:noProof/>
                <w:sz w:val="22"/>
                <w:lang w:eastAsia="it-IT"/>
              </w:rPr>
              <w:tab/>
            </w:r>
            <w:r w:rsidRPr="002901EC">
              <w:rPr>
                <w:rStyle w:val="Collegamentoipertestuale"/>
                <w:noProof/>
              </w:rPr>
              <w:t>Step 3: costruzione dei margini e degli indici</w:t>
            </w:r>
            <w:r>
              <w:rPr>
                <w:noProof/>
                <w:webHidden/>
              </w:rPr>
              <w:tab/>
            </w:r>
            <w:r>
              <w:rPr>
                <w:noProof/>
                <w:webHidden/>
              </w:rPr>
              <w:fldChar w:fldCharType="begin"/>
            </w:r>
            <w:r>
              <w:rPr>
                <w:noProof/>
                <w:webHidden/>
              </w:rPr>
              <w:instrText xml:space="preserve"> PAGEREF _Toc441511052 \h </w:instrText>
            </w:r>
            <w:r>
              <w:rPr>
                <w:noProof/>
                <w:webHidden/>
              </w:rPr>
            </w:r>
            <w:r>
              <w:rPr>
                <w:noProof/>
                <w:webHidden/>
              </w:rPr>
              <w:fldChar w:fldCharType="separate"/>
            </w:r>
            <w:r w:rsidR="00EE3FF8">
              <w:rPr>
                <w:noProof/>
                <w:webHidden/>
              </w:rPr>
              <w:t>177</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53" w:history="1">
            <w:r w:rsidRPr="002901EC">
              <w:rPr>
                <w:rStyle w:val="Collegamentoipertestuale"/>
                <w:noProof/>
              </w:rPr>
              <w:t>9.3.4.1</w:t>
            </w:r>
            <w:r>
              <w:rPr>
                <w:i w:val="0"/>
                <w:noProof/>
                <w:lang w:eastAsia="it-IT"/>
              </w:rPr>
              <w:tab/>
            </w:r>
            <w:r w:rsidRPr="002901EC">
              <w:rPr>
                <w:rStyle w:val="Collegamentoipertestuale"/>
                <w:noProof/>
              </w:rPr>
              <w:t>Analisi della struttura patrimoniale e finanziaria</w:t>
            </w:r>
            <w:r>
              <w:rPr>
                <w:noProof/>
                <w:webHidden/>
              </w:rPr>
              <w:tab/>
            </w:r>
            <w:r>
              <w:rPr>
                <w:noProof/>
                <w:webHidden/>
              </w:rPr>
              <w:fldChar w:fldCharType="begin"/>
            </w:r>
            <w:r>
              <w:rPr>
                <w:noProof/>
                <w:webHidden/>
              </w:rPr>
              <w:instrText xml:space="preserve"> PAGEREF _Toc441511053 \h </w:instrText>
            </w:r>
            <w:r>
              <w:rPr>
                <w:noProof/>
                <w:webHidden/>
              </w:rPr>
            </w:r>
            <w:r>
              <w:rPr>
                <w:noProof/>
                <w:webHidden/>
              </w:rPr>
              <w:fldChar w:fldCharType="separate"/>
            </w:r>
            <w:r w:rsidR="00EE3FF8">
              <w:rPr>
                <w:noProof/>
                <w:webHidden/>
              </w:rPr>
              <w:t>178</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54" w:history="1">
            <w:r w:rsidRPr="002901EC">
              <w:rPr>
                <w:rStyle w:val="Collegamentoipertestuale"/>
                <w:noProof/>
              </w:rPr>
              <w:t>9.3.4.2</w:t>
            </w:r>
            <w:r>
              <w:rPr>
                <w:i w:val="0"/>
                <w:noProof/>
                <w:lang w:eastAsia="it-IT"/>
              </w:rPr>
              <w:tab/>
            </w:r>
            <w:r w:rsidRPr="002901EC">
              <w:rPr>
                <w:rStyle w:val="Collegamentoipertestuale"/>
                <w:noProof/>
              </w:rPr>
              <w:t>Analisi della situazione finanziaria</w:t>
            </w:r>
            <w:r>
              <w:rPr>
                <w:noProof/>
                <w:webHidden/>
              </w:rPr>
              <w:tab/>
            </w:r>
            <w:r>
              <w:rPr>
                <w:noProof/>
                <w:webHidden/>
              </w:rPr>
              <w:fldChar w:fldCharType="begin"/>
            </w:r>
            <w:r>
              <w:rPr>
                <w:noProof/>
                <w:webHidden/>
              </w:rPr>
              <w:instrText xml:space="preserve"> PAGEREF _Toc441511054 \h </w:instrText>
            </w:r>
            <w:r>
              <w:rPr>
                <w:noProof/>
                <w:webHidden/>
              </w:rPr>
            </w:r>
            <w:r>
              <w:rPr>
                <w:noProof/>
                <w:webHidden/>
              </w:rPr>
              <w:fldChar w:fldCharType="separate"/>
            </w:r>
            <w:r w:rsidR="00EE3FF8">
              <w:rPr>
                <w:noProof/>
                <w:webHidden/>
              </w:rPr>
              <w:t>181</w:t>
            </w:r>
            <w:r>
              <w:rPr>
                <w:noProof/>
                <w:webHidden/>
              </w:rPr>
              <w:fldChar w:fldCharType="end"/>
            </w:r>
          </w:hyperlink>
        </w:p>
        <w:p w:rsidR="008C38DA" w:rsidRDefault="008C38DA">
          <w:pPr>
            <w:pStyle w:val="Sommario5"/>
            <w:rPr>
              <w:noProof/>
              <w:lang w:eastAsia="it-IT"/>
            </w:rPr>
          </w:pPr>
          <w:hyperlink w:anchor="_Toc441511055" w:history="1">
            <w:r w:rsidRPr="002901EC">
              <w:rPr>
                <w:rStyle w:val="Collegamentoipertestuale"/>
                <w:noProof/>
              </w:rPr>
              <w:t>9.3.4.2.1</w:t>
            </w:r>
            <w:r>
              <w:rPr>
                <w:noProof/>
                <w:lang w:eastAsia="it-IT"/>
              </w:rPr>
              <w:tab/>
            </w:r>
            <w:r w:rsidRPr="002901EC">
              <w:rPr>
                <w:rStyle w:val="Collegamentoipertestuale"/>
                <w:noProof/>
              </w:rPr>
              <w:t>Analisi per margini</w:t>
            </w:r>
            <w:r>
              <w:rPr>
                <w:noProof/>
                <w:webHidden/>
              </w:rPr>
              <w:tab/>
            </w:r>
            <w:r>
              <w:rPr>
                <w:noProof/>
                <w:webHidden/>
              </w:rPr>
              <w:fldChar w:fldCharType="begin"/>
            </w:r>
            <w:r>
              <w:rPr>
                <w:noProof/>
                <w:webHidden/>
              </w:rPr>
              <w:instrText xml:space="preserve"> PAGEREF _Toc441511055 \h </w:instrText>
            </w:r>
            <w:r>
              <w:rPr>
                <w:noProof/>
                <w:webHidden/>
              </w:rPr>
            </w:r>
            <w:r>
              <w:rPr>
                <w:noProof/>
                <w:webHidden/>
              </w:rPr>
              <w:fldChar w:fldCharType="separate"/>
            </w:r>
            <w:r w:rsidR="00EE3FF8">
              <w:rPr>
                <w:noProof/>
                <w:webHidden/>
              </w:rPr>
              <w:t>181</w:t>
            </w:r>
            <w:r>
              <w:rPr>
                <w:noProof/>
                <w:webHidden/>
              </w:rPr>
              <w:fldChar w:fldCharType="end"/>
            </w:r>
          </w:hyperlink>
        </w:p>
        <w:p w:rsidR="008C38DA" w:rsidRDefault="008C38DA">
          <w:pPr>
            <w:pStyle w:val="Sommario5"/>
            <w:rPr>
              <w:noProof/>
              <w:lang w:eastAsia="it-IT"/>
            </w:rPr>
          </w:pPr>
          <w:hyperlink w:anchor="_Toc441511056" w:history="1">
            <w:r w:rsidRPr="002901EC">
              <w:rPr>
                <w:rStyle w:val="Collegamentoipertestuale"/>
                <w:noProof/>
              </w:rPr>
              <w:t>9.3.4.2.2</w:t>
            </w:r>
            <w:r>
              <w:rPr>
                <w:noProof/>
                <w:lang w:eastAsia="it-IT"/>
              </w:rPr>
              <w:tab/>
            </w:r>
            <w:r w:rsidRPr="002901EC">
              <w:rPr>
                <w:rStyle w:val="Collegamentoipertestuale"/>
                <w:noProof/>
              </w:rPr>
              <w:t>Analisi per indici di rotazione e di durata</w:t>
            </w:r>
            <w:r>
              <w:rPr>
                <w:noProof/>
                <w:webHidden/>
              </w:rPr>
              <w:tab/>
            </w:r>
            <w:r>
              <w:rPr>
                <w:noProof/>
                <w:webHidden/>
              </w:rPr>
              <w:fldChar w:fldCharType="begin"/>
            </w:r>
            <w:r>
              <w:rPr>
                <w:noProof/>
                <w:webHidden/>
              </w:rPr>
              <w:instrText xml:space="preserve"> PAGEREF _Toc441511056 \h </w:instrText>
            </w:r>
            <w:r>
              <w:rPr>
                <w:noProof/>
                <w:webHidden/>
              </w:rPr>
            </w:r>
            <w:r>
              <w:rPr>
                <w:noProof/>
                <w:webHidden/>
              </w:rPr>
              <w:fldChar w:fldCharType="separate"/>
            </w:r>
            <w:r w:rsidR="00EE3FF8">
              <w:rPr>
                <w:noProof/>
                <w:webHidden/>
              </w:rPr>
              <w:t>183</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57" w:history="1">
            <w:r w:rsidRPr="002901EC">
              <w:rPr>
                <w:rStyle w:val="Collegamentoipertestuale"/>
                <w:noProof/>
              </w:rPr>
              <w:t>9.3.4.3</w:t>
            </w:r>
            <w:r>
              <w:rPr>
                <w:i w:val="0"/>
                <w:noProof/>
                <w:lang w:eastAsia="it-IT"/>
              </w:rPr>
              <w:tab/>
            </w:r>
            <w:r w:rsidRPr="002901EC">
              <w:rPr>
                <w:rStyle w:val="Collegamentoipertestuale"/>
                <w:noProof/>
              </w:rPr>
              <w:t>Analisi della situazione economica</w:t>
            </w:r>
            <w:r>
              <w:rPr>
                <w:noProof/>
                <w:webHidden/>
              </w:rPr>
              <w:tab/>
            </w:r>
            <w:r>
              <w:rPr>
                <w:noProof/>
                <w:webHidden/>
              </w:rPr>
              <w:fldChar w:fldCharType="begin"/>
            </w:r>
            <w:r>
              <w:rPr>
                <w:noProof/>
                <w:webHidden/>
              </w:rPr>
              <w:instrText xml:space="preserve"> PAGEREF _Toc441511057 \h </w:instrText>
            </w:r>
            <w:r>
              <w:rPr>
                <w:noProof/>
                <w:webHidden/>
              </w:rPr>
            </w:r>
            <w:r>
              <w:rPr>
                <w:noProof/>
                <w:webHidden/>
              </w:rPr>
              <w:fldChar w:fldCharType="separate"/>
            </w:r>
            <w:r w:rsidR="00EE3FF8">
              <w:rPr>
                <w:noProof/>
                <w:webHidden/>
              </w:rPr>
              <w:t>184</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58" w:history="1">
            <w:r w:rsidRPr="002901EC">
              <w:rPr>
                <w:rStyle w:val="Collegamentoipertestuale"/>
                <w:noProof/>
              </w:rPr>
              <w:t>9.3.4.4</w:t>
            </w:r>
            <w:r>
              <w:rPr>
                <w:i w:val="0"/>
                <w:noProof/>
                <w:lang w:eastAsia="it-IT"/>
              </w:rPr>
              <w:tab/>
            </w:r>
            <w:r w:rsidRPr="002901EC">
              <w:rPr>
                <w:rStyle w:val="Collegamentoipertestuale"/>
                <w:noProof/>
              </w:rPr>
              <w:t>Indici di produttività</w:t>
            </w:r>
            <w:r>
              <w:rPr>
                <w:noProof/>
                <w:webHidden/>
              </w:rPr>
              <w:tab/>
            </w:r>
            <w:r>
              <w:rPr>
                <w:noProof/>
                <w:webHidden/>
              </w:rPr>
              <w:fldChar w:fldCharType="begin"/>
            </w:r>
            <w:r>
              <w:rPr>
                <w:noProof/>
                <w:webHidden/>
              </w:rPr>
              <w:instrText xml:space="preserve"> PAGEREF _Toc441511058 \h </w:instrText>
            </w:r>
            <w:r>
              <w:rPr>
                <w:noProof/>
                <w:webHidden/>
              </w:rPr>
            </w:r>
            <w:r>
              <w:rPr>
                <w:noProof/>
                <w:webHidden/>
              </w:rPr>
              <w:fldChar w:fldCharType="separate"/>
            </w:r>
            <w:r w:rsidR="00EE3FF8">
              <w:rPr>
                <w:noProof/>
                <w:webHidden/>
              </w:rPr>
              <w:t>186</w:t>
            </w:r>
            <w:r>
              <w:rPr>
                <w:noProof/>
                <w:webHidden/>
              </w:rPr>
              <w:fldChar w:fldCharType="end"/>
            </w:r>
          </w:hyperlink>
        </w:p>
        <w:p w:rsidR="008C38DA" w:rsidRDefault="008C38DA">
          <w:pPr>
            <w:pStyle w:val="Sommario4"/>
            <w:tabs>
              <w:tab w:val="left" w:pos="1540"/>
              <w:tab w:val="right" w:leader="dot" w:pos="9628"/>
            </w:tabs>
            <w:rPr>
              <w:i w:val="0"/>
              <w:noProof/>
              <w:lang w:eastAsia="it-IT"/>
            </w:rPr>
          </w:pPr>
          <w:hyperlink w:anchor="_Toc441511059" w:history="1">
            <w:r w:rsidRPr="002901EC">
              <w:rPr>
                <w:rStyle w:val="Collegamentoipertestuale"/>
                <w:noProof/>
              </w:rPr>
              <w:t>9.3.4.5</w:t>
            </w:r>
            <w:r>
              <w:rPr>
                <w:i w:val="0"/>
                <w:noProof/>
                <w:lang w:eastAsia="it-IT"/>
              </w:rPr>
              <w:tab/>
            </w:r>
            <w:r w:rsidRPr="002901EC">
              <w:rPr>
                <w:rStyle w:val="Collegamentoipertestuale"/>
                <w:noProof/>
              </w:rPr>
              <w:t>L’effetto leva finanziaria</w:t>
            </w:r>
            <w:r>
              <w:rPr>
                <w:noProof/>
                <w:webHidden/>
              </w:rPr>
              <w:tab/>
            </w:r>
            <w:r>
              <w:rPr>
                <w:noProof/>
                <w:webHidden/>
              </w:rPr>
              <w:fldChar w:fldCharType="begin"/>
            </w:r>
            <w:r>
              <w:rPr>
                <w:noProof/>
                <w:webHidden/>
              </w:rPr>
              <w:instrText xml:space="preserve"> PAGEREF _Toc441511059 \h </w:instrText>
            </w:r>
            <w:r>
              <w:rPr>
                <w:noProof/>
                <w:webHidden/>
              </w:rPr>
            </w:r>
            <w:r>
              <w:rPr>
                <w:noProof/>
                <w:webHidden/>
              </w:rPr>
              <w:fldChar w:fldCharType="separate"/>
            </w:r>
            <w:r w:rsidR="00EE3FF8">
              <w:rPr>
                <w:noProof/>
                <w:webHidden/>
              </w:rPr>
              <w:t>188</w:t>
            </w:r>
            <w:r>
              <w:rPr>
                <w:noProof/>
                <w:webHidden/>
              </w:rPr>
              <w:fldChar w:fldCharType="end"/>
            </w:r>
          </w:hyperlink>
        </w:p>
        <w:p w:rsidR="00556330" w:rsidRDefault="00951F22">
          <w:r>
            <w:fldChar w:fldCharType="end"/>
          </w:r>
        </w:p>
      </w:sdtContent>
    </w:sdt>
    <w:p w:rsidR="00556330" w:rsidRDefault="00556330">
      <w:pPr>
        <w:rPr>
          <w:rFonts w:asciiTheme="majorHAnsi" w:eastAsiaTheme="majorEastAsia" w:hAnsiTheme="majorHAnsi" w:cstheme="majorBidi"/>
          <w:b/>
          <w:bCs/>
          <w:smallCaps/>
          <w:color w:val="000000" w:themeColor="text1"/>
          <w:sz w:val="36"/>
          <w:szCs w:val="36"/>
        </w:rPr>
      </w:pPr>
      <w:r>
        <w:br w:type="page"/>
      </w:r>
    </w:p>
    <w:p w:rsidR="000F068A" w:rsidRDefault="00726528" w:rsidP="00726528">
      <w:pPr>
        <w:pStyle w:val="Titolo1"/>
      </w:pPr>
      <w:bookmarkStart w:id="2" w:name="_Toc441510837"/>
      <w:r>
        <w:lastRenderedPageBreak/>
        <w:t>Quadro legislativo nazionale sul bilancio</w:t>
      </w:r>
      <w:bookmarkEnd w:id="0"/>
      <w:bookmarkEnd w:id="2"/>
    </w:p>
    <w:p w:rsidR="00726528" w:rsidRDefault="005A639D" w:rsidP="00CC727D">
      <w:pPr>
        <w:pStyle w:val="Paragrafoelenco"/>
        <w:numPr>
          <w:ilvl w:val="0"/>
          <w:numId w:val="1"/>
        </w:numPr>
      </w:pPr>
      <w:r w:rsidRPr="007900E9">
        <w:rPr>
          <w:b/>
        </w:rPr>
        <w:t>D.lgs.</w:t>
      </w:r>
      <w:r w:rsidR="00A01A4E" w:rsidRPr="007900E9">
        <w:rPr>
          <w:b/>
        </w:rPr>
        <w:t xml:space="preserve"> 127/91 (recepimento IV direttiva CEE)</w:t>
      </w:r>
      <w:r w:rsidR="00A01A4E">
        <w:br/>
        <w:t xml:space="preserve">Fu modificato successivamente dalla riforma societaria con il </w:t>
      </w:r>
      <w:r>
        <w:t>D.lgs.</w:t>
      </w:r>
      <w:r w:rsidR="00A01A4E">
        <w:t xml:space="preserve"> 6/03</w:t>
      </w:r>
      <w:r w:rsidR="00A01A4E">
        <w:br/>
        <w:t>Fu sostituito definitivamente dalla direttiva 2013/34/UE</w:t>
      </w:r>
    </w:p>
    <w:p w:rsidR="00A01A4E" w:rsidRDefault="00A01A4E" w:rsidP="00CC727D">
      <w:pPr>
        <w:pStyle w:val="Paragrafoelenco"/>
        <w:numPr>
          <w:ilvl w:val="0"/>
          <w:numId w:val="1"/>
        </w:numPr>
      </w:pPr>
      <w:r w:rsidRPr="007900E9">
        <w:rPr>
          <w:b/>
        </w:rPr>
        <w:t>Regolamento 1606/02 (regolamento IAS)</w:t>
      </w:r>
      <w:r>
        <w:br/>
        <w:t xml:space="preserve">Fu introdotto tramite il </w:t>
      </w:r>
      <w:r w:rsidR="005A639D">
        <w:t>D.lgs.</w:t>
      </w:r>
      <w:r>
        <w:t xml:space="preserve"> 38/05</w:t>
      </w:r>
    </w:p>
    <w:p w:rsidR="00A01A4E" w:rsidRDefault="00A01A4E" w:rsidP="00CC727D">
      <w:pPr>
        <w:pStyle w:val="Paragrafoelenco"/>
        <w:numPr>
          <w:ilvl w:val="0"/>
          <w:numId w:val="1"/>
        </w:numPr>
      </w:pPr>
      <w:r w:rsidRPr="007900E9">
        <w:rPr>
          <w:b/>
        </w:rPr>
        <w:t>Direttiva 2001/65/CE</w:t>
      </w:r>
      <w:r>
        <w:br/>
        <w:t>Recepita tramite il D. Lgs 394/03</w:t>
      </w:r>
    </w:p>
    <w:p w:rsidR="00A01A4E" w:rsidRDefault="00A01A4E" w:rsidP="00CC727D">
      <w:pPr>
        <w:pStyle w:val="Paragrafoelenco"/>
        <w:numPr>
          <w:ilvl w:val="1"/>
          <w:numId w:val="1"/>
        </w:numPr>
      </w:pPr>
      <w:r>
        <w:t>Informazioni relative al fair value degli strumenti finanziari. Modifiche a:</w:t>
      </w:r>
    </w:p>
    <w:p w:rsidR="00A01A4E" w:rsidRDefault="00A01A4E" w:rsidP="00CC727D">
      <w:pPr>
        <w:pStyle w:val="Paragrafoelenco"/>
        <w:numPr>
          <w:ilvl w:val="2"/>
          <w:numId w:val="1"/>
        </w:numPr>
      </w:pPr>
      <w:r>
        <w:t>Nota integrativa</w:t>
      </w:r>
    </w:p>
    <w:p w:rsidR="00A01A4E" w:rsidRDefault="00A01A4E" w:rsidP="00CC727D">
      <w:pPr>
        <w:pStyle w:val="Paragrafoelenco"/>
        <w:numPr>
          <w:ilvl w:val="2"/>
          <w:numId w:val="1"/>
        </w:numPr>
      </w:pPr>
      <w:r>
        <w:t>Relazioni</w:t>
      </w:r>
    </w:p>
    <w:p w:rsidR="00A01A4E" w:rsidRDefault="00A01A4E" w:rsidP="00CC727D">
      <w:pPr>
        <w:pStyle w:val="Paragrafoelenco"/>
        <w:numPr>
          <w:ilvl w:val="2"/>
          <w:numId w:val="1"/>
        </w:numPr>
      </w:pPr>
      <w:r>
        <w:t>Esclusione per bilanci in forma abbreviata</w:t>
      </w:r>
    </w:p>
    <w:p w:rsidR="00A01A4E" w:rsidRDefault="00A01A4E" w:rsidP="00CC727D">
      <w:pPr>
        <w:pStyle w:val="Paragrafoelenco"/>
        <w:numPr>
          <w:ilvl w:val="1"/>
          <w:numId w:val="1"/>
        </w:numPr>
      </w:pPr>
      <w:r>
        <w:t>Stesse modifiche per il bilancio consolidato e per il bilancio delle banche e delle istituzioni finanziarie</w:t>
      </w:r>
    </w:p>
    <w:p w:rsidR="00A01A4E" w:rsidRDefault="007900E9" w:rsidP="007900E9">
      <w:pPr>
        <w:pStyle w:val="Titolo2"/>
      </w:pPr>
      <w:bookmarkStart w:id="3" w:name="_Toc440294738"/>
      <w:bookmarkStart w:id="4" w:name="_Toc441510838"/>
      <w:r>
        <w:t>Ambito di applicazione IAS in Italia</w:t>
      </w:r>
      <w:bookmarkEnd w:id="3"/>
      <w:bookmarkEnd w:id="4"/>
    </w:p>
    <w:p w:rsidR="007900E9" w:rsidRDefault="007900E9" w:rsidP="007900E9">
      <w:r>
        <w:t xml:space="preserve">Regolamentato dal </w:t>
      </w:r>
      <w:r w:rsidR="005A639D">
        <w:t>D.lgs.</w:t>
      </w:r>
      <w:r>
        <w:t xml:space="preserve"> 38/05</w:t>
      </w:r>
    </w:p>
    <w:p w:rsidR="007900E9" w:rsidRPr="00025C43" w:rsidRDefault="00847426" w:rsidP="007900E9">
      <w:pPr>
        <w:rPr>
          <w:b/>
        </w:rPr>
      </w:pPr>
      <w:r w:rsidRPr="00025C43">
        <w:rPr>
          <w:b/>
        </w:rPr>
        <w:t>OBBLIGATORIO:</w:t>
      </w:r>
    </w:p>
    <w:p w:rsidR="00847426" w:rsidRPr="00EF33CC" w:rsidRDefault="00847426" w:rsidP="00CC727D">
      <w:pPr>
        <w:pStyle w:val="Paragrafoelenco"/>
        <w:numPr>
          <w:ilvl w:val="0"/>
          <w:numId w:val="3"/>
        </w:numPr>
        <w:rPr>
          <w:i/>
        </w:rPr>
      </w:pPr>
      <w:r w:rsidRPr="00EF33CC">
        <w:rPr>
          <w:i/>
        </w:rPr>
        <w:t>Bilanci consolidati e individuali</w:t>
      </w:r>
    </w:p>
    <w:p w:rsidR="00847426" w:rsidRDefault="00847426" w:rsidP="00CC727D">
      <w:pPr>
        <w:pStyle w:val="Paragrafoelenco"/>
        <w:numPr>
          <w:ilvl w:val="1"/>
          <w:numId w:val="3"/>
        </w:numPr>
      </w:pPr>
      <w:r>
        <w:t>Società quotate</w:t>
      </w:r>
    </w:p>
    <w:p w:rsidR="00847426" w:rsidRDefault="00847426" w:rsidP="00CC727D">
      <w:pPr>
        <w:pStyle w:val="Paragrafoelenco"/>
        <w:numPr>
          <w:ilvl w:val="1"/>
          <w:numId w:val="3"/>
        </w:numPr>
      </w:pPr>
      <w:r>
        <w:t>Società con strumenti finanziari diffusi</w:t>
      </w:r>
    </w:p>
    <w:p w:rsidR="00847426" w:rsidRDefault="00847426" w:rsidP="00CC727D">
      <w:pPr>
        <w:pStyle w:val="Paragrafoelenco"/>
        <w:numPr>
          <w:ilvl w:val="1"/>
          <w:numId w:val="3"/>
        </w:numPr>
      </w:pPr>
      <w:r>
        <w:t>Banche</w:t>
      </w:r>
    </w:p>
    <w:p w:rsidR="00847426" w:rsidRDefault="00847426" w:rsidP="00CC727D">
      <w:pPr>
        <w:pStyle w:val="Paragrafoelenco"/>
        <w:numPr>
          <w:ilvl w:val="1"/>
          <w:numId w:val="3"/>
        </w:numPr>
      </w:pPr>
      <w:r>
        <w:t>Enti finanziari vigilati</w:t>
      </w:r>
    </w:p>
    <w:p w:rsidR="00847426" w:rsidRDefault="00847426" w:rsidP="00CC727D">
      <w:pPr>
        <w:pStyle w:val="Paragrafoelenco"/>
        <w:numPr>
          <w:ilvl w:val="1"/>
          <w:numId w:val="3"/>
        </w:numPr>
      </w:pPr>
      <w:r>
        <w:t>Assicurazioni quotate</w:t>
      </w:r>
    </w:p>
    <w:p w:rsidR="00847426" w:rsidRPr="00EF33CC" w:rsidRDefault="00847426" w:rsidP="00CC727D">
      <w:pPr>
        <w:pStyle w:val="Paragrafoelenco"/>
        <w:numPr>
          <w:ilvl w:val="0"/>
          <w:numId w:val="3"/>
        </w:numPr>
        <w:rPr>
          <w:i/>
        </w:rPr>
      </w:pPr>
      <w:r w:rsidRPr="00EF33CC">
        <w:rPr>
          <w:i/>
        </w:rPr>
        <w:t>Bilanci consolidati</w:t>
      </w:r>
    </w:p>
    <w:p w:rsidR="00847426" w:rsidRDefault="00847426" w:rsidP="00CC727D">
      <w:pPr>
        <w:pStyle w:val="Paragrafoelenco"/>
        <w:numPr>
          <w:ilvl w:val="1"/>
          <w:numId w:val="3"/>
        </w:numPr>
      </w:pPr>
      <w:r>
        <w:t>Assicurazioni non quotate</w:t>
      </w:r>
    </w:p>
    <w:p w:rsidR="00847426" w:rsidRPr="00025C43" w:rsidRDefault="00847426" w:rsidP="00847426">
      <w:pPr>
        <w:rPr>
          <w:b/>
        </w:rPr>
      </w:pPr>
      <w:r w:rsidRPr="00025C43">
        <w:rPr>
          <w:b/>
        </w:rPr>
        <w:t>FACOLTATIVO:</w:t>
      </w:r>
    </w:p>
    <w:p w:rsidR="00847426" w:rsidRPr="00EF33CC" w:rsidRDefault="00847426" w:rsidP="00CC727D">
      <w:pPr>
        <w:pStyle w:val="Paragrafoelenco"/>
        <w:numPr>
          <w:ilvl w:val="0"/>
          <w:numId w:val="4"/>
        </w:numPr>
        <w:rPr>
          <w:i/>
        </w:rPr>
      </w:pPr>
      <w:r w:rsidRPr="00EF33CC">
        <w:rPr>
          <w:i/>
        </w:rPr>
        <w:t>Irreversibile</w:t>
      </w:r>
    </w:p>
    <w:p w:rsidR="00847426" w:rsidRDefault="00847426" w:rsidP="00CC727D">
      <w:pPr>
        <w:pStyle w:val="Paragrafoelenco"/>
        <w:numPr>
          <w:ilvl w:val="1"/>
          <w:numId w:val="4"/>
        </w:numPr>
      </w:pPr>
      <w:r>
        <w:t>Società consolidate da società quotate/assicurazioni o enti finanziari vigilati</w:t>
      </w:r>
    </w:p>
    <w:p w:rsidR="00847426" w:rsidRDefault="00847426" w:rsidP="00CC727D">
      <w:pPr>
        <w:pStyle w:val="Paragrafoelenco"/>
        <w:numPr>
          <w:ilvl w:val="1"/>
          <w:numId w:val="4"/>
        </w:numPr>
      </w:pPr>
      <w:r>
        <w:t>Altre società che redigono il consolidato (escluse le minori)</w:t>
      </w:r>
    </w:p>
    <w:p w:rsidR="00847426" w:rsidRDefault="00847426" w:rsidP="00CC727D">
      <w:pPr>
        <w:pStyle w:val="Paragrafoelenco"/>
        <w:numPr>
          <w:ilvl w:val="1"/>
          <w:numId w:val="4"/>
        </w:numPr>
      </w:pPr>
      <w:r>
        <w:t>Altre società consolidate da società che redigono il consolidato (escluse quelle minori)</w:t>
      </w:r>
    </w:p>
    <w:p w:rsidR="00847426" w:rsidRPr="00EF33CC" w:rsidRDefault="00847426" w:rsidP="00CC727D">
      <w:pPr>
        <w:pStyle w:val="Paragrafoelenco"/>
        <w:numPr>
          <w:ilvl w:val="0"/>
          <w:numId w:val="4"/>
        </w:numPr>
        <w:rPr>
          <w:i/>
        </w:rPr>
      </w:pPr>
      <w:r w:rsidRPr="00EF33CC">
        <w:rPr>
          <w:i/>
        </w:rPr>
        <w:t>Reversibile</w:t>
      </w:r>
    </w:p>
    <w:p w:rsidR="00847426" w:rsidRDefault="00847426" w:rsidP="00CC727D">
      <w:pPr>
        <w:pStyle w:val="Paragrafoelenco"/>
        <w:numPr>
          <w:ilvl w:val="1"/>
          <w:numId w:val="4"/>
        </w:numPr>
      </w:pPr>
      <w:r>
        <w:t>Altre società non controllate da società che redigono il consolidato (escluse quelle minori)</w:t>
      </w:r>
    </w:p>
    <w:p w:rsidR="00847426" w:rsidRPr="00025C43" w:rsidRDefault="00847426" w:rsidP="00847426">
      <w:pPr>
        <w:rPr>
          <w:b/>
        </w:rPr>
      </w:pPr>
      <w:r w:rsidRPr="00025C43">
        <w:rPr>
          <w:b/>
        </w:rPr>
        <w:t>ESCLUSE:</w:t>
      </w:r>
    </w:p>
    <w:p w:rsidR="00847426" w:rsidRDefault="00847426" w:rsidP="00CC727D">
      <w:pPr>
        <w:pStyle w:val="Paragrafoelenco"/>
        <w:numPr>
          <w:ilvl w:val="0"/>
          <w:numId w:val="5"/>
        </w:numPr>
      </w:pPr>
      <w:r>
        <w:t>Società minori (quelle che redigono il bilancio abbreviato)</w:t>
      </w:r>
      <w:r w:rsidR="00AC251E">
        <w:rPr>
          <w:rStyle w:val="Rimandonotaapidipagina"/>
        </w:rPr>
        <w:footnoteReference w:id="1"/>
      </w:r>
    </w:p>
    <w:p w:rsidR="00841E78" w:rsidRDefault="00841E78">
      <w:r>
        <w:br w:type="page"/>
      </w:r>
    </w:p>
    <w:p w:rsidR="00841E78" w:rsidRDefault="00841E78" w:rsidP="00B15A0B">
      <w:pPr>
        <w:pStyle w:val="Titolo2"/>
      </w:pPr>
      <w:bookmarkStart w:id="5" w:name="_Toc440294739"/>
      <w:bookmarkStart w:id="6" w:name="_Toc441510839"/>
      <w:r>
        <w:lastRenderedPageBreak/>
        <w:t xml:space="preserve">Principi contabili </w:t>
      </w:r>
      <w:r w:rsidR="00F03387">
        <w:t>internazionali – IAS e IFRS</w:t>
      </w:r>
      <w:bookmarkEnd w:id="5"/>
      <w:bookmarkEnd w:id="6"/>
    </w:p>
    <w:p w:rsidR="00B15A0B" w:rsidRDefault="00B15A0B" w:rsidP="00B15A0B">
      <w:pPr>
        <w:pStyle w:val="Titolo3"/>
      </w:pPr>
      <w:bookmarkStart w:id="7" w:name="_Toc440294740"/>
      <w:bookmarkStart w:id="8" w:name="_Toc441510840"/>
      <w:r>
        <w:t>La storia</w:t>
      </w:r>
      <w:bookmarkEnd w:id="7"/>
      <w:bookmarkEnd w:id="8"/>
    </w:p>
    <w:p w:rsidR="00B15A0B" w:rsidRDefault="00B15A0B" w:rsidP="00B15A0B">
      <w:r>
        <w:t xml:space="preserve">Fondata nel 1973 con denominazione IASC – International Accounting Standard Committee </w:t>
      </w:r>
      <w:r w:rsidR="005A639D">
        <w:t>-,</w:t>
      </w:r>
      <w:r>
        <w:t xml:space="preserve"> formata da 80 paesi</w:t>
      </w:r>
    </w:p>
    <w:p w:rsidR="00B15A0B" w:rsidRDefault="00B15A0B" w:rsidP="00B15A0B">
      <w:r>
        <w:t>Il compito dello IASC è l’elaborazione degli IAS – International Accounting Standard – unite alle interpretazioni di dettaglio SIC – Standard Interpretation Committee</w:t>
      </w:r>
    </w:p>
    <w:p w:rsidR="00B15A0B" w:rsidRDefault="00B15A0B" w:rsidP="00CC727D">
      <w:pPr>
        <w:pStyle w:val="Paragrafoelenco"/>
        <w:numPr>
          <w:ilvl w:val="0"/>
          <w:numId w:val="5"/>
        </w:numPr>
      </w:pPr>
      <w:r>
        <w:t>SAC – Standard Advisory Council (45 membri): propone revisioni e nuove emanazioni</w:t>
      </w:r>
    </w:p>
    <w:p w:rsidR="00B15A0B" w:rsidRDefault="00B15A0B" w:rsidP="00CC727D">
      <w:pPr>
        <w:pStyle w:val="Paragrafoelenco"/>
        <w:numPr>
          <w:ilvl w:val="0"/>
          <w:numId w:val="5"/>
        </w:numPr>
      </w:pPr>
      <w:r>
        <w:t>IASB – International Accounting Standard Board (sostituisce lo IASC) (14 membri)</w:t>
      </w:r>
    </w:p>
    <w:p w:rsidR="00B15A0B" w:rsidRDefault="00B15A0B" w:rsidP="00CC727D">
      <w:pPr>
        <w:pStyle w:val="Paragrafoelenco"/>
        <w:numPr>
          <w:ilvl w:val="0"/>
          <w:numId w:val="5"/>
        </w:numPr>
      </w:pPr>
      <w:r>
        <w:t>IFRS – International Financial Reporting Standard (sostituisce gli IAS)</w:t>
      </w:r>
    </w:p>
    <w:p w:rsidR="00B2105A" w:rsidRDefault="00B2105A" w:rsidP="00CC727D">
      <w:pPr>
        <w:pStyle w:val="Paragrafoelenco"/>
        <w:numPr>
          <w:ilvl w:val="0"/>
          <w:numId w:val="5"/>
        </w:numPr>
      </w:pPr>
      <w:r w:rsidRPr="00B2105A">
        <w:t>IFRIC – International Financial Reporting Interpretation Committee: da interpretazioni di dettaglio sui principi contabili</w:t>
      </w:r>
      <w:r>
        <w:t xml:space="preserve"> (precedentemente denominati SIC)</w:t>
      </w:r>
    </w:p>
    <w:p w:rsidR="00B90DF1" w:rsidRDefault="00B90DF1" w:rsidP="00B90DF1">
      <w:pPr>
        <w:pStyle w:val="Titolo3"/>
      </w:pPr>
      <w:bookmarkStart w:id="9" w:name="_Toc440294741"/>
      <w:bookmarkStart w:id="10" w:name="_Toc441510841"/>
      <w:r>
        <w:t>Struttura attuale</w:t>
      </w:r>
      <w:bookmarkEnd w:id="9"/>
      <w:bookmarkEnd w:id="10"/>
    </w:p>
    <w:p w:rsidR="00B90DF1" w:rsidRDefault="00B90DF1" w:rsidP="00B90DF1">
      <w:r>
        <w:t>IAS e IFRS suddivisi in “framework”</w:t>
      </w:r>
    </w:p>
    <w:p w:rsidR="00B90DF1" w:rsidRDefault="00B90DF1" w:rsidP="00B90DF1">
      <w:r>
        <w:t>Inquadramento concettuale su:</w:t>
      </w:r>
    </w:p>
    <w:p w:rsidR="00B90DF1" w:rsidRDefault="00B90DF1" w:rsidP="00CC727D">
      <w:pPr>
        <w:pStyle w:val="Paragrafoelenco"/>
        <w:numPr>
          <w:ilvl w:val="0"/>
          <w:numId w:val="13"/>
        </w:numPr>
      </w:pPr>
      <w:r>
        <w:t>Natura</w:t>
      </w:r>
    </w:p>
    <w:p w:rsidR="00B90DF1" w:rsidRDefault="00B90DF1" w:rsidP="00CC727D">
      <w:pPr>
        <w:pStyle w:val="Paragrafoelenco"/>
        <w:numPr>
          <w:ilvl w:val="0"/>
          <w:numId w:val="13"/>
        </w:numPr>
      </w:pPr>
      <w:r>
        <w:t>Funzione</w:t>
      </w:r>
    </w:p>
    <w:p w:rsidR="00B90DF1" w:rsidRDefault="00B90DF1" w:rsidP="00CC727D">
      <w:pPr>
        <w:pStyle w:val="Paragrafoelenco"/>
        <w:numPr>
          <w:ilvl w:val="0"/>
          <w:numId w:val="13"/>
        </w:numPr>
      </w:pPr>
      <w:r>
        <w:t>Limiti</w:t>
      </w:r>
    </w:p>
    <w:p w:rsidR="00B90DF1" w:rsidRDefault="00B90DF1" w:rsidP="00B90DF1">
      <w:r>
        <w:t>Del bilancio d’esercizio</w:t>
      </w:r>
    </w:p>
    <w:p w:rsidR="00B90DF1" w:rsidRDefault="00B90DF1" w:rsidP="00CC727D">
      <w:pPr>
        <w:pStyle w:val="Paragrafoelenco"/>
        <w:numPr>
          <w:ilvl w:val="0"/>
          <w:numId w:val="25"/>
        </w:numPr>
      </w:pPr>
      <w:r>
        <w:t>Principi contabili (IAS e IFRS</w:t>
      </w:r>
      <w:r w:rsidR="00755DB8">
        <w:t>)</w:t>
      </w:r>
    </w:p>
    <w:p w:rsidR="00B90DF1" w:rsidRDefault="00B90DF1" w:rsidP="00CC727D">
      <w:pPr>
        <w:pStyle w:val="Paragrafoelenco"/>
        <w:numPr>
          <w:ilvl w:val="0"/>
          <w:numId w:val="25"/>
        </w:numPr>
      </w:pPr>
      <w:r>
        <w:t>Documenti interpretativi (SIC e IFRIC)</w:t>
      </w:r>
    </w:p>
    <w:p w:rsidR="00B90DF1" w:rsidRDefault="00072D8B" w:rsidP="00072D8B">
      <w:pPr>
        <w:pStyle w:val="Titolo2"/>
      </w:pPr>
      <w:bookmarkStart w:id="11" w:name="_Toc440294742"/>
      <w:bookmarkStart w:id="12" w:name="_Toc441510842"/>
      <w:r>
        <w:t>Principi contabili nazionali – OIC e PC</w:t>
      </w:r>
      <w:bookmarkEnd w:id="11"/>
      <w:bookmarkEnd w:id="12"/>
    </w:p>
    <w:p w:rsidR="00D035B0" w:rsidRDefault="00D035B0">
      <w:r>
        <w:t>Dal 2003 esiste l’Organismo Italiano di Contabilità (OIC)</w:t>
      </w:r>
    </w:p>
    <w:p w:rsidR="00D035B0" w:rsidRDefault="00D035B0" w:rsidP="00CC727D">
      <w:pPr>
        <w:pStyle w:val="Paragrafoelenco"/>
        <w:numPr>
          <w:ilvl w:val="0"/>
          <w:numId w:val="14"/>
        </w:numPr>
      </w:pPr>
      <w:r>
        <w:t xml:space="preserve">Categorie </w:t>
      </w:r>
      <w:r w:rsidR="00755DB8">
        <w:t>professionali</w:t>
      </w:r>
      <w:r>
        <w:t>: CNDCEC, ASSIREVI</w:t>
      </w:r>
    </w:p>
    <w:p w:rsidR="00D035B0" w:rsidRDefault="00D035B0" w:rsidP="00CC727D">
      <w:pPr>
        <w:pStyle w:val="Paragrafoelenco"/>
        <w:numPr>
          <w:ilvl w:val="0"/>
          <w:numId w:val="14"/>
        </w:numPr>
      </w:pPr>
      <w:r>
        <w:t>Associazioni</w:t>
      </w:r>
    </w:p>
    <w:p w:rsidR="00D035B0" w:rsidRDefault="00D035B0" w:rsidP="00CC727D">
      <w:pPr>
        <w:pStyle w:val="Paragrafoelenco"/>
        <w:numPr>
          <w:ilvl w:val="0"/>
          <w:numId w:val="14"/>
        </w:numPr>
      </w:pPr>
      <w:r>
        <w:t>Analisti e investitori finanziari</w:t>
      </w:r>
    </w:p>
    <w:p w:rsidR="00D035B0" w:rsidRDefault="00D035B0" w:rsidP="00CC727D">
      <w:pPr>
        <w:pStyle w:val="Paragrafoelenco"/>
        <w:numPr>
          <w:ilvl w:val="0"/>
          <w:numId w:val="14"/>
        </w:numPr>
      </w:pPr>
      <w:r>
        <w:t>Osservatori (ministero dell’economia, ministero della giustizia, agenzia delle entrate, banca d’Italia, Consob, Ivass)</w:t>
      </w:r>
    </w:p>
    <w:p w:rsidR="00D035B0" w:rsidRDefault="00DE0375" w:rsidP="00DE0375">
      <w:pPr>
        <w:pStyle w:val="Titolo3"/>
      </w:pPr>
      <w:bookmarkStart w:id="13" w:name="_Toc440294743"/>
      <w:bookmarkStart w:id="14" w:name="_Toc441510843"/>
      <w:r>
        <w:t>Funzioni dell’Organismo Italiano di Contabilità (OIC)</w:t>
      </w:r>
      <w:bookmarkEnd w:id="13"/>
      <w:bookmarkEnd w:id="14"/>
    </w:p>
    <w:p w:rsidR="00DE0375" w:rsidRDefault="00755DB8" w:rsidP="00CC727D">
      <w:pPr>
        <w:pStyle w:val="Paragrafoelenco"/>
        <w:numPr>
          <w:ilvl w:val="0"/>
          <w:numId w:val="15"/>
        </w:numPr>
      </w:pPr>
      <w:r w:rsidRPr="005848BD">
        <w:rPr>
          <w:b/>
        </w:rPr>
        <w:t>Emana i principi contabili nazionali</w:t>
      </w:r>
      <w:r>
        <w:t>, ispirati a “best practice”, per la redazione dei bilanci secondo il codice civile</w:t>
      </w:r>
    </w:p>
    <w:p w:rsidR="00755DB8" w:rsidRDefault="00755DB8" w:rsidP="00CC727D">
      <w:pPr>
        <w:pStyle w:val="Paragrafoelenco"/>
        <w:numPr>
          <w:ilvl w:val="0"/>
          <w:numId w:val="15"/>
        </w:numPr>
      </w:pPr>
      <w:r w:rsidRPr="005848BD">
        <w:rPr>
          <w:b/>
        </w:rPr>
        <w:t>Supporta il parlamento e gli organi governativi in materia di normativa contabile</w:t>
      </w:r>
      <w:r>
        <w:t xml:space="preserve"> </w:t>
      </w:r>
      <w:r w:rsidRPr="005848BD">
        <w:rPr>
          <w:b/>
        </w:rPr>
        <w:t>ed esprime pareri</w:t>
      </w:r>
      <w:r>
        <w:t xml:space="preserve"> (se previsto dalla legge o dietro richiesta di istituzioni pubbliche)</w:t>
      </w:r>
    </w:p>
    <w:p w:rsidR="00755DB8" w:rsidRDefault="00755DB8" w:rsidP="00CC727D">
      <w:pPr>
        <w:pStyle w:val="Paragrafoelenco"/>
        <w:numPr>
          <w:ilvl w:val="0"/>
          <w:numId w:val="15"/>
        </w:numPr>
      </w:pPr>
      <w:r w:rsidRPr="005848BD">
        <w:rPr>
          <w:b/>
        </w:rPr>
        <w:t>Partecipa al processo di elaborazione dei principi contabili internazionali</w:t>
      </w:r>
      <w:r>
        <w:t xml:space="preserve"> adottati in Europa, intrattenendo rapporti con lo IASB (International Accounting Standard Board), l’European Financial Reporting Advisory Group (EFRAG) e organismi contabili di altri paesi</w:t>
      </w:r>
    </w:p>
    <w:p w:rsidR="00755DB8" w:rsidRDefault="00755DB8" w:rsidP="00CC727D">
      <w:pPr>
        <w:pStyle w:val="Paragrafoelenco"/>
        <w:numPr>
          <w:ilvl w:val="0"/>
          <w:numId w:val="15"/>
        </w:numPr>
      </w:pPr>
      <w:r w:rsidRPr="005848BD">
        <w:rPr>
          <w:b/>
        </w:rPr>
        <w:t>Fornisce interpretazioni dei principi contabili nazionali</w:t>
      </w:r>
      <w:r>
        <w:t>, e pareri nei casi in cui non vi siano principi contabili da applicare</w:t>
      </w:r>
    </w:p>
    <w:p w:rsidR="00755DB8" w:rsidRDefault="00755DB8" w:rsidP="00CC727D">
      <w:pPr>
        <w:pStyle w:val="Paragrafoelenco"/>
        <w:numPr>
          <w:ilvl w:val="0"/>
          <w:numId w:val="15"/>
        </w:numPr>
      </w:pPr>
      <w:r w:rsidRPr="005848BD">
        <w:rPr>
          <w:b/>
        </w:rPr>
        <w:t>Segue il processo di applicazione e interpretazione dei principi contabili internazionali</w:t>
      </w:r>
      <w:r>
        <w:t>, attraverso a collaborazione con lo IASB e gli altri organismi ed autorità competenti in materia</w:t>
      </w:r>
    </w:p>
    <w:p w:rsidR="00755DB8" w:rsidRDefault="005952AA" w:rsidP="005952AA">
      <w:pPr>
        <w:pStyle w:val="Titolo3"/>
      </w:pPr>
      <w:bookmarkStart w:id="15" w:name="_Toc440294744"/>
      <w:bookmarkStart w:id="16" w:name="_Toc441510844"/>
      <w:r>
        <w:lastRenderedPageBreak/>
        <w:t>Finalità principi contabili nazionali dell’OIC</w:t>
      </w:r>
      <w:bookmarkEnd w:id="15"/>
      <w:bookmarkEnd w:id="16"/>
    </w:p>
    <w:p w:rsidR="005952AA" w:rsidRDefault="005952AA" w:rsidP="00CC727D">
      <w:pPr>
        <w:pStyle w:val="Paragrafoelenco"/>
        <w:numPr>
          <w:ilvl w:val="0"/>
          <w:numId w:val="16"/>
        </w:numPr>
      </w:pPr>
      <w:r>
        <w:t>Interpretazione normativa civilistica</w:t>
      </w:r>
    </w:p>
    <w:p w:rsidR="005952AA" w:rsidRDefault="005952AA" w:rsidP="00CC727D">
      <w:pPr>
        <w:pStyle w:val="Paragrafoelenco"/>
        <w:numPr>
          <w:ilvl w:val="0"/>
          <w:numId w:val="16"/>
        </w:numPr>
      </w:pPr>
      <w:r>
        <w:t>Integrazione normativa civilistica dove carente</w:t>
      </w:r>
    </w:p>
    <w:p w:rsidR="005952AA" w:rsidRDefault="005952AA" w:rsidP="00CC727D">
      <w:pPr>
        <w:pStyle w:val="Paragrafoelenco"/>
        <w:numPr>
          <w:ilvl w:val="0"/>
          <w:numId w:val="16"/>
        </w:numPr>
      </w:pPr>
      <w:r>
        <w:t>Sostituzione alla normativa civilistica in caso di deroghe previste dall’articolo 2423 del codice civile per incompatibilità con la rappresentazione veritiera e corretta</w:t>
      </w:r>
    </w:p>
    <w:p w:rsidR="005952AA" w:rsidRDefault="00210E43" w:rsidP="00210E43">
      <w:pPr>
        <w:pStyle w:val="Titolo3"/>
      </w:pPr>
      <w:bookmarkStart w:id="17" w:name="_Toc440294745"/>
      <w:bookmarkStart w:id="18" w:name="_Toc441510845"/>
      <w:r>
        <w:t>Principi contabili nazionali in vigore</w:t>
      </w:r>
      <w:bookmarkEnd w:id="17"/>
      <w:bookmarkEnd w:id="18"/>
    </w:p>
    <w:tbl>
      <w:tblPr>
        <w:tblStyle w:val="Grigliatabella"/>
        <w:tblW w:w="9741" w:type="dxa"/>
        <w:tblLook w:val="04A0" w:firstRow="1" w:lastRow="0" w:firstColumn="1" w:lastColumn="0" w:noHBand="0" w:noVBand="1"/>
      </w:tblPr>
      <w:tblGrid>
        <w:gridCol w:w="967"/>
        <w:gridCol w:w="8774"/>
      </w:tblGrid>
      <w:tr w:rsidR="00690351" w:rsidTr="00690351">
        <w:tc>
          <w:tcPr>
            <w:tcW w:w="967" w:type="dxa"/>
          </w:tcPr>
          <w:p w:rsidR="00690351" w:rsidRDefault="00690351" w:rsidP="00210E43">
            <w:r>
              <w:t>OIC 1</w:t>
            </w:r>
          </w:p>
        </w:tc>
        <w:tc>
          <w:tcPr>
            <w:tcW w:w="8774" w:type="dxa"/>
          </w:tcPr>
          <w:p w:rsidR="00690351" w:rsidRDefault="00690351" w:rsidP="00210E43">
            <w:r>
              <w:t>I principali effetti della riforma del diritto societario sulla redazione del bilancio d’esercizio</w:t>
            </w:r>
          </w:p>
        </w:tc>
      </w:tr>
      <w:tr w:rsidR="00690351" w:rsidTr="00690351">
        <w:tc>
          <w:tcPr>
            <w:tcW w:w="967" w:type="dxa"/>
          </w:tcPr>
          <w:p w:rsidR="00690351" w:rsidRDefault="00690351" w:rsidP="00210E43">
            <w:r>
              <w:t>OIC 2</w:t>
            </w:r>
          </w:p>
        </w:tc>
        <w:tc>
          <w:tcPr>
            <w:tcW w:w="8774" w:type="dxa"/>
          </w:tcPr>
          <w:p w:rsidR="00690351" w:rsidRDefault="00690351" w:rsidP="00210E43">
            <w:r>
              <w:t>Patrimoni e finanziamenti destinati ad uno specifico affare</w:t>
            </w:r>
          </w:p>
        </w:tc>
      </w:tr>
      <w:tr w:rsidR="00690351" w:rsidTr="00690351">
        <w:tc>
          <w:tcPr>
            <w:tcW w:w="967" w:type="dxa"/>
          </w:tcPr>
          <w:p w:rsidR="00690351" w:rsidRDefault="00690351" w:rsidP="00210E43">
            <w:r>
              <w:t>OIC 3</w:t>
            </w:r>
          </w:p>
        </w:tc>
        <w:tc>
          <w:tcPr>
            <w:tcW w:w="8774" w:type="dxa"/>
          </w:tcPr>
          <w:p w:rsidR="00690351" w:rsidRDefault="00690351" w:rsidP="00210E43">
            <w:r>
              <w:t>Le informazioni sugli strumenti finanziari da includere nella nota integrativa</w:t>
            </w:r>
          </w:p>
        </w:tc>
      </w:tr>
      <w:tr w:rsidR="00690351" w:rsidTr="00690351">
        <w:tc>
          <w:tcPr>
            <w:tcW w:w="967" w:type="dxa"/>
          </w:tcPr>
          <w:p w:rsidR="00690351" w:rsidRDefault="00690351" w:rsidP="00210E43">
            <w:r>
              <w:t>OIC 4</w:t>
            </w:r>
          </w:p>
        </w:tc>
        <w:tc>
          <w:tcPr>
            <w:tcW w:w="8774" w:type="dxa"/>
          </w:tcPr>
          <w:p w:rsidR="00690351" w:rsidRDefault="00690351" w:rsidP="00210E43">
            <w:r>
              <w:t>Fusione e scissione</w:t>
            </w:r>
          </w:p>
        </w:tc>
      </w:tr>
      <w:tr w:rsidR="00690351" w:rsidTr="00690351">
        <w:tc>
          <w:tcPr>
            <w:tcW w:w="967" w:type="dxa"/>
          </w:tcPr>
          <w:p w:rsidR="00690351" w:rsidRDefault="00690351" w:rsidP="00210E43">
            <w:r>
              <w:t>OIC 5</w:t>
            </w:r>
          </w:p>
        </w:tc>
        <w:tc>
          <w:tcPr>
            <w:tcW w:w="8774" w:type="dxa"/>
          </w:tcPr>
          <w:p w:rsidR="00690351" w:rsidRDefault="00690351" w:rsidP="00210E43">
            <w:r>
              <w:t>Bilanci di liquidazione</w:t>
            </w:r>
          </w:p>
        </w:tc>
      </w:tr>
      <w:tr w:rsidR="00690351" w:rsidTr="00690351">
        <w:tc>
          <w:tcPr>
            <w:tcW w:w="967" w:type="dxa"/>
          </w:tcPr>
          <w:p w:rsidR="00690351" w:rsidRDefault="00690351" w:rsidP="00210E43">
            <w:r>
              <w:t>OIC 6</w:t>
            </w:r>
          </w:p>
        </w:tc>
        <w:tc>
          <w:tcPr>
            <w:tcW w:w="8774" w:type="dxa"/>
          </w:tcPr>
          <w:p w:rsidR="00690351" w:rsidRDefault="00690351" w:rsidP="00210E43">
            <w:r>
              <w:t>Ristrutturazione del debito e informativa di bilancio</w:t>
            </w:r>
          </w:p>
        </w:tc>
      </w:tr>
      <w:tr w:rsidR="00690351" w:rsidTr="00690351">
        <w:tc>
          <w:tcPr>
            <w:tcW w:w="967" w:type="dxa"/>
          </w:tcPr>
          <w:p w:rsidR="00690351" w:rsidRDefault="00690351" w:rsidP="00210E43">
            <w:r>
              <w:t>OIC 7</w:t>
            </w:r>
          </w:p>
        </w:tc>
        <w:tc>
          <w:tcPr>
            <w:tcW w:w="8774" w:type="dxa"/>
          </w:tcPr>
          <w:p w:rsidR="00690351" w:rsidRDefault="00690351" w:rsidP="00210E43">
            <w:r>
              <w:t>I certificati verdi</w:t>
            </w:r>
          </w:p>
        </w:tc>
      </w:tr>
      <w:tr w:rsidR="00690351" w:rsidTr="00690351">
        <w:tc>
          <w:tcPr>
            <w:tcW w:w="967" w:type="dxa"/>
          </w:tcPr>
          <w:p w:rsidR="00690351" w:rsidRDefault="00690351" w:rsidP="00210E43">
            <w:r>
              <w:t>OIC 8</w:t>
            </w:r>
          </w:p>
        </w:tc>
        <w:tc>
          <w:tcPr>
            <w:tcW w:w="8774" w:type="dxa"/>
          </w:tcPr>
          <w:p w:rsidR="00690351" w:rsidRDefault="00690351" w:rsidP="00210E43">
            <w:r>
              <w:t>Le quote di emissione di gas ad effetto serra</w:t>
            </w:r>
          </w:p>
        </w:tc>
      </w:tr>
      <w:tr w:rsidR="00690351" w:rsidTr="00690351">
        <w:tc>
          <w:tcPr>
            <w:tcW w:w="967" w:type="dxa"/>
          </w:tcPr>
          <w:p w:rsidR="00690351" w:rsidRPr="005848BD" w:rsidRDefault="00690351" w:rsidP="00210E43">
            <w:pPr>
              <w:rPr>
                <w:b/>
              </w:rPr>
            </w:pPr>
            <w:r w:rsidRPr="005848BD">
              <w:rPr>
                <w:b/>
              </w:rPr>
              <w:t>OIC 9</w:t>
            </w:r>
          </w:p>
        </w:tc>
        <w:tc>
          <w:tcPr>
            <w:tcW w:w="8774" w:type="dxa"/>
          </w:tcPr>
          <w:p w:rsidR="00690351" w:rsidRPr="005848BD" w:rsidRDefault="00690351" w:rsidP="00210E43">
            <w:pPr>
              <w:rPr>
                <w:b/>
              </w:rPr>
            </w:pPr>
            <w:r w:rsidRPr="005848BD">
              <w:rPr>
                <w:b/>
              </w:rPr>
              <w:t>Svalutazioni per perdite durevoli di valore delle immobilizzazioni materiale e immateriali</w:t>
            </w:r>
          </w:p>
        </w:tc>
      </w:tr>
      <w:tr w:rsidR="00690351" w:rsidTr="00690351">
        <w:tc>
          <w:tcPr>
            <w:tcW w:w="967" w:type="dxa"/>
          </w:tcPr>
          <w:p w:rsidR="00690351" w:rsidRPr="005848BD" w:rsidRDefault="00690351" w:rsidP="00210E43">
            <w:pPr>
              <w:rPr>
                <w:b/>
              </w:rPr>
            </w:pPr>
            <w:r w:rsidRPr="005848BD">
              <w:rPr>
                <w:b/>
              </w:rPr>
              <w:t>OIC 10</w:t>
            </w:r>
          </w:p>
        </w:tc>
        <w:tc>
          <w:tcPr>
            <w:tcW w:w="8774" w:type="dxa"/>
          </w:tcPr>
          <w:p w:rsidR="00690351" w:rsidRPr="005848BD" w:rsidRDefault="00690351" w:rsidP="00210E43">
            <w:pPr>
              <w:rPr>
                <w:b/>
              </w:rPr>
            </w:pPr>
            <w:r w:rsidRPr="005848BD">
              <w:rPr>
                <w:b/>
              </w:rPr>
              <w:t>Rendiconto finanziario</w:t>
            </w:r>
          </w:p>
        </w:tc>
      </w:tr>
      <w:tr w:rsidR="00690351" w:rsidTr="00690351">
        <w:tc>
          <w:tcPr>
            <w:tcW w:w="967" w:type="dxa"/>
          </w:tcPr>
          <w:p w:rsidR="00690351" w:rsidRPr="005848BD" w:rsidRDefault="00690351" w:rsidP="00210E43">
            <w:pPr>
              <w:rPr>
                <w:b/>
              </w:rPr>
            </w:pPr>
            <w:r w:rsidRPr="005848BD">
              <w:rPr>
                <w:b/>
              </w:rPr>
              <w:t>PC 11</w:t>
            </w:r>
          </w:p>
        </w:tc>
        <w:tc>
          <w:tcPr>
            <w:tcW w:w="8774" w:type="dxa"/>
          </w:tcPr>
          <w:p w:rsidR="00690351" w:rsidRPr="005848BD" w:rsidRDefault="00690351" w:rsidP="00210E43">
            <w:pPr>
              <w:rPr>
                <w:b/>
              </w:rPr>
            </w:pPr>
            <w:r w:rsidRPr="005848BD">
              <w:rPr>
                <w:b/>
              </w:rPr>
              <w:t>Bilancio d’esercizio, finalità e postulati</w:t>
            </w:r>
          </w:p>
        </w:tc>
      </w:tr>
      <w:tr w:rsidR="00690351" w:rsidTr="00690351">
        <w:tc>
          <w:tcPr>
            <w:tcW w:w="967" w:type="dxa"/>
          </w:tcPr>
          <w:p w:rsidR="00690351" w:rsidRPr="005848BD" w:rsidRDefault="00690351" w:rsidP="00210E43">
            <w:pPr>
              <w:rPr>
                <w:b/>
              </w:rPr>
            </w:pPr>
            <w:r w:rsidRPr="005848BD">
              <w:rPr>
                <w:b/>
              </w:rPr>
              <w:t>OIC 12</w:t>
            </w:r>
          </w:p>
        </w:tc>
        <w:tc>
          <w:tcPr>
            <w:tcW w:w="8774" w:type="dxa"/>
          </w:tcPr>
          <w:p w:rsidR="00690351" w:rsidRPr="005848BD" w:rsidRDefault="00690351" w:rsidP="00210E43">
            <w:pPr>
              <w:rPr>
                <w:b/>
              </w:rPr>
            </w:pPr>
            <w:r w:rsidRPr="005848BD">
              <w:rPr>
                <w:b/>
              </w:rPr>
              <w:t>Composizione e schemi del bilancio d’esercizio</w:t>
            </w:r>
          </w:p>
        </w:tc>
      </w:tr>
      <w:tr w:rsidR="00690351" w:rsidTr="00690351">
        <w:tc>
          <w:tcPr>
            <w:tcW w:w="967" w:type="dxa"/>
          </w:tcPr>
          <w:p w:rsidR="00690351" w:rsidRPr="005848BD" w:rsidRDefault="00690351" w:rsidP="00210E43">
            <w:pPr>
              <w:rPr>
                <w:b/>
              </w:rPr>
            </w:pPr>
            <w:r w:rsidRPr="005848BD">
              <w:rPr>
                <w:b/>
              </w:rPr>
              <w:t>OIC 13</w:t>
            </w:r>
          </w:p>
        </w:tc>
        <w:tc>
          <w:tcPr>
            <w:tcW w:w="8774" w:type="dxa"/>
          </w:tcPr>
          <w:p w:rsidR="00690351" w:rsidRPr="005848BD" w:rsidRDefault="00690351" w:rsidP="00210E43">
            <w:pPr>
              <w:rPr>
                <w:b/>
              </w:rPr>
            </w:pPr>
            <w:r w:rsidRPr="005848BD">
              <w:rPr>
                <w:b/>
              </w:rPr>
              <w:t>Rimanenze</w:t>
            </w:r>
          </w:p>
        </w:tc>
      </w:tr>
      <w:tr w:rsidR="00690351" w:rsidTr="00690351">
        <w:tc>
          <w:tcPr>
            <w:tcW w:w="967" w:type="dxa"/>
          </w:tcPr>
          <w:p w:rsidR="00690351" w:rsidRPr="005848BD" w:rsidRDefault="00690351" w:rsidP="00210E43">
            <w:pPr>
              <w:rPr>
                <w:b/>
              </w:rPr>
            </w:pPr>
            <w:r w:rsidRPr="005848BD">
              <w:rPr>
                <w:b/>
              </w:rPr>
              <w:t xml:space="preserve">OIC 14 </w:t>
            </w:r>
          </w:p>
        </w:tc>
        <w:tc>
          <w:tcPr>
            <w:tcW w:w="8774" w:type="dxa"/>
          </w:tcPr>
          <w:p w:rsidR="00690351" w:rsidRPr="005848BD" w:rsidRDefault="00690351" w:rsidP="00210E43">
            <w:pPr>
              <w:rPr>
                <w:b/>
              </w:rPr>
            </w:pPr>
            <w:r w:rsidRPr="005848BD">
              <w:rPr>
                <w:b/>
              </w:rPr>
              <w:t>Disponibilità liquide</w:t>
            </w:r>
          </w:p>
        </w:tc>
      </w:tr>
      <w:tr w:rsidR="00690351" w:rsidTr="00690351">
        <w:tc>
          <w:tcPr>
            <w:tcW w:w="967" w:type="dxa"/>
          </w:tcPr>
          <w:p w:rsidR="00690351" w:rsidRPr="005848BD" w:rsidRDefault="00690351" w:rsidP="00210E43">
            <w:pPr>
              <w:rPr>
                <w:b/>
              </w:rPr>
            </w:pPr>
            <w:r w:rsidRPr="005848BD">
              <w:rPr>
                <w:b/>
              </w:rPr>
              <w:t>OIC 15</w:t>
            </w:r>
          </w:p>
        </w:tc>
        <w:tc>
          <w:tcPr>
            <w:tcW w:w="8774" w:type="dxa"/>
          </w:tcPr>
          <w:p w:rsidR="00690351" w:rsidRPr="005848BD" w:rsidRDefault="00690351" w:rsidP="00210E43">
            <w:pPr>
              <w:rPr>
                <w:b/>
              </w:rPr>
            </w:pPr>
            <w:r w:rsidRPr="005848BD">
              <w:rPr>
                <w:b/>
              </w:rPr>
              <w:t>Crediti</w:t>
            </w:r>
          </w:p>
        </w:tc>
      </w:tr>
      <w:tr w:rsidR="00690351" w:rsidTr="00690351">
        <w:tc>
          <w:tcPr>
            <w:tcW w:w="967" w:type="dxa"/>
          </w:tcPr>
          <w:p w:rsidR="00690351" w:rsidRPr="005848BD" w:rsidRDefault="00690351" w:rsidP="00210E43">
            <w:pPr>
              <w:rPr>
                <w:b/>
              </w:rPr>
            </w:pPr>
            <w:r w:rsidRPr="005848BD">
              <w:rPr>
                <w:b/>
              </w:rPr>
              <w:t>OIC 16</w:t>
            </w:r>
          </w:p>
        </w:tc>
        <w:tc>
          <w:tcPr>
            <w:tcW w:w="8774" w:type="dxa"/>
          </w:tcPr>
          <w:p w:rsidR="00690351" w:rsidRPr="005848BD" w:rsidRDefault="00690351" w:rsidP="00210E43">
            <w:pPr>
              <w:rPr>
                <w:b/>
              </w:rPr>
            </w:pPr>
            <w:r w:rsidRPr="005848BD">
              <w:rPr>
                <w:b/>
              </w:rPr>
              <w:t>Immobilizzazioni materiali</w:t>
            </w:r>
          </w:p>
        </w:tc>
      </w:tr>
      <w:tr w:rsidR="00690351" w:rsidTr="00690351">
        <w:tc>
          <w:tcPr>
            <w:tcW w:w="967" w:type="dxa"/>
          </w:tcPr>
          <w:p w:rsidR="00690351" w:rsidRDefault="00690351" w:rsidP="00210E43">
            <w:r>
              <w:t>OIC 17</w:t>
            </w:r>
          </w:p>
        </w:tc>
        <w:tc>
          <w:tcPr>
            <w:tcW w:w="8774" w:type="dxa"/>
          </w:tcPr>
          <w:p w:rsidR="00690351" w:rsidRDefault="00690351" w:rsidP="00210E43">
            <w:r>
              <w:t>Bilancio consolidato e metodo del patrimonio netto</w:t>
            </w:r>
          </w:p>
        </w:tc>
      </w:tr>
      <w:tr w:rsidR="00690351" w:rsidTr="00690351">
        <w:tc>
          <w:tcPr>
            <w:tcW w:w="967" w:type="dxa"/>
          </w:tcPr>
          <w:p w:rsidR="00690351" w:rsidRPr="005848BD" w:rsidRDefault="00690351" w:rsidP="00210E43">
            <w:pPr>
              <w:rPr>
                <w:b/>
              </w:rPr>
            </w:pPr>
            <w:r w:rsidRPr="005848BD">
              <w:rPr>
                <w:b/>
              </w:rPr>
              <w:t>OIC 18</w:t>
            </w:r>
          </w:p>
        </w:tc>
        <w:tc>
          <w:tcPr>
            <w:tcW w:w="8774" w:type="dxa"/>
          </w:tcPr>
          <w:p w:rsidR="00690351" w:rsidRPr="005848BD" w:rsidRDefault="00690351" w:rsidP="00210E43">
            <w:pPr>
              <w:rPr>
                <w:b/>
              </w:rPr>
            </w:pPr>
            <w:r w:rsidRPr="005848BD">
              <w:rPr>
                <w:b/>
              </w:rPr>
              <w:t>Ratei e risconti</w:t>
            </w:r>
          </w:p>
        </w:tc>
      </w:tr>
      <w:tr w:rsidR="00690351" w:rsidTr="00690351">
        <w:tc>
          <w:tcPr>
            <w:tcW w:w="967" w:type="dxa"/>
          </w:tcPr>
          <w:p w:rsidR="00690351" w:rsidRPr="005848BD" w:rsidRDefault="00690351" w:rsidP="00210E43">
            <w:pPr>
              <w:rPr>
                <w:b/>
              </w:rPr>
            </w:pPr>
            <w:r w:rsidRPr="005848BD">
              <w:rPr>
                <w:b/>
              </w:rPr>
              <w:t>OIC 19</w:t>
            </w:r>
          </w:p>
        </w:tc>
        <w:tc>
          <w:tcPr>
            <w:tcW w:w="8774" w:type="dxa"/>
          </w:tcPr>
          <w:p w:rsidR="00690351" w:rsidRPr="005848BD" w:rsidRDefault="00690351" w:rsidP="00210E43">
            <w:pPr>
              <w:rPr>
                <w:b/>
              </w:rPr>
            </w:pPr>
            <w:r w:rsidRPr="005848BD">
              <w:rPr>
                <w:b/>
              </w:rPr>
              <w:t>Debiti</w:t>
            </w:r>
          </w:p>
        </w:tc>
      </w:tr>
      <w:tr w:rsidR="00690351" w:rsidTr="00690351">
        <w:tc>
          <w:tcPr>
            <w:tcW w:w="967" w:type="dxa"/>
          </w:tcPr>
          <w:p w:rsidR="00690351" w:rsidRPr="005848BD" w:rsidRDefault="00690351" w:rsidP="00210E43">
            <w:pPr>
              <w:rPr>
                <w:b/>
              </w:rPr>
            </w:pPr>
            <w:r w:rsidRPr="005848BD">
              <w:rPr>
                <w:b/>
              </w:rPr>
              <w:t>OIC 20</w:t>
            </w:r>
          </w:p>
        </w:tc>
        <w:tc>
          <w:tcPr>
            <w:tcW w:w="8774" w:type="dxa"/>
          </w:tcPr>
          <w:p w:rsidR="00690351" w:rsidRPr="005848BD" w:rsidRDefault="00690351" w:rsidP="00210E43">
            <w:pPr>
              <w:rPr>
                <w:b/>
              </w:rPr>
            </w:pPr>
            <w:r w:rsidRPr="005848BD">
              <w:rPr>
                <w:b/>
              </w:rPr>
              <w:t>Titoli di debito</w:t>
            </w:r>
          </w:p>
        </w:tc>
      </w:tr>
      <w:tr w:rsidR="00690351" w:rsidTr="00690351">
        <w:tc>
          <w:tcPr>
            <w:tcW w:w="967" w:type="dxa"/>
          </w:tcPr>
          <w:p w:rsidR="00690351" w:rsidRPr="005848BD" w:rsidRDefault="00690351" w:rsidP="00210E43">
            <w:pPr>
              <w:rPr>
                <w:b/>
              </w:rPr>
            </w:pPr>
            <w:r w:rsidRPr="005848BD">
              <w:rPr>
                <w:b/>
              </w:rPr>
              <w:t>OIC 21</w:t>
            </w:r>
          </w:p>
        </w:tc>
        <w:tc>
          <w:tcPr>
            <w:tcW w:w="8774" w:type="dxa"/>
          </w:tcPr>
          <w:p w:rsidR="00690351" w:rsidRPr="005848BD" w:rsidRDefault="00690351" w:rsidP="00210E43">
            <w:pPr>
              <w:rPr>
                <w:b/>
              </w:rPr>
            </w:pPr>
            <w:r w:rsidRPr="005848BD">
              <w:rPr>
                <w:b/>
              </w:rPr>
              <w:t>Partecipazioni e azioni proprie</w:t>
            </w:r>
          </w:p>
        </w:tc>
      </w:tr>
      <w:tr w:rsidR="00690351" w:rsidTr="00690351">
        <w:tc>
          <w:tcPr>
            <w:tcW w:w="967" w:type="dxa"/>
          </w:tcPr>
          <w:p w:rsidR="00690351" w:rsidRPr="005848BD" w:rsidRDefault="00690351" w:rsidP="00210E43">
            <w:pPr>
              <w:rPr>
                <w:b/>
              </w:rPr>
            </w:pPr>
            <w:r w:rsidRPr="005848BD">
              <w:rPr>
                <w:b/>
              </w:rPr>
              <w:t>OIC 22</w:t>
            </w:r>
          </w:p>
        </w:tc>
        <w:tc>
          <w:tcPr>
            <w:tcW w:w="8774" w:type="dxa"/>
          </w:tcPr>
          <w:p w:rsidR="00690351" w:rsidRPr="005848BD" w:rsidRDefault="00690351" w:rsidP="00210E43">
            <w:pPr>
              <w:rPr>
                <w:b/>
              </w:rPr>
            </w:pPr>
            <w:r w:rsidRPr="005848BD">
              <w:rPr>
                <w:b/>
              </w:rPr>
              <w:t>Conti d’ordine</w:t>
            </w:r>
          </w:p>
        </w:tc>
      </w:tr>
      <w:tr w:rsidR="00690351" w:rsidTr="00690351">
        <w:tc>
          <w:tcPr>
            <w:tcW w:w="967" w:type="dxa"/>
          </w:tcPr>
          <w:p w:rsidR="00690351" w:rsidRPr="005848BD" w:rsidRDefault="00690351" w:rsidP="00210E43">
            <w:pPr>
              <w:rPr>
                <w:b/>
              </w:rPr>
            </w:pPr>
            <w:r w:rsidRPr="005848BD">
              <w:rPr>
                <w:b/>
              </w:rPr>
              <w:t>OIC 23</w:t>
            </w:r>
          </w:p>
        </w:tc>
        <w:tc>
          <w:tcPr>
            <w:tcW w:w="8774" w:type="dxa"/>
          </w:tcPr>
          <w:p w:rsidR="00690351" w:rsidRPr="005848BD" w:rsidRDefault="00690351" w:rsidP="00210E43">
            <w:pPr>
              <w:rPr>
                <w:b/>
              </w:rPr>
            </w:pPr>
            <w:r w:rsidRPr="005848BD">
              <w:rPr>
                <w:b/>
              </w:rPr>
              <w:t>Lavori in corso su ordinazione</w:t>
            </w:r>
          </w:p>
        </w:tc>
      </w:tr>
      <w:tr w:rsidR="00690351" w:rsidTr="00690351">
        <w:tc>
          <w:tcPr>
            <w:tcW w:w="967" w:type="dxa"/>
          </w:tcPr>
          <w:p w:rsidR="00690351" w:rsidRPr="005848BD" w:rsidRDefault="00690351" w:rsidP="00210E43">
            <w:pPr>
              <w:rPr>
                <w:b/>
              </w:rPr>
            </w:pPr>
            <w:r w:rsidRPr="005848BD">
              <w:rPr>
                <w:b/>
              </w:rPr>
              <w:t>OIC 24</w:t>
            </w:r>
          </w:p>
        </w:tc>
        <w:tc>
          <w:tcPr>
            <w:tcW w:w="8774" w:type="dxa"/>
          </w:tcPr>
          <w:p w:rsidR="00690351" w:rsidRPr="005848BD" w:rsidRDefault="00690351" w:rsidP="00210E43">
            <w:pPr>
              <w:rPr>
                <w:b/>
              </w:rPr>
            </w:pPr>
            <w:r w:rsidRPr="005848BD">
              <w:rPr>
                <w:b/>
              </w:rPr>
              <w:t>Immobilizzazioni immateriali</w:t>
            </w:r>
          </w:p>
        </w:tc>
      </w:tr>
      <w:tr w:rsidR="00690351" w:rsidTr="00690351">
        <w:tc>
          <w:tcPr>
            <w:tcW w:w="967" w:type="dxa"/>
          </w:tcPr>
          <w:p w:rsidR="00690351" w:rsidRPr="005848BD" w:rsidRDefault="00690351" w:rsidP="00210E43">
            <w:pPr>
              <w:rPr>
                <w:b/>
              </w:rPr>
            </w:pPr>
            <w:r w:rsidRPr="005848BD">
              <w:rPr>
                <w:b/>
              </w:rPr>
              <w:t>OIC 25</w:t>
            </w:r>
          </w:p>
        </w:tc>
        <w:tc>
          <w:tcPr>
            <w:tcW w:w="8774" w:type="dxa"/>
          </w:tcPr>
          <w:p w:rsidR="00690351" w:rsidRPr="005848BD" w:rsidRDefault="00690351" w:rsidP="00210E43">
            <w:pPr>
              <w:rPr>
                <w:b/>
              </w:rPr>
            </w:pPr>
            <w:r w:rsidRPr="005848BD">
              <w:rPr>
                <w:b/>
              </w:rPr>
              <w:t>Imposte sul reddito</w:t>
            </w:r>
          </w:p>
        </w:tc>
      </w:tr>
      <w:tr w:rsidR="00690351" w:rsidTr="00690351">
        <w:tc>
          <w:tcPr>
            <w:tcW w:w="967" w:type="dxa"/>
          </w:tcPr>
          <w:p w:rsidR="00690351" w:rsidRPr="005848BD" w:rsidRDefault="00690351" w:rsidP="00210E43">
            <w:pPr>
              <w:rPr>
                <w:b/>
              </w:rPr>
            </w:pPr>
            <w:r w:rsidRPr="005848BD">
              <w:rPr>
                <w:b/>
              </w:rPr>
              <w:t>OIC 26</w:t>
            </w:r>
          </w:p>
        </w:tc>
        <w:tc>
          <w:tcPr>
            <w:tcW w:w="8774" w:type="dxa"/>
          </w:tcPr>
          <w:p w:rsidR="00690351" w:rsidRPr="005848BD" w:rsidRDefault="00690351" w:rsidP="00210E43">
            <w:pPr>
              <w:rPr>
                <w:b/>
              </w:rPr>
            </w:pPr>
            <w:r w:rsidRPr="005848BD">
              <w:rPr>
                <w:b/>
              </w:rPr>
              <w:t>Operazioni, attività e passività in valuta estera</w:t>
            </w:r>
          </w:p>
        </w:tc>
      </w:tr>
      <w:tr w:rsidR="00690351" w:rsidTr="00690351">
        <w:tc>
          <w:tcPr>
            <w:tcW w:w="967" w:type="dxa"/>
          </w:tcPr>
          <w:p w:rsidR="00690351" w:rsidRPr="005848BD" w:rsidRDefault="00690351" w:rsidP="00210E43">
            <w:pPr>
              <w:rPr>
                <w:b/>
              </w:rPr>
            </w:pPr>
            <w:r w:rsidRPr="005848BD">
              <w:rPr>
                <w:b/>
              </w:rPr>
              <w:t>OIC 28</w:t>
            </w:r>
          </w:p>
        </w:tc>
        <w:tc>
          <w:tcPr>
            <w:tcW w:w="8774" w:type="dxa"/>
          </w:tcPr>
          <w:p w:rsidR="00690351" w:rsidRPr="005848BD" w:rsidRDefault="00690351" w:rsidP="00210E43">
            <w:pPr>
              <w:rPr>
                <w:b/>
              </w:rPr>
            </w:pPr>
            <w:r w:rsidRPr="005848BD">
              <w:rPr>
                <w:b/>
              </w:rPr>
              <w:t>Patrimonio netto</w:t>
            </w:r>
          </w:p>
        </w:tc>
      </w:tr>
      <w:tr w:rsidR="00690351" w:rsidTr="00690351">
        <w:tc>
          <w:tcPr>
            <w:tcW w:w="967" w:type="dxa"/>
          </w:tcPr>
          <w:p w:rsidR="00690351" w:rsidRPr="005848BD" w:rsidRDefault="00690351" w:rsidP="00210E43">
            <w:pPr>
              <w:rPr>
                <w:b/>
              </w:rPr>
            </w:pPr>
            <w:r w:rsidRPr="005848BD">
              <w:rPr>
                <w:b/>
              </w:rPr>
              <w:t>OIC 29</w:t>
            </w:r>
          </w:p>
        </w:tc>
        <w:tc>
          <w:tcPr>
            <w:tcW w:w="8774" w:type="dxa"/>
          </w:tcPr>
          <w:p w:rsidR="00690351" w:rsidRPr="005848BD" w:rsidRDefault="00690351" w:rsidP="00210E43">
            <w:pPr>
              <w:rPr>
                <w:b/>
              </w:rPr>
            </w:pPr>
            <w:r w:rsidRPr="005848BD">
              <w:rPr>
                <w:b/>
              </w:rPr>
              <w:t>Cambiamenti di principi contabili, cambiamenti di stime contabili, correzione di errori, eventi e operazioni straordinarie, fatti intervenuti dopo la chiusura d’esercizio</w:t>
            </w:r>
          </w:p>
        </w:tc>
      </w:tr>
      <w:tr w:rsidR="00690351" w:rsidTr="00690351">
        <w:tc>
          <w:tcPr>
            <w:tcW w:w="967" w:type="dxa"/>
          </w:tcPr>
          <w:p w:rsidR="00690351" w:rsidRDefault="00690351" w:rsidP="00210E43">
            <w:r>
              <w:t>PC 30</w:t>
            </w:r>
          </w:p>
        </w:tc>
        <w:tc>
          <w:tcPr>
            <w:tcW w:w="8774" w:type="dxa"/>
          </w:tcPr>
          <w:p w:rsidR="00690351" w:rsidRDefault="00690351" w:rsidP="00210E43">
            <w:r>
              <w:t>I bilanci intermedi</w:t>
            </w:r>
          </w:p>
        </w:tc>
      </w:tr>
      <w:tr w:rsidR="00690351" w:rsidTr="00690351">
        <w:tc>
          <w:tcPr>
            <w:tcW w:w="967" w:type="dxa"/>
          </w:tcPr>
          <w:p w:rsidR="00690351" w:rsidRPr="005848BD" w:rsidRDefault="00690351" w:rsidP="00210E43">
            <w:pPr>
              <w:rPr>
                <w:b/>
              </w:rPr>
            </w:pPr>
            <w:r w:rsidRPr="005848BD">
              <w:rPr>
                <w:b/>
              </w:rPr>
              <w:t>OIC 31</w:t>
            </w:r>
          </w:p>
        </w:tc>
        <w:tc>
          <w:tcPr>
            <w:tcW w:w="8774" w:type="dxa"/>
          </w:tcPr>
          <w:p w:rsidR="00690351" w:rsidRPr="005848BD" w:rsidRDefault="00690351" w:rsidP="00210E43">
            <w:pPr>
              <w:rPr>
                <w:b/>
              </w:rPr>
            </w:pPr>
            <w:r w:rsidRPr="005848BD">
              <w:rPr>
                <w:b/>
              </w:rPr>
              <w:t>Fondi per rischi e oneri e trattamento di fine rapporto</w:t>
            </w:r>
          </w:p>
        </w:tc>
      </w:tr>
    </w:tbl>
    <w:p w:rsidR="00210E43" w:rsidRPr="00210E43" w:rsidRDefault="00210E43" w:rsidP="00210E43"/>
    <w:p w:rsidR="00755DB8" w:rsidRDefault="00755DB8">
      <w:pPr>
        <w:rPr>
          <w:rFonts w:asciiTheme="majorHAnsi" w:eastAsiaTheme="majorEastAsia" w:hAnsiTheme="majorHAnsi" w:cstheme="majorBidi"/>
          <w:b/>
          <w:bCs/>
          <w:smallCaps/>
          <w:color w:val="000000" w:themeColor="text1"/>
          <w:sz w:val="36"/>
          <w:szCs w:val="36"/>
        </w:rPr>
      </w:pPr>
      <w:r>
        <w:br w:type="page"/>
      </w:r>
    </w:p>
    <w:p w:rsidR="00847426" w:rsidRDefault="00705745" w:rsidP="00705745">
      <w:pPr>
        <w:pStyle w:val="Titolo1"/>
      </w:pPr>
      <w:bookmarkStart w:id="19" w:name="_Toc440294746"/>
      <w:bookmarkStart w:id="20" w:name="_Toc441510846"/>
      <w:r>
        <w:lastRenderedPageBreak/>
        <w:t>Il processo di formazione del bilancio di esercizio</w:t>
      </w:r>
      <w:bookmarkEnd w:id="19"/>
      <w:bookmarkEnd w:id="20"/>
    </w:p>
    <w:p w:rsidR="005F3EC4" w:rsidRDefault="00E56377" w:rsidP="00705745">
      <w:r>
        <w:rPr>
          <w:noProof/>
          <w:lang w:eastAsia="it-IT"/>
        </w:rPr>
        <w:drawing>
          <wp:inline distT="0" distB="0" distL="0" distR="0" wp14:anchorId="4C139CCE" wp14:editId="27737529">
            <wp:extent cx="6145530" cy="5231219"/>
            <wp:effectExtent l="0" t="0" r="7620" b="0"/>
            <wp:docPr id="1" name="Diagram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F3EC4" w:rsidRDefault="005F3EC4">
      <w:r>
        <w:br w:type="page"/>
      </w:r>
    </w:p>
    <w:p w:rsidR="00705745" w:rsidRDefault="00705745" w:rsidP="00705745"/>
    <w:p w:rsidR="00E56377" w:rsidRDefault="005F3EC4" w:rsidP="00705745">
      <w:r>
        <w:rPr>
          <w:noProof/>
          <w:lang w:eastAsia="it-IT"/>
        </w:rPr>
        <w:drawing>
          <wp:inline distT="0" distB="0" distL="0" distR="0" wp14:anchorId="13627612" wp14:editId="435851A7">
            <wp:extent cx="6113145" cy="7400260"/>
            <wp:effectExtent l="0" t="0" r="1905" b="0"/>
            <wp:docPr id="2" name="Diagram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F3EC4" w:rsidRDefault="005F3EC4">
      <w:r>
        <w:br w:type="page"/>
      </w:r>
    </w:p>
    <w:p w:rsidR="00EE79EC" w:rsidRDefault="00EE79EC" w:rsidP="004A5168">
      <w:pPr>
        <w:pStyle w:val="Titolo2"/>
      </w:pPr>
      <w:bookmarkStart w:id="21" w:name="_Toc440294747"/>
      <w:bookmarkStart w:id="22" w:name="_Toc441510847"/>
      <w:r>
        <w:rPr>
          <w:noProof/>
          <w:lang w:eastAsia="it-IT"/>
        </w:rPr>
        <w:lastRenderedPageBreak/>
        <mc:AlternateContent>
          <mc:Choice Requires="wps">
            <w:drawing>
              <wp:anchor distT="45720" distB="45720" distL="114300" distR="114300" simplePos="0" relativeHeight="251687936" behindDoc="0" locked="0" layoutInCell="1" allowOverlap="1" wp14:anchorId="4564D8BE" wp14:editId="48DBC864">
                <wp:simplePos x="0" y="0"/>
                <wp:positionH relativeFrom="margin">
                  <wp:align>right</wp:align>
                </wp:positionH>
                <wp:positionV relativeFrom="paragraph">
                  <wp:posOffset>417830</wp:posOffset>
                </wp:positionV>
                <wp:extent cx="6103620" cy="1404620"/>
                <wp:effectExtent l="0" t="0" r="11430" b="27305"/>
                <wp:wrapSquare wrapText="bothSides"/>
                <wp:docPr id="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620" cy="1404620"/>
                        </a:xfrm>
                        <a:prstGeom prst="rect">
                          <a:avLst/>
                        </a:prstGeom>
                        <a:solidFill>
                          <a:srgbClr val="FFFFFF"/>
                        </a:solidFill>
                        <a:ln w="9525">
                          <a:solidFill>
                            <a:srgbClr val="000000"/>
                          </a:solidFill>
                          <a:miter lim="800000"/>
                          <a:headEnd/>
                          <a:tailEnd/>
                        </a:ln>
                      </wps:spPr>
                      <wps:txbx>
                        <w:txbxContent>
                          <w:p w:rsidR="002D0B9C" w:rsidRPr="00EE79EC" w:rsidRDefault="002D0B9C" w:rsidP="00EE79EC">
                            <w:pPr>
                              <w:jc w:val="center"/>
                              <w:rPr>
                                <w:b/>
                                <w:sz w:val="20"/>
                              </w:rPr>
                            </w:pPr>
                            <w:r w:rsidRPr="00EE79EC">
                              <w:rPr>
                                <w:b/>
                                <w:sz w:val="20"/>
                              </w:rPr>
                              <w:t>Art. 2423. Redazione del bilancio.</w:t>
                            </w:r>
                          </w:p>
                          <w:p w:rsidR="002D0B9C" w:rsidRPr="00EE79EC" w:rsidRDefault="002D0B9C" w:rsidP="00EE79EC">
                            <w:pPr>
                              <w:rPr>
                                <w:sz w:val="20"/>
                              </w:rPr>
                            </w:pPr>
                            <w:r w:rsidRPr="00EE79EC">
                              <w:rPr>
                                <w:sz w:val="20"/>
                              </w:rPr>
                              <w:t xml:space="preserve">Gli amministratori devono redigere il bilancio di esercizio, costituito dallo stato patrimoniale, dal conto economico e dalla nota integrativa. Il bilancio deve essere redatto con chiarezza e deve rappresentare in modo veritiero e corretto la situazione patrimoniale e finanziaria della società e il risultato economico dell'esercizio. Se le informazioni richieste da specifiche disposizioni di legge non sono sufficienti a dare una rappresentazione veritiera e corretta, si devono fornire le informazioni complementari necessarie allo scopo. Se, in casi eccezionali, l'applicazione di una disposizione degli articoli seguenti è incompatibile con la rappresentazione veritiera e corretta, la disposizione non deve essere applicata. La nota integrativa deve motivare la deroga e deve indicarne l'influenza sulla rappresentazione della situazione patrimoniale, finanziaria e del risultato economico. Gli eventuali utili derivanti dalla deroga devono essere iscritti in una riserva non distribuibile se non in misura corrispondente al valore recuperato. Il bilancio deve essere redatto in unità di euro, senza cifre decimali, ad eccezione della nota integrativa che può essere redatta in migliaia di euro. </w:t>
                            </w:r>
                          </w:p>
                          <w:p w:rsidR="002D0B9C" w:rsidRPr="00EE79EC" w:rsidRDefault="002D0B9C" w:rsidP="00EE79EC">
                            <w:pPr>
                              <w:jc w:val="center"/>
                              <w:rPr>
                                <w:b/>
                                <w:sz w:val="20"/>
                              </w:rPr>
                            </w:pPr>
                            <w:r w:rsidRPr="00EE79EC">
                              <w:rPr>
                                <w:b/>
                                <w:sz w:val="20"/>
                              </w:rPr>
                              <w:t>Art. 2423-bis. Princìpi di redazione del bilancio.</w:t>
                            </w:r>
                          </w:p>
                          <w:p w:rsidR="002D0B9C" w:rsidRPr="00EE79EC" w:rsidRDefault="002D0B9C" w:rsidP="00EE79EC">
                            <w:pPr>
                              <w:rPr>
                                <w:sz w:val="20"/>
                              </w:rPr>
                            </w:pPr>
                            <w:r w:rsidRPr="00EE79EC">
                              <w:rPr>
                                <w:sz w:val="20"/>
                              </w:rPr>
                              <w:t>Nella redazione del bilancio devono essere osservati i seguenti princìpi:</w:t>
                            </w:r>
                          </w:p>
                          <w:p w:rsidR="002D0B9C" w:rsidRPr="00EE79EC" w:rsidRDefault="002D0B9C" w:rsidP="00EE79EC">
                            <w:pPr>
                              <w:rPr>
                                <w:sz w:val="20"/>
                              </w:rPr>
                            </w:pPr>
                            <w:r w:rsidRPr="00EE79EC">
                              <w:rPr>
                                <w:sz w:val="20"/>
                              </w:rPr>
                              <w:t>1) la valutazione delle voci deve essere fatta secondo prudenza e nella prospettiva della continuazione dell'attività, nonché tenendo conto della funzione economica dell'elemento dell'attivo o del passivo considerato;</w:t>
                            </w:r>
                          </w:p>
                          <w:p w:rsidR="002D0B9C" w:rsidRPr="00EE79EC" w:rsidRDefault="002D0B9C" w:rsidP="00EE79EC">
                            <w:pPr>
                              <w:rPr>
                                <w:sz w:val="20"/>
                              </w:rPr>
                            </w:pPr>
                            <w:r w:rsidRPr="00EE79EC">
                              <w:rPr>
                                <w:sz w:val="20"/>
                              </w:rPr>
                              <w:t>2) si possono indicare esclusivamente gli utili realizzati alla data di chiusura dell'esercizio;</w:t>
                            </w:r>
                          </w:p>
                          <w:p w:rsidR="002D0B9C" w:rsidRPr="00EE79EC" w:rsidRDefault="002D0B9C" w:rsidP="00EE79EC">
                            <w:pPr>
                              <w:rPr>
                                <w:sz w:val="20"/>
                              </w:rPr>
                            </w:pPr>
                            <w:r w:rsidRPr="00EE79EC">
                              <w:rPr>
                                <w:sz w:val="20"/>
                              </w:rPr>
                              <w:t>3) si deve tener conto dei proventi e degli oneri di competenza dell'esercizio, indipendentemente dalla data dell'incasso o del pagamento;</w:t>
                            </w:r>
                          </w:p>
                          <w:p w:rsidR="002D0B9C" w:rsidRPr="00EE79EC" w:rsidRDefault="002D0B9C" w:rsidP="00EE79EC">
                            <w:pPr>
                              <w:rPr>
                                <w:sz w:val="20"/>
                              </w:rPr>
                            </w:pPr>
                            <w:r w:rsidRPr="00EE79EC">
                              <w:rPr>
                                <w:sz w:val="20"/>
                              </w:rPr>
                              <w:t>4) si deve tener conto dei rischi e delle perdite di competenza dell'esercizio, anche se conosciuti dopo la chiusura di questo;</w:t>
                            </w:r>
                          </w:p>
                          <w:p w:rsidR="002D0B9C" w:rsidRPr="00EE79EC" w:rsidRDefault="002D0B9C" w:rsidP="00EE79EC">
                            <w:pPr>
                              <w:rPr>
                                <w:sz w:val="20"/>
                              </w:rPr>
                            </w:pPr>
                            <w:r w:rsidRPr="00EE79EC">
                              <w:rPr>
                                <w:sz w:val="20"/>
                              </w:rPr>
                              <w:t>5) gli elementi eterogenei ricompresi nelle singole voci devono essere valutati separatamente;</w:t>
                            </w:r>
                          </w:p>
                          <w:p w:rsidR="002D0B9C" w:rsidRPr="00EE79EC" w:rsidRDefault="002D0B9C" w:rsidP="00EE79EC">
                            <w:pPr>
                              <w:rPr>
                                <w:sz w:val="20"/>
                              </w:rPr>
                            </w:pPr>
                            <w:r w:rsidRPr="00EE79EC">
                              <w:rPr>
                                <w:sz w:val="20"/>
                              </w:rPr>
                              <w:t>6) i criteri di valutazione non possono essere modificati da un esercizio all'altro. Deroghe al principio enunciato nel numero 6) del comma precedente sono consentite in casi eccezionali. La nota integrativa deve motivare la deroga e indicarne l'influenza sulla rappresentazione della situazione patrimoniale e finanziaria e del risultato economico.</w:t>
                            </w:r>
                          </w:p>
                          <w:p w:rsidR="002D0B9C" w:rsidRPr="00EE79EC" w:rsidRDefault="002D0B9C" w:rsidP="00EE79EC">
                            <w:pPr>
                              <w:jc w:val="center"/>
                              <w:rPr>
                                <w:b/>
                                <w:sz w:val="20"/>
                              </w:rPr>
                            </w:pPr>
                            <w:r w:rsidRPr="00EE79EC">
                              <w:rPr>
                                <w:b/>
                                <w:sz w:val="20"/>
                              </w:rPr>
                              <w:t>Art. 2423-ter. Struttura dello stato patrimoniale e del conto economico.</w:t>
                            </w:r>
                          </w:p>
                          <w:p w:rsidR="002D0B9C" w:rsidRPr="00EE79EC" w:rsidRDefault="002D0B9C" w:rsidP="00EE79EC">
                            <w:pPr>
                              <w:rPr>
                                <w:sz w:val="20"/>
                              </w:rPr>
                            </w:pPr>
                            <w:r w:rsidRPr="00EE79EC">
                              <w:rPr>
                                <w:sz w:val="20"/>
                              </w:rPr>
                              <w:t>Salve le disposizioni di leggi speciali per le società che esercitano particolari attività, nello stato patrimoniale e nel conto economico devono essere iscritte separatamente, e nell'ordine indicato, le voci previste negli articoli 2424 e 2425. Le voci precedute da numeri arabi possono essere ulteriormente suddivise, senza eliminazione della voce complessiva e dell'importo corrispondente; esse possono essere raggruppate soltanto quando il raggruppamento, a causa del loro importo, è irrilevante ai fini indicati nel secondo comma dell'articolo 2423 o quando esso favorisce la chiarezza del bilancio. In questo secondo caso la nota integrativa deve contenere distintamente le voci oggetto di raggruppamento. Devono essere aggiunte altre voci qualora il loro contenuto non sia compreso in alcuna di quelle previste dagli articoli 2424 e 2425. Le voci precedute da numeri arabi devono essere adattate quando lo esige la natura dell'attività esercitata. Per ogni voce dello stato patrimoniale e del conto economico deve essere indicato l'importo della voce corrispondente dell'esercizio precedente. Se le voci non sono comparabili, quelle relative all'esercizio precedente devono essere adattate; la non comparabilità e l'adattamento o l'impossibilità di questo devono essere segnalati e commentati nella nota integrativa. Sono vietati i compensi di partite.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564D8BE" id="_x0000_t202" coordsize="21600,21600" o:spt="202" path="m,l,21600r21600,l21600,xe">
                <v:stroke joinstyle="miter"/>
                <v:path gradientshapeok="t" o:connecttype="rect"/>
              </v:shapetype>
              <v:shape id="Casella di testo 2" o:spid="_x0000_s1026" type="#_x0000_t202" style="position:absolute;left:0;text-align:left;margin-left:429.4pt;margin-top:32.9pt;width:480.6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">
                <v:textbox style="mso-fit-shape-to-text:t">
                  <w:txbxContent>
                    <w:p w:rsidR="002D0B9C" w:rsidRPr="00EE79EC" w:rsidRDefault="002D0B9C" w:rsidP="00EE79EC">
                      <w:pPr>
                        <w:jc w:val="center"/>
                        <w:rPr>
                          <w:b/>
                          <w:sz w:val="20"/>
                        </w:rPr>
                      </w:pPr>
                      <w:r w:rsidRPr="00EE79EC">
                        <w:rPr>
                          <w:b/>
                          <w:sz w:val="20"/>
                        </w:rPr>
                        <w:t>Art. 2423. Redazione del bilancio.</w:t>
                      </w:r>
                    </w:p>
                    <w:p w:rsidR="002D0B9C" w:rsidRPr="00EE79EC" w:rsidRDefault="002D0B9C" w:rsidP="00EE79EC">
                      <w:pPr>
                        <w:rPr>
                          <w:sz w:val="20"/>
                        </w:rPr>
                      </w:pPr>
                      <w:r w:rsidRPr="00EE79EC">
                        <w:rPr>
                          <w:sz w:val="20"/>
                        </w:rPr>
                        <w:t xml:space="preserve">Gli amministratori devono redigere il bilancio di esercizio, costituito dallo stato patrimoniale, dal conto economico e dalla nota integrativa. Il bilancio deve essere redatto con chiarezza e deve rappresentare in modo veritiero e corretto la situazione patrimoniale e finanziaria della società e il risultato economico dell'esercizio. Se le informazioni richieste da specifiche disposizioni di legge non sono sufficienti a dare una rappresentazione veritiera e corretta, si devono fornire le informazioni complementari necessarie allo scopo. Se, in casi eccezionali, l'applicazione di una disposizione degli articoli seguenti è incompatibile con la rappresentazione veritiera e corretta, la disposizione non deve essere applicata. La nota integrativa deve motivare la deroga e deve indicarne l'influenza sulla rappresentazione della situazione patrimoniale, finanziaria e del risultato economico. Gli eventuali utili derivanti dalla deroga devono essere iscritti in una riserva non distribuibile se non in misura corrispondente al valore recuperato. Il bilancio deve essere redatto in unità di euro, senza cifre decimali, ad eccezione della nota integrativa che può essere redatta in migliaia di euro. </w:t>
                      </w:r>
                    </w:p>
                    <w:p w:rsidR="002D0B9C" w:rsidRPr="00EE79EC" w:rsidRDefault="002D0B9C" w:rsidP="00EE79EC">
                      <w:pPr>
                        <w:jc w:val="center"/>
                        <w:rPr>
                          <w:b/>
                          <w:sz w:val="20"/>
                        </w:rPr>
                      </w:pPr>
                      <w:r w:rsidRPr="00EE79EC">
                        <w:rPr>
                          <w:b/>
                          <w:sz w:val="20"/>
                        </w:rPr>
                        <w:t>Art. 2423-bis. Princìpi di redazione del bilancio.</w:t>
                      </w:r>
                    </w:p>
                    <w:p w:rsidR="002D0B9C" w:rsidRPr="00EE79EC" w:rsidRDefault="002D0B9C" w:rsidP="00EE79EC">
                      <w:pPr>
                        <w:rPr>
                          <w:sz w:val="20"/>
                        </w:rPr>
                      </w:pPr>
                      <w:r w:rsidRPr="00EE79EC">
                        <w:rPr>
                          <w:sz w:val="20"/>
                        </w:rPr>
                        <w:t>Nella redazione del bilancio devono essere osservati i seguenti princìpi:</w:t>
                      </w:r>
                    </w:p>
                    <w:p w:rsidR="002D0B9C" w:rsidRPr="00EE79EC" w:rsidRDefault="002D0B9C" w:rsidP="00EE79EC">
                      <w:pPr>
                        <w:rPr>
                          <w:sz w:val="20"/>
                        </w:rPr>
                      </w:pPr>
                      <w:r w:rsidRPr="00EE79EC">
                        <w:rPr>
                          <w:sz w:val="20"/>
                        </w:rPr>
                        <w:t>1) la valutazione delle voci deve essere fatta secondo prudenza e nella prospettiva della continuazione dell'attività, nonché tenendo conto della funzione economica dell'elemento dell'attivo o del passivo considerato;</w:t>
                      </w:r>
                    </w:p>
                    <w:p w:rsidR="002D0B9C" w:rsidRPr="00EE79EC" w:rsidRDefault="002D0B9C" w:rsidP="00EE79EC">
                      <w:pPr>
                        <w:rPr>
                          <w:sz w:val="20"/>
                        </w:rPr>
                      </w:pPr>
                      <w:r w:rsidRPr="00EE79EC">
                        <w:rPr>
                          <w:sz w:val="20"/>
                        </w:rPr>
                        <w:t>2) si possono indicare esclusivamente gli utili realizzati alla data di chiusura dell'esercizio;</w:t>
                      </w:r>
                    </w:p>
                    <w:p w:rsidR="002D0B9C" w:rsidRPr="00EE79EC" w:rsidRDefault="002D0B9C" w:rsidP="00EE79EC">
                      <w:pPr>
                        <w:rPr>
                          <w:sz w:val="20"/>
                        </w:rPr>
                      </w:pPr>
                      <w:r w:rsidRPr="00EE79EC">
                        <w:rPr>
                          <w:sz w:val="20"/>
                        </w:rPr>
                        <w:t>3) si deve tener conto dei proventi e degli oneri di competenza dell'esercizio, indipendentemente dalla data dell'incasso o del pagamento;</w:t>
                      </w:r>
                    </w:p>
                    <w:p w:rsidR="002D0B9C" w:rsidRPr="00EE79EC" w:rsidRDefault="002D0B9C" w:rsidP="00EE79EC">
                      <w:pPr>
                        <w:rPr>
                          <w:sz w:val="20"/>
                        </w:rPr>
                      </w:pPr>
                      <w:r w:rsidRPr="00EE79EC">
                        <w:rPr>
                          <w:sz w:val="20"/>
                        </w:rPr>
                        <w:t>4) si deve tener conto dei rischi e delle perdite di competenza dell'esercizio, anche se conosciuti dopo la chiusura di questo;</w:t>
                      </w:r>
                    </w:p>
                    <w:p w:rsidR="002D0B9C" w:rsidRPr="00EE79EC" w:rsidRDefault="002D0B9C" w:rsidP="00EE79EC">
                      <w:pPr>
                        <w:rPr>
                          <w:sz w:val="20"/>
                        </w:rPr>
                      </w:pPr>
                      <w:r w:rsidRPr="00EE79EC">
                        <w:rPr>
                          <w:sz w:val="20"/>
                        </w:rPr>
                        <w:t>5) gli elementi eterogenei ricompresi nelle singole voci devono essere valutati separatamente;</w:t>
                      </w:r>
                    </w:p>
                    <w:p w:rsidR="002D0B9C" w:rsidRPr="00EE79EC" w:rsidRDefault="002D0B9C" w:rsidP="00EE79EC">
                      <w:pPr>
                        <w:rPr>
                          <w:sz w:val="20"/>
                        </w:rPr>
                      </w:pPr>
                      <w:r w:rsidRPr="00EE79EC">
                        <w:rPr>
                          <w:sz w:val="20"/>
                        </w:rPr>
                        <w:t>6) i criteri di valutazione non possono essere modificati da un esercizio all'altro. Deroghe al principio enunciato nel numero 6) del comma precedente sono consentite in casi eccezionali. La nota integrativa deve motivare la deroga e indicarne l'influenza sulla rappresentazione della situazione patrimoniale e finanziaria e del risultato economico.</w:t>
                      </w:r>
                    </w:p>
                    <w:p w:rsidR="002D0B9C" w:rsidRPr="00EE79EC" w:rsidRDefault="002D0B9C" w:rsidP="00EE79EC">
                      <w:pPr>
                        <w:jc w:val="center"/>
                        <w:rPr>
                          <w:b/>
                          <w:sz w:val="20"/>
                        </w:rPr>
                      </w:pPr>
                      <w:r w:rsidRPr="00EE79EC">
                        <w:rPr>
                          <w:b/>
                          <w:sz w:val="20"/>
                        </w:rPr>
                        <w:t>Art. 2423-ter. Struttura dello stato patrimoniale e del conto economico.</w:t>
                      </w:r>
                    </w:p>
                    <w:p w:rsidR="002D0B9C" w:rsidRPr="00EE79EC" w:rsidRDefault="002D0B9C" w:rsidP="00EE79EC">
                      <w:pPr>
                        <w:rPr>
                          <w:sz w:val="20"/>
                        </w:rPr>
                      </w:pPr>
                      <w:r w:rsidRPr="00EE79EC">
                        <w:rPr>
                          <w:sz w:val="20"/>
                        </w:rPr>
                        <w:t>Salve le disposizioni di leggi speciali per le società che esercitano particolari attività, nello stato patrimoniale e nel conto economico devono essere iscritte separatamente, e nell'ordine indicato, le voci previste negli articoli 2424 e 2425. Le voci precedute da numeri arabi possono essere ulteriormente suddivise, senza eliminazione della voce complessiva e dell'importo corrispondente; esse possono essere raggruppate soltanto quando il raggruppamento, a causa del loro importo, è irrilevante ai fini indicati nel secondo comma dell'articolo 2423 o quando esso favorisce la chiarezza del bilancio. In questo secondo caso la nota integrativa deve contenere distintamente le voci oggetto di raggruppamento. Devono essere aggiunte altre voci qualora il loro contenuto non sia compreso in alcuna di quelle previste dagli articoli 2424 e 2425. Le voci precedute da numeri arabi devono essere adattate quando lo esige la natura dell'attività esercitata. Per ogni voce dello stato patrimoniale e del conto economico deve essere indicato l'importo della voce corrispondente dell'esercizio precedente. Se le voci non sono comparabili, quelle relative all'esercizio precedente devono essere adattate; la non comparabilità e l'adattamento o l'impossibilità di questo devono essere segnalati e commentati nella nota integrativa. Sono vietati i compensi di partite.</w:t>
                      </w:r>
                    </w:p>
                  </w:txbxContent>
                </v:textbox>
                <w10:wrap type="square" anchorx="margin"/>
              </v:shape>
            </w:pict>
          </mc:Fallback>
        </mc:AlternateContent>
      </w:r>
      <w:r>
        <w:t>Articolo 2423 codice civile: “Redazione del bilancio”</w:t>
      </w:r>
      <w:bookmarkEnd w:id="22"/>
    </w:p>
    <w:p w:rsidR="00EE79EC" w:rsidRDefault="00EE79EC">
      <w:pPr>
        <w:rPr>
          <w:rFonts w:asciiTheme="majorHAnsi" w:eastAsiaTheme="majorEastAsia" w:hAnsiTheme="majorHAnsi" w:cstheme="majorBidi"/>
          <w:b/>
          <w:bCs/>
          <w:smallCaps/>
          <w:color w:val="000000" w:themeColor="text1"/>
          <w:sz w:val="28"/>
          <w:szCs w:val="28"/>
        </w:rPr>
      </w:pPr>
      <w:r>
        <w:br w:type="page"/>
      </w:r>
    </w:p>
    <w:p w:rsidR="005F3EC4" w:rsidRDefault="004A5168" w:rsidP="004A5168">
      <w:pPr>
        <w:pStyle w:val="Titolo2"/>
      </w:pPr>
      <w:bookmarkStart w:id="23" w:name="_Toc441510848"/>
      <w:r>
        <w:lastRenderedPageBreak/>
        <w:t>Definizione di bilancio</w:t>
      </w:r>
      <w:bookmarkEnd w:id="21"/>
      <w:bookmarkEnd w:id="23"/>
    </w:p>
    <w:p w:rsidR="004A5168" w:rsidRPr="00267553" w:rsidRDefault="00267553" w:rsidP="00CC727D">
      <w:pPr>
        <w:pStyle w:val="Paragrafoelenco"/>
        <w:numPr>
          <w:ilvl w:val="0"/>
          <w:numId w:val="5"/>
        </w:numPr>
        <w:rPr>
          <w:b/>
        </w:rPr>
      </w:pPr>
      <w:r w:rsidRPr="00267553">
        <w:rPr>
          <w:b/>
        </w:rPr>
        <w:t>Profilo economico aziendale</w:t>
      </w:r>
    </w:p>
    <w:p w:rsidR="00267553" w:rsidRDefault="00267553" w:rsidP="00CC727D">
      <w:pPr>
        <w:pStyle w:val="Paragrafoelenco"/>
        <w:numPr>
          <w:ilvl w:val="1"/>
          <w:numId w:val="5"/>
        </w:numPr>
      </w:pPr>
      <w:r>
        <w:t>È la rappresentazione della situazione economica finanziaria patrimoniale</w:t>
      </w:r>
    </w:p>
    <w:p w:rsidR="00267553" w:rsidRDefault="00267553" w:rsidP="00CC727D">
      <w:pPr>
        <w:pStyle w:val="Paragrafoelenco"/>
        <w:numPr>
          <w:ilvl w:val="1"/>
          <w:numId w:val="5"/>
        </w:numPr>
      </w:pPr>
      <w:r>
        <w:t>Diretto agli stakeholder</w:t>
      </w:r>
    </w:p>
    <w:p w:rsidR="00267553" w:rsidRPr="00267553" w:rsidRDefault="00267553" w:rsidP="00CC727D">
      <w:pPr>
        <w:pStyle w:val="Paragrafoelenco"/>
        <w:numPr>
          <w:ilvl w:val="0"/>
          <w:numId w:val="5"/>
        </w:numPr>
        <w:rPr>
          <w:b/>
        </w:rPr>
      </w:pPr>
      <w:r w:rsidRPr="00267553">
        <w:rPr>
          <w:b/>
        </w:rPr>
        <w:t>Profilo formale legislativo</w:t>
      </w:r>
    </w:p>
    <w:p w:rsidR="00267553" w:rsidRDefault="00267553" w:rsidP="00CC727D">
      <w:pPr>
        <w:pStyle w:val="Paragrafoelenco"/>
        <w:numPr>
          <w:ilvl w:val="1"/>
          <w:numId w:val="5"/>
        </w:numPr>
      </w:pPr>
      <w:r>
        <w:t>Documento redatto da amministratori a fine esercizio</w:t>
      </w:r>
    </w:p>
    <w:p w:rsidR="00267553" w:rsidRPr="00267553" w:rsidRDefault="00267553" w:rsidP="00CC727D">
      <w:pPr>
        <w:pStyle w:val="Paragrafoelenco"/>
        <w:numPr>
          <w:ilvl w:val="0"/>
          <w:numId w:val="5"/>
        </w:numPr>
        <w:rPr>
          <w:b/>
        </w:rPr>
      </w:pPr>
      <w:r w:rsidRPr="00267553">
        <w:rPr>
          <w:b/>
        </w:rPr>
        <w:t>Profilo contabile amministrativo</w:t>
      </w:r>
    </w:p>
    <w:p w:rsidR="00267553" w:rsidRDefault="00267553" w:rsidP="00CC727D">
      <w:pPr>
        <w:pStyle w:val="Paragrafoelenco"/>
        <w:numPr>
          <w:ilvl w:val="1"/>
          <w:numId w:val="5"/>
        </w:numPr>
      </w:pPr>
      <w:r>
        <w:t xml:space="preserve">Output annuale della </w:t>
      </w:r>
      <w:r w:rsidR="00A767A5">
        <w:t>contabilità</w:t>
      </w:r>
      <w:r>
        <w:t xml:space="preserve"> generale o sistema amministrativo civilistico</w:t>
      </w:r>
    </w:p>
    <w:p w:rsidR="00267553" w:rsidRPr="00267553" w:rsidRDefault="00267553" w:rsidP="00CC727D">
      <w:pPr>
        <w:pStyle w:val="Paragrafoelenco"/>
        <w:numPr>
          <w:ilvl w:val="0"/>
          <w:numId w:val="5"/>
        </w:numPr>
        <w:rPr>
          <w:b/>
        </w:rPr>
      </w:pPr>
      <w:r w:rsidRPr="00267553">
        <w:rPr>
          <w:b/>
        </w:rPr>
        <w:t>Profilo fiscale</w:t>
      </w:r>
    </w:p>
    <w:p w:rsidR="00267553" w:rsidRDefault="00267553" w:rsidP="00CC727D">
      <w:pPr>
        <w:pStyle w:val="Paragrafoelenco"/>
        <w:numPr>
          <w:ilvl w:val="1"/>
          <w:numId w:val="5"/>
        </w:numPr>
      </w:pPr>
      <w:r>
        <w:t>Punto di partenza per la dichiarazione dei redditi</w:t>
      </w:r>
    </w:p>
    <w:p w:rsidR="00267553" w:rsidRDefault="00AE0ACC" w:rsidP="00AE0ACC">
      <w:pPr>
        <w:pStyle w:val="Titolo2"/>
      </w:pPr>
      <w:bookmarkStart w:id="24" w:name="_Toc440294748"/>
      <w:bookmarkStart w:id="25" w:name="_Toc441510849"/>
      <w:r>
        <w:t>Finalità del bilancio d’esercizio</w:t>
      </w:r>
      <w:bookmarkEnd w:id="24"/>
      <w:bookmarkEnd w:id="25"/>
    </w:p>
    <w:p w:rsidR="00AE0ACC" w:rsidRDefault="00A767A5" w:rsidP="00AE0ACC">
      <w:r>
        <w:t>Le finalità sono desumibili da:</w:t>
      </w:r>
    </w:p>
    <w:p w:rsidR="00A767A5" w:rsidRPr="007A51B4" w:rsidRDefault="00A767A5" w:rsidP="00CC727D">
      <w:pPr>
        <w:pStyle w:val="Paragrafoelenco"/>
        <w:numPr>
          <w:ilvl w:val="0"/>
          <w:numId w:val="7"/>
        </w:numPr>
        <w:rPr>
          <w:b/>
        </w:rPr>
      </w:pPr>
      <w:r w:rsidRPr="007A51B4">
        <w:rPr>
          <w:b/>
        </w:rPr>
        <w:t>Codice civile articolo 2423</w:t>
      </w:r>
    </w:p>
    <w:p w:rsidR="00A767A5" w:rsidRPr="00697475" w:rsidRDefault="00A767A5" w:rsidP="00CC727D">
      <w:pPr>
        <w:pStyle w:val="Paragrafoelenco"/>
        <w:numPr>
          <w:ilvl w:val="1"/>
          <w:numId w:val="7"/>
        </w:numPr>
      </w:pPr>
      <w:r>
        <w:t xml:space="preserve">È una </w:t>
      </w:r>
      <w:r w:rsidRPr="00A767A5">
        <w:rPr>
          <w:color w:val="FF0000"/>
        </w:rPr>
        <w:t xml:space="preserve">rappresentazione veritiera e corretta </w:t>
      </w:r>
      <w:r>
        <w:t xml:space="preserve">della </w:t>
      </w:r>
      <w:r w:rsidRPr="00A767A5">
        <w:rPr>
          <w:color w:val="00B050"/>
        </w:rPr>
        <w:t xml:space="preserve">situazione patrimoniale e finanziaria </w:t>
      </w:r>
      <w:r>
        <w:t xml:space="preserve">del </w:t>
      </w:r>
      <w:r w:rsidRPr="00697475">
        <w:rPr>
          <w:color w:val="0070C0"/>
        </w:rPr>
        <w:t xml:space="preserve">risultato economico dell’esercizio </w:t>
      </w:r>
      <w:r w:rsidRPr="00697475">
        <w:rPr>
          <w:color w:val="BF8F00" w:themeColor="accent4" w:themeShade="BF"/>
        </w:rPr>
        <w:t>al fine di garantire una corretta distribuzione di utili realmente conseguiti</w:t>
      </w:r>
    </w:p>
    <w:p w:rsidR="00697475" w:rsidRPr="007A51B4" w:rsidRDefault="00697475" w:rsidP="00CC727D">
      <w:pPr>
        <w:pStyle w:val="Paragrafoelenco"/>
        <w:numPr>
          <w:ilvl w:val="0"/>
          <w:numId w:val="7"/>
        </w:numPr>
        <w:rPr>
          <w:b/>
        </w:rPr>
      </w:pPr>
      <w:r w:rsidRPr="007A51B4">
        <w:rPr>
          <w:b/>
        </w:rPr>
        <w:t>Principi contabili nazionali 11 (PC 11)</w:t>
      </w:r>
    </w:p>
    <w:p w:rsidR="00697475" w:rsidRDefault="00697475" w:rsidP="00CC727D">
      <w:pPr>
        <w:pStyle w:val="Paragrafoelenco"/>
        <w:numPr>
          <w:ilvl w:val="1"/>
          <w:numId w:val="7"/>
        </w:numPr>
      </w:pPr>
      <w:r>
        <w:t>Uguale al codice civile</w:t>
      </w:r>
    </w:p>
    <w:p w:rsidR="00697475" w:rsidRDefault="00697475" w:rsidP="00CC727D">
      <w:pPr>
        <w:pStyle w:val="Paragrafoelenco"/>
        <w:numPr>
          <w:ilvl w:val="1"/>
          <w:numId w:val="7"/>
        </w:numPr>
      </w:pPr>
      <w:r>
        <w:t>In più: bilancio dell’impresa quale entità distinta da azionisti e dalla proprietà</w:t>
      </w:r>
    </w:p>
    <w:p w:rsidR="00697475" w:rsidRDefault="00697475" w:rsidP="00CC727D">
      <w:pPr>
        <w:pStyle w:val="Paragrafoelenco"/>
        <w:numPr>
          <w:ilvl w:val="1"/>
          <w:numId w:val="7"/>
        </w:numPr>
      </w:pPr>
      <w:r>
        <w:t>Finalità informativa e di comunicazione per stakeholder</w:t>
      </w:r>
    </w:p>
    <w:p w:rsidR="00697475" w:rsidRPr="007A51B4" w:rsidRDefault="00091F9F" w:rsidP="00CC727D">
      <w:pPr>
        <w:pStyle w:val="Paragrafoelenco"/>
        <w:numPr>
          <w:ilvl w:val="0"/>
          <w:numId w:val="7"/>
        </w:numPr>
        <w:rPr>
          <w:b/>
        </w:rPr>
      </w:pPr>
      <w:r w:rsidRPr="007A51B4">
        <w:rPr>
          <w:b/>
        </w:rPr>
        <w:t>Principi contabili internazionali IAS 1</w:t>
      </w:r>
    </w:p>
    <w:p w:rsidR="00091F9F" w:rsidRDefault="00091F9F" w:rsidP="00CC727D">
      <w:pPr>
        <w:pStyle w:val="Paragrafoelenco"/>
        <w:numPr>
          <w:ilvl w:val="1"/>
          <w:numId w:val="7"/>
        </w:numPr>
      </w:pPr>
      <w:r w:rsidRPr="00941B91">
        <w:rPr>
          <w:b/>
        </w:rPr>
        <w:t>Utilità ai fini decisionali</w:t>
      </w:r>
      <w:r>
        <w:t xml:space="preserve"> per investitori, dipendenti, fornitori, amministrazione pubblica e collettività</w:t>
      </w:r>
    </w:p>
    <w:p w:rsidR="00091F9F" w:rsidRDefault="00091F9F" w:rsidP="00CC727D">
      <w:pPr>
        <w:pStyle w:val="Paragrafoelenco"/>
        <w:numPr>
          <w:ilvl w:val="1"/>
          <w:numId w:val="7"/>
        </w:numPr>
      </w:pPr>
      <w:r w:rsidRPr="00941B91">
        <w:rPr>
          <w:b/>
        </w:rPr>
        <w:t>Rendiconto della performance aziendale</w:t>
      </w:r>
      <w:r>
        <w:t xml:space="preserve"> per misurare la capacità del management di creare valore economico</w:t>
      </w:r>
    </w:p>
    <w:p w:rsidR="00BF7E17" w:rsidRDefault="00BF7E17">
      <w:pPr>
        <w:rPr>
          <w:rFonts w:asciiTheme="majorHAnsi" w:eastAsiaTheme="majorEastAsia" w:hAnsiTheme="majorHAnsi" w:cstheme="majorBidi"/>
          <w:b/>
          <w:bCs/>
          <w:smallCaps/>
          <w:color w:val="000000" w:themeColor="text1"/>
          <w:sz w:val="28"/>
          <w:szCs w:val="28"/>
        </w:rPr>
      </w:pPr>
      <w:r>
        <w:br w:type="page"/>
      </w:r>
    </w:p>
    <w:p w:rsidR="00091F9F" w:rsidRDefault="007A51B4" w:rsidP="007A51B4">
      <w:pPr>
        <w:pStyle w:val="Titolo2"/>
      </w:pPr>
      <w:bookmarkStart w:id="26" w:name="_Toc440294749"/>
      <w:bookmarkStart w:id="27" w:name="_Toc441510850"/>
      <w:r>
        <w:lastRenderedPageBreak/>
        <w:t>Tipologie di bilancio</w:t>
      </w:r>
      <w:bookmarkEnd w:id="26"/>
      <w:bookmarkEnd w:id="27"/>
    </w:p>
    <w:p w:rsidR="007A51B4" w:rsidRPr="0084288C" w:rsidRDefault="00F3356F" w:rsidP="00CC727D">
      <w:pPr>
        <w:pStyle w:val="Paragrafoelenco"/>
        <w:numPr>
          <w:ilvl w:val="0"/>
          <w:numId w:val="8"/>
        </w:numPr>
        <w:rPr>
          <w:b/>
          <w:sz w:val="24"/>
        </w:rPr>
      </w:pPr>
      <w:r w:rsidRPr="0084288C">
        <w:rPr>
          <w:b/>
          <w:sz w:val="24"/>
        </w:rPr>
        <w:t xml:space="preserve">In relazione alla </w:t>
      </w:r>
      <w:r w:rsidRPr="00F40A1D">
        <w:rPr>
          <w:b/>
          <w:sz w:val="24"/>
          <w:u w:val="single"/>
        </w:rPr>
        <w:t>dimensione</w:t>
      </w:r>
      <w:r w:rsidRPr="0084288C">
        <w:rPr>
          <w:b/>
          <w:sz w:val="24"/>
        </w:rPr>
        <w:t xml:space="preserve"> aziendale</w:t>
      </w:r>
    </w:p>
    <w:p w:rsidR="00F3356F" w:rsidRPr="00F40A1D" w:rsidRDefault="00F3356F" w:rsidP="00CC727D">
      <w:pPr>
        <w:pStyle w:val="Paragrafoelenco"/>
        <w:numPr>
          <w:ilvl w:val="1"/>
          <w:numId w:val="8"/>
        </w:numPr>
        <w:rPr>
          <w:i/>
        </w:rPr>
      </w:pPr>
      <w:r w:rsidRPr="00F40A1D">
        <w:rPr>
          <w:i/>
        </w:rPr>
        <w:t>Bilancio di esercizio o ordinario</w:t>
      </w:r>
    </w:p>
    <w:p w:rsidR="00F3356F" w:rsidRDefault="00F3356F" w:rsidP="00CC727D">
      <w:pPr>
        <w:pStyle w:val="Paragrafoelenco"/>
        <w:numPr>
          <w:ilvl w:val="2"/>
          <w:numId w:val="8"/>
        </w:numPr>
      </w:pPr>
      <w:r>
        <w:t>Relativo all’impresa nel suo funzionamento e nelle prospettiva di continuazione dell’attività (going concern)</w:t>
      </w:r>
    </w:p>
    <w:p w:rsidR="00F3356F" w:rsidRPr="00F40A1D" w:rsidRDefault="00DB37FD" w:rsidP="00CC727D">
      <w:pPr>
        <w:pStyle w:val="Paragrafoelenco"/>
        <w:numPr>
          <w:ilvl w:val="1"/>
          <w:numId w:val="8"/>
        </w:numPr>
        <w:rPr>
          <w:i/>
        </w:rPr>
      </w:pPr>
      <w:r w:rsidRPr="00F40A1D">
        <w:rPr>
          <w:i/>
        </w:rPr>
        <w:t>Bilancio in forma abbreviata</w:t>
      </w:r>
    </w:p>
    <w:p w:rsidR="00DB37FD" w:rsidRDefault="00DB37FD" w:rsidP="00CC727D">
      <w:pPr>
        <w:pStyle w:val="Paragrafoelenco"/>
        <w:numPr>
          <w:ilvl w:val="2"/>
          <w:numId w:val="8"/>
        </w:numPr>
      </w:pPr>
      <w:r>
        <w:t>Per imprese che non abbiano superato due dei seguenti limiti per due esercizi consecutivi</w:t>
      </w:r>
    </w:p>
    <w:p w:rsidR="00DB37FD" w:rsidRDefault="00DB37FD" w:rsidP="00CC727D">
      <w:pPr>
        <w:pStyle w:val="Paragrafoelenco"/>
        <w:numPr>
          <w:ilvl w:val="3"/>
          <w:numId w:val="8"/>
        </w:numPr>
      </w:pPr>
      <w:r>
        <w:t>Attivo dello stato patrimoniale</w:t>
      </w:r>
      <w:r>
        <w:sym w:font="Wingdings" w:char="F0E0"/>
      </w:r>
      <w:r>
        <w:t>4.400.000 €</w:t>
      </w:r>
    </w:p>
    <w:p w:rsidR="00DB37FD" w:rsidRDefault="00DB37FD" w:rsidP="00CC727D">
      <w:pPr>
        <w:pStyle w:val="Paragrafoelenco"/>
        <w:numPr>
          <w:ilvl w:val="3"/>
          <w:numId w:val="8"/>
        </w:numPr>
      </w:pPr>
      <w:r>
        <w:t>Ricavi</w:t>
      </w:r>
      <w:r>
        <w:sym w:font="Wingdings" w:char="F0E0"/>
      </w:r>
      <w:r>
        <w:t>8.800.000 €</w:t>
      </w:r>
    </w:p>
    <w:p w:rsidR="00DB37FD" w:rsidRDefault="00DB37FD" w:rsidP="00CC727D">
      <w:pPr>
        <w:pStyle w:val="Paragrafoelenco"/>
        <w:numPr>
          <w:ilvl w:val="3"/>
          <w:numId w:val="8"/>
        </w:numPr>
      </w:pPr>
      <w:r>
        <w:t>Dipendenti</w:t>
      </w:r>
      <w:r>
        <w:sym w:font="Wingdings" w:char="F0E0"/>
      </w:r>
      <w:r>
        <w:t>50</w:t>
      </w:r>
    </w:p>
    <w:p w:rsidR="00DB37FD" w:rsidRPr="0084288C" w:rsidRDefault="00E0682C" w:rsidP="00CC727D">
      <w:pPr>
        <w:pStyle w:val="Paragrafoelenco"/>
        <w:numPr>
          <w:ilvl w:val="0"/>
          <w:numId w:val="8"/>
        </w:numPr>
        <w:rPr>
          <w:b/>
          <w:sz w:val="24"/>
        </w:rPr>
      </w:pPr>
      <w:r w:rsidRPr="0084288C">
        <w:rPr>
          <w:b/>
          <w:sz w:val="24"/>
        </w:rPr>
        <w:t xml:space="preserve">In relazione al </w:t>
      </w:r>
      <w:r w:rsidRPr="00F40A1D">
        <w:rPr>
          <w:b/>
          <w:sz w:val="24"/>
          <w:u w:val="single"/>
        </w:rPr>
        <w:t>periodo</w:t>
      </w:r>
      <w:r w:rsidRPr="0084288C">
        <w:rPr>
          <w:b/>
          <w:sz w:val="24"/>
        </w:rPr>
        <w:t xml:space="preserve"> di riferimento</w:t>
      </w:r>
    </w:p>
    <w:p w:rsidR="00E0682C" w:rsidRPr="0084288C" w:rsidRDefault="00E0682C" w:rsidP="00CC727D">
      <w:pPr>
        <w:pStyle w:val="Paragrafoelenco"/>
        <w:numPr>
          <w:ilvl w:val="1"/>
          <w:numId w:val="8"/>
        </w:numPr>
        <w:rPr>
          <w:b/>
        </w:rPr>
      </w:pPr>
      <w:r w:rsidRPr="0084288C">
        <w:rPr>
          <w:b/>
        </w:rPr>
        <w:t>Bilanci intermedi</w:t>
      </w:r>
    </w:p>
    <w:p w:rsidR="00E0682C" w:rsidRDefault="00E0682C" w:rsidP="00CC727D">
      <w:pPr>
        <w:pStyle w:val="Paragrafoelenco"/>
        <w:numPr>
          <w:ilvl w:val="2"/>
          <w:numId w:val="8"/>
        </w:numPr>
      </w:pPr>
      <w:r>
        <w:t>Composizione semplificata per:</w:t>
      </w:r>
    </w:p>
    <w:p w:rsidR="00E0682C" w:rsidRDefault="00E0682C" w:rsidP="00CC727D">
      <w:pPr>
        <w:pStyle w:val="Paragrafoelenco"/>
        <w:numPr>
          <w:ilvl w:val="3"/>
          <w:numId w:val="8"/>
        </w:numPr>
      </w:pPr>
      <w:r>
        <w:t>Eventi eccezionali</w:t>
      </w:r>
    </w:p>
    <w:p w:rsidR="00E0682C" w:rsidRDefault="00E0682C" w:rsidP="00CC727D">
      <w:pPr>
        <w:pStyle w:val="Paragrafoelenco"/>
        <w:numPr>
          <w:ilvl w:val="3"/>
          <w:numId w:val="8"/>
        </w:numPr>
      </w:pPr>
      <w:r>
        <w:t>Utilità informativa</w:t>
      </w:r>
    </w:p>
    <w:p w:rsidR="00E0682C" w:rsidRDefault="00E0682C" w:rsidP="00CC727D">
      <w:pPr>
        <w:pStyle w:val="Paragrafoelenco"/>
        <w:numPr>
          <w:ilvl w:val="3"/>
          <w:numId w:val="8"/>
        </w:numPr>
      </w:pPr>
      <w:r>
        <w:t>Situazioni infrannuali</w:t>
      </w:r>
    </w:p>
    <w:p w:rsidR="00E0682C" w:rsidRDefault="00E0682C" w:rsidP="00CC727D">
      <w:pPr>
        <w:pStyle w:val="Paragrafoelenco"/>
        <w:numPr>
          <w:ilvl w:val="2"/>
          <w:numId w:val="8"/>
        </w:numPr>
      </w:pPr>
      <w:r w:rsidRPr="0084288C">
        <w:rPr>
          <w:b/>
        </w:rPr>
        <w:t>Bilanci straordinari</w:t>
      </w:r>
      <w:r>
        <w:t xml:space="preserve"> di:</w:t>
      </w:r>
    </w:p>
    <w:p w:rsidR="00E0682C" w:rsidRDefault="00E0682C" w:rsidP="00CC727D">
      <w:pPr>
        <w:pStyle w:val="Paragrafoelenco"/>
        <w:numPr>
          <w:ilvl w:val="3"/>
          <w:numId w:val="8"/>
        </w:numPr>
      </w:pPr>
      <w:r>
        <w:t>Cessione</w:t>
      </w:r>
    </w:p>
    <w:p w:rsidR="00E0682C" w:rsidRDefault="00E0682C" w:rsidP="00CC727D">
      <w:pPr>
        <w:pStyle w:val="Paragrafoelenco"/>
        <w:numPr>
          <w:ilvl w:val="3"/>
          <w:numId w:val="8"/>
        </w:numPr>
      </w:pPr>
      <w:r>
        <w:t>Conferimento</w:t>
      </w:r>
    </w:p>
    <w:p w:rsidR="00E0682C" w:rsidRDefault="00E0682C" w:rsidP="00CC727D">
      <w:pPr>
        <w:pStyle w:val="Paragrafoelenco"/>
        <w:numPr>
          <w:ilvl w:val="3"/>
          <w:numId w:val="8"/>
        </w:numPr>
      </w:pPr>
      <w:r>
        <w:t>Fusione</w:t>
      </w:r>
    </w:p>
    <w:p w:rsidR="00E0682C" w:rsidRDefault="00E0682C" w:rsidP="00CC727D">
      <w:pPr>
        <w:pStyle w:val="Paragrafoelenco"/>
        <w:numPr>
          <w:ilvl w:val="3"/>
          <w:numId w:val="8"/>
        </w:numPr>
      </w:pPr>
      <w:r>
        <w:t>Scissione</w:t>
      </w:r>
    </w:p>
    <w:p w:rsidR="00E0682C" w:rsidRDefault="00E0682C" w:rsidP="00CC727D">
      <w:pPr>
        <w:pStyle w:val="Paragrafoelenco"/>
        <w:numPr>
          <w:ilvl w:val="3"/>
          <w:numId w:val="8"/>
        </w:numPr>
      </w:pPr>
      <w:r>
        <w:t>Trasformazione</w:t>
      </w:r>
    </w:p>
    <w:p w:rsidR="00E0682C" w:rsidRPr="0084288C" w:rsidRDefault="00E0682C" w:rsidP="00CC727D">
      <w:pPr>
        <w:pStyle w:val="Paragrafoelenco"/>
        <w:numPr>
          <w:ilvl w:val="2"/>
          <w:numId w:val="8"/>
        </w:numPr>
        <w:rPr>
          <w:b/>
        </w:rPr>
      </w:pPr>
      <w:r w:rsidRPr="0084288C">
        <w:rPr>
          <w:b/>
        </w:rPr>
        <w:t>Bilanci intermedi di società quotate</w:t>
      </w:r>
    </w:p>
    <w:p w:rsidR="00E0682C" w:rsidRDefault="00E0682C" w:rsidP="00CC727D">
      <w:pPr>
        <w:pStyle w:val="Paragrafoelenco"/>
        <w:numPr>
          <w:ilvl w:val="3"/>
          <w:numId w:val="8"/>
        </w:numPr>
      </w:pPr>
      <w:r>
        <w:t>Relazioni semestrali</w:t>
      </w:r>
    </w:p>
    <w:p w:rsidR="00E0682C" w:rsidRDefault="00E0682C" w:rsidP="00CC727D">
      <w:pPr>
        <w:pStyle w:val="Paragrafoelenco"/>
        <w:numPr>
          <w:ilvl w:val="3"/>
          <w:numId w:val="8"/>
        </w:numPr>
      </w:pPr>
      <w:r>
        <w:t>Relazioni trimestrali</w:t>
      </w:r>
    </w:p>
    <w:p w:rsidR="00E0682C" w:rsidRDefault="00E0682C" w:rsidP="00CC727D">
      <w:pPr>
        <w:pStyle w:val="Paragrafoelenco"/>
        <w:numPr>
          <w:ilvl w:val="2"/>
          <w:numId w:val="8"/>
        </w:numPr>
      </w:pPr>
      <w:r w:rsidRPr="0084288C">
        <w:rPr>
          <w:b/>
        </w:rPr>
        <w:t>Bilanci intermedi richiesti dal codice civile o consigliati dal principio contabile nazionale numero 30 (PC 30)</w:t>
      </w:r>
      <w:r>
        <w:t xml:space="preserve"> per:</w:t>
      </w:r>
    </w:p>
    <w:p w:rsidR="00E0682C" w:rsidRDefault="00E0682C" w:rsidP="00CC727D">
      <w:pPr>
        <w:pStyle w:val="Paragrafoelenco"/>
        <w:numPr>
          <w:ilvl w:val="3"/>
          <w:numId w:val="8"/>
        </w:numPr>
      </w:pPr>
      <w:r>
        <w:t>Riduzione capitale sociale per perdite</w:t>
      </w:r>
    </w:p>
    <w:p w:rsidR="00E0682C" w:rsidRDefault="00E0682C" w:rsidP="00CC727D">
      <w:pPr>
        <w:pStyle w:val="Paragrafoelenco"/>
        <w:numPr>
          <w:ilvl w:val="3"/>
          <w:numId w:val="8"/>
        </w:numPr>
      </w:pPr>
      <w:r>
        <w:t>Riduzione capitale sociale per esuberanza (consigliato)</w:t>
      </w:r>
    </w:p>
    <w:p w:rsidR="00E0682C" w:rsidRDefault="00E0682C" w:rsidP="00CC727D">
      <w:pPr>
        <w:pStyle w:val="Paragrafoelenco"/>
        <w:numPr>
          <w:ilvl w:val="3"/>
          <w:numId w:val="8"/>
        </w:numPr>
      </w:pPr>
      <w:r>
        <w:t>Emissione prestito obbligazionario (consigliato)</w:t>
      </w:r>
    </w:p>
    <w:p w:rsidR="00E0682C" w:rsidRDefault="00E0682C" w:rsidP="00CC727D">
      <w:pPr>
        <w:pStyle w:val="Paragrafoelenco"/>
        <w:numPr>
          <w:ilvl w:val="3"/>
          <w:numId w:val="8"/>
        </w:numPr>
      </w:pPr>
      <w:r>
        <w:t>Acconti su dividendi</w:t>
      </w:r>
    </w:p>
    <w:p w:rsidR="00E0682C" w:rsidRDefault="00E0682C" w:rsidP="00CC727D">
      <w:pPr>
        <w:pStyle w:val="Paragrafoelenco"/>
        <w:numPr>
          <w:ilvl w:val="3"/>
          <w:numId w:val="8"/>
        </w:numPr>
      </w:pPr>
      <w:r>
        <w:t>Passaggio di riserve a capitale (consigliato)</w:t>
      </w:r>
    </w:p>
    <w:p w:rsidR="00E0682C" w:rsidRDefault="00E0682C" w:rsidP="00CC727D">
      <w:pPr>
        <w:pStyle w:val="Paragrafoelenco"/>
        <w:numPr>
          <w:ilvl w:val="3"/>
          <w:numId w:val="8"/>
        </w:numPr>
      </w:pPr>
      <w:r>
        <w:t>Acquisto azioni proprie (consigliato)</w:t>
      </w:r>
    </w:p>
    <w:p w:rsidR="00E0682C" w:rsidRDefault="00E0682C" w:rsidP="00CC727D">
      <w:pPr>
        <w:pStyle w:val="Paragrafoelenco"/>
        <w:numPr>
          <w:ilvl w:val="3"/>
          <w:numId w:val="8"/>
        </w:numPr>
      </w:pPr>
      <w:r>
        <w:t>Recesso del socio</w:t>
      </w:r>
    </w:p>
    <w:p w:rsidR="00F40A1D" w:rsidRPr="00F40A1D" w:rsidRDefault="00F40A1D" w:rsidP="00CC727D">
      <w:pPr>
        <w:pStyle w:val="Paragrafoelenco"/>
        <w:numPr>
          <w:ilvl w:val="1"/>
          <w:numId w:val="8"/>
        </w:numPr>
        <w:rPr>
          <w:b/>
          <w:i/>
        </w:rPr>
      </w:pPr>
      <w:r w:rsidRPr="00F40A1D">
        <w:rPr>
          <w:b/>
          <w:i/>
        </w:rPr>
        <w:t>Bilancio di chiusura</w:t>
      </w:r>
    </w:p>
    <w:p w:rsidR="0084288C" w:rsidRPr="0084288C" w:rsidRDefault="0084288C" w:rsidP="00CC727D">
      <w:pPr>
        <w:pStyle w:val="Paragrafoelenco"/>
        <w:numPr>
          <w:ilvl w:val="0"/>
          <w:numId w:val="8"/>
        </w:numPr>
        <w:rPr>
          <w:b/>
        </w:rPr>
      </w:pPr>
      <w:r w:rsidRPr="0084288C">
        <w:rPr>
          <w:b/>
          <w:sz w:val="24"/>
        </w:rPr>
        <w:t xml:space="preserve">In relazione a </w:t>
      </w:r>
      <w:r w:rsidRPr="00F40A1D">
        <w:rPr>
          <w:b/>
          <w:sz w:val="24"/>
          <w:u w:val="single"/>
        </w:rPr>
        <w:t>specifici affari</w:t>
      </w:r>
    </w:p>
    <w:p w:rsidR="00E12E2D" w:rsidRDefault="00E12E2D">
      <w:pPr>
        <w:rPr>
          <w:rFonts w:asciiTheme="majorHAnsi" w:eastAsiaTheme="majorEastAsia" w:hAnsiTheme="majorHAnsi" w:cstheme="majorBidi"/>
          <w:b/>
          <w:bCs/>
          <w:smallCaps/>
          <w:color w:val="000000" w:themeColor="text1"/>
          <w:sz w:val="28"/>
          <w:szCs w:val="28"/>
        </w:rPr>
      </w:pPr>
      <w:r>
        <w:br w:type="page"/>
      </w:r>
    </w:p>
    <w:p w:rsidR="0084288C" w:rsidRDefault="00BF7E17" w:rsidP="00BF7E17">
      <w:pPr>
        <w:pStyle w:val="Titolo2"/>
      </w:pPr>
      <w:bookmarkStart w:id="28" w:name="_Toc440294750"/>
      <w:bookmarkStart w:id="29" w:name="_Toc441510851"/>
      <w:r>
        <w:lastRenderedPageBreak/>
        <w:t>Bilancio consolidato</w:t>
      </w:r>
      <w:bookmarkEnd w:id="28"/>
      <w:bookmarkEnd w:id="29"/>
    </w:p>
    <w:p w:rsidR="00BF7E17" w:rsidRDefault="00E12E2D" w:rsidP="00BF7E17">
      <w:r w:rsidRPr="00DF0490">
        <w:rPr>
          <w:b/>
        </w:rPr>
        <w:t>Differenze</w:t>
      </w:r>
      <w:r>
        <w:t xml:space="preserve"> rispetto al bilancio d’esercizio civilistico:</w:t>
      </w:r>
    </w:p>
    <w:p w:rsidR="00E12E2D" w:rsidRDefault="00E12E2D" w:rsidP="00CC727D">
      <w:pPr>
        <w:pStyle w:val="Paragrafoelenco"/>
        <w:numPr>
          <w:ilvl w:val="0"/>
          <w:numId w:val="9"/>
        </w:numPr>
      </w:pPr>
      <w:r w:rsidRPr="00DF0490">
        <w:rPr>
          <w:b/>
        </w:rPr>
        <w:t>Non utilizzato in Italia</w:t>
      </w:r>
      <w:r>
        <w:t>, per determinare l’imponibile fiscale di gruppo, ancorché sia possibile essere tassati sulla somma degli imponibili delle singole società del gruppo</w:t>
      </w:r>
    </w:p>
    <w:p w:rsidR="00E12E2D" w:rsidRPr="00DF0490" w:rsidRDefault="00E12E2D" w:rsidP="00CC727D">
      <w:pPr>
        <w:pStyle w:val="Paragrafoelenco"/>
        <w:numPr>
          <w:ilvl w:val="0"/>
          <w:numId w:val="9"/>
        </w:numPr>
        <w:rPr>
          <w:b/>
        </w:rPr>
      </w:pPr>
      <w:r w:rsidRPr="00DF0490">
        <w:rPr>
          <w:b/>
        </w:rPr>
        <w:t>Non è utilizzato per distribuire dividendi di gruppo</w:t>
      </w:r>
    </w:p>
    <w:p w:rsidR="00E12E2D" w:rsidRDefault="00E12E2D" w:rsidP="00E12E2D">
      <w:r w:rsidRPr="00DF0490">
        <w:rPr>
          <w:b/>
        </w:rPr>
        <w:t>Finalità</w:t>
      </w:r>
      <w:r>
        <w:t xml:space="preserve"> del bilancio consolidato:</w:t>
      </w:r>
    </w:p>
    <w:p w:rsidR="00E12E2D" w:rsidRDefault="00E12E2D" w:rsidP="00CC727D">
      <w:pPr>
        <w:pStyle w:val="Paragrafoelenco"/>
        <w:numPr>
          <w:ilvl w:val="0"/>
          <w:numId w:val="10"/>
        </w:numPr>
      </w:pPr>
      <w:r w:rsidRPr="00DF0490">
        <w:rPr>
          <w:b/>
        </w:rPr>
        <w:t>Esprime i risultati del gruppo nella sua unitarietà</w:t>
      </w:r>
      <w:r>
        <w:t>, è quindi indispensabile ai fini gestionali</w:t>
      </w:r>
    </w:p>
    <w:p w:rsidR="00E12E2D" w:rsidRDefault="00E12E2D" w:rsidP="00CC727D">
      <w:pPr>
        <w:pStyle w:val="Paragrafoelenco"/>
        <w:numPr>
          <w:ilvl w:val="0"/>
          <w:numId w:val="10"/>
        </w:numPr>
      </w:pPr>
      <w:r>
        <w:t>È obbligatorio dal D.L. 129/91 per maggiore trasparenza informativa verso azionisti, banche, investitori, analisti, finanziari</w:t>
      </w:r>
    </w:p>
    <w:p w:rsidR="00E12E2D" w:rsidRDefault="00E12E2D" w:rsidP="00E12E2D">
      <w:r w:rsidRPr="00DF0490">
        <w:rPr>
          <w:b/>
        </w:rPr>
        <w:t>Il bilancio consolidato non è la semplice aggregazione dei bilanci delle società</w:t>
      </w:r>
      <w:r>
        <w:t>: i ricavi infragruppo, crediti e debiti infragruppo, ecc. vengono eliminati</w:t>
      </w:r>
    </w:p>
    <w:p w:rsidR="00E12E2D" w:rsidRDefault="00B541A7" w:rsidP="00B541A7">
      <w:pPr>
        <w:pStyle w:val="Titolo3"/>
      </w:pPr>
      <w:bookmarkStart w:id="30" w:name="_Toc440294751"/>
      <w:bookmarkStart w:id="31" w:name="_Toc441510852"/>
      <w:r>
        <w:t>Soggetti obbligati ed esonerati</w:t>
      </w:r>
      <w:bookmarkEnd w:id="30"/>
      <w:bookmarkEnd w:id="31"/>
    </w:p>
    <w:p w:rsidR="00B541A7" w:rsidRDefault="00B541A7" w:rsidP="00B541A7">
      <w:r w:rsidRPr="0070551C">
        <w:rPr>
          <w:b/>
        </w:rPr>
        <w:t>OBBLIGATI</w:t>
      </w:r>
      <w:r>
        <w:t>:</w:t>
      </w:r>
    </w:p>
    <w:p w:rsidR="00B541A7" w:rsidRDefault="00B541A7" w:rsidP="00CC727D">
      <w:pPr>
        <w:pStyle w:val="Paragrafoelenco"/>
        <w:numPr>
          <w:ilvl w:val="0"/>
          <w:numId w:val="11"/>
        </w:numPr>
      </w:pPr>
      <w:r>
        <w:t>Società di capitale che controllano altre imprese</w:t>
      </w:r>
    </w:p>
    <w:p w:rsidR="00B541A7" w:rsidRDefault="00B541A7" w:rsidP="00CC727D">
      <w:pPr>
        <w:pStyle w:val="Paragrafoelenco"/>
        <w:numPr>
          <w:ilvl w:val="0"/>
          <w:numId w:val="11"/>
        </w:numPr>
      </w:pPr>
      <w:r>
        <w:t>Enti pubblici economici (che controllano società di capitali)</w:t>
      </w:r>
      <w:r>
        <w:br/>
      </w:r>
      <w:r>
        <w:br/>
      </w:r>
      <w:r w:rsidRPr="00B541A7">
        <w:t>L’obbligo sussiste</w:t>
      </w:r>
      <w:r>
        <w:t xml:space="preserve"> se si ha un potere legale di controllo del 51% o un’influenza dominante</w:t>
      </w:r>
    </w:p>
    <w:p w:rsidR="00A22A41" w:rsidRDefault="00A22A41" w:rsidP="00B541A7">
      <w:r w:rsidRPr="0070551C">
        <w:rPr>
          <w:b/>
        </w:rPr>
        <w:t>ESONERATI</w:t>
      </w:r>
      <w:r>
        <w:t>:</w:t>
      </w:r>
    </w:p>
    <w:p w:rsidR="00A22A41" w:rsidRDefault="00922552" w:rsidP="00CC727D">
      <w:pPr>
        <w:pStyle w:val="Paragrafoelenco"/>
        <w:numPr>
          <w:ilvl w:val="0"/>
          <w:numId w:val="12"/>
        </w:numPr>
      </w:pPr>
      <w:r>
        <w:t>Società di persone, associazioni e fondazioni, imprese individuali</w:t>
      </w:r>
    </w:p>
    <w:p w:rsidR="00922552" w:rsidRDefault="00922552" w:rsidP="00CC727D">
      <w:pPr>
        <w:pStyle w:val="Paragrafoelenco"/>
        <w:numPr>
          <w:ilvl w:val="0"/>
          <w:numId w:val="12"/>
        </w:numPr>
      </w:pPr>
      <w:r>
        <w:t>Enti creditizi e finanziari e imprese che svolgono attività finanziaria</w:t>
      </w:r>
    </w:p>
    <w:p w:rsidR="00922552" w:rsidRDefault="00922552" w:rsidP="00CC727D">
      <w:pPr>
        <w:pStyle w:val="Paragrafoelenco"/>
        <w:numPr>
          <w:ilvl w:val="0"/>
          <w:numId w:val="12"/>
        </w:numPr>
      </w:pPr>
      <w:r>
        <w:t>Gruppi di modeste dimensioni che per due esercizi successivi sono al di sotto dei seguenti limiti (purché nessuna società sia quotata)</w:t>
      </w:r>
    </w:p>
    <w:p w:rsidR="00922552" w:rsidRDefault="00700BC5" w:rsidP="00CC727D">
      <w:pPr>
        <w:pStyle w:val="Paragrafoelenco"/>
        <w:numPr>
          <w:ilvl w:val="1"/>
          <w:numId w:val="12"/>
        </w:numPr>
      </w:pPr>
      <w:r>
        <w:t>Attività dello</w:t>
      </w:r>
      <w:r w:rsidR="00922552">
        <w:t xml:space="preserve"> stato patrimoniale</w:t>
      </w:r>
      <w:r w:rsidR="00922552">
        <w:sym w:font="Wingdings" w:char="F0E0"/>
      </w:r>
      <w:r w:rsidR="00922552">
        <w:t>17.500.000 €</w:t>
      </w:r>
    </w:p>
    <w:p w:rsidR="00922552" w:rsidRDefault="00922552" w:rsidP="00CC727D">
      <w:pPr>
        <w:pStyle w:val="Paragrafoelenco"/>
        <w:numPr>
          <w:ilvl w:val="1"/>
          <w:numId w:val="12"/>
        </w:numPr>
      </w:pPr>
      <w:r>
        <w:t>Ricavi totali (inclusi infragruppo)</w:t>
      </w:r>
      <w:r>
        <w:sym w:font="Wingdings" w:char="F0E0"/>
      </w:r>
      <w:r>
        <w:t>35.000.000 €</w:t>
      </w:r>
    </w:p>
    <w:p w:rsidR="00922552" w:rsidRDefault="00922552" w:rsidP="00CC727D">
      <w:pPr>
        <w:pStyle w:val="Paragrafoelenco"/>
        <w:numPr>
          <w:ilvl w:val="1"/>
          <w:numId w:val="12"/>
        </w:numPr>
      </w:pPr>
      <w:r>
        <w:t>Dipendenti medi nell’esercizio</w:t>
      </w:r>
      <w:r>
        <w:sym w:font="Wingdings" w:char="F0E0"/>
      </w:r>
      <w:r>
        <w:t>250 unità</w:t>
      </w:r>
    </w:p>
    <w:p w:rsidR="00700BC5" w:rsidRDefault="00700BC5" w:rsidP="00CC727D">
      <w:pPr>
        <w:pStyle w:val="Paragrafoelenco"/>
        <w:numPr>
          <w:ilvl w:val="0"/>
          <w:numId w:val="12"/>
        </w:numPr>
      </w:pPr>
      <w:r>
        <w:t>Sub-holding</w:t>
      </w:r>
    </w:p>
    <w:p w:rsidR="00700BC5" w:rsidRDefault="00700BC5" w:rsidP="00CC727D">
      <w:pPr>
        <w:pStyle w:val="Paragrafoelenco"/>
        <w:numPr>
          <w:ilvl w:val="1"/>
          <w:numId w:val="12"/>
        </w:numPr>
      </w:pPr>
      <w:r>
        <w:t>Se la controllante deposita il bilancio consolidato in ambito CEE</w:t>
      </w:r>
    </w:p>
    <w:p w:rsidR="00700BC5" w:rsidRDefault="00700BC5" w:rsidP="00CC727D">
      <w:pPr>
        <w:pStyle w:val="Paragrafoelenco"/>
        <w:numPr>
          <w:ilvl w:val="1"/>
          <w:numId w:val="12"/>
        </w:numPr>
      </w:pPr>
      <w:r>
        <w:t>Se la sub-holding non è quotata in borsa</w:t>
      </w:r>
    </w:p>
    <w:p w:rsidR="00700BC5" w:rsidRDefault="00700BC5" w:rsidP="00CC727D">
      <w:pPr>
        <w:pStyle w:val="Paragrafoelenco"/>
        <w:numPr>
          <w:ilvl w:val="1"/>
          <w:numId w:val="12"/>
        </w:numPr>
      </w:pPr>
      <w:r>
        <w:t>Se l’impresa è controllata con più del 95%</w:t>
      </w:r>
    </w:p>
    <w:p w:rsidR="00700BC5" w:rsidRDefault="00700BC5" w:rsidP="00CC727D">
      <w:pPr>
        <w:pStyle w:val="Paragrafoelenco"/>
        <w:numPr>
          <w:ilvl w:val="1"/>
          <w:numId w:val="12"/>
        </w:numPr>
      </w:pPr>
      <w:r>
        <w:t>Se la redazione del bilancio consolidato non sia richiesta almeno 6 mesi prima della fine dell’esercizio da tanti soci che rappresentano almeno il 5% del capitale sociale</w:t>
      </w:r>
    </w:p>
    <w:p w:rsidR="00700BC5" w:rsidRDefault="00700BC5" w:rsidP="00700BC5">
      <w:pPr>
        <w:pStyle w:val="Paragrafoelenco"/>
      </w:pPr>
      <w:r>
        <w:br/>
      </w:r>
      <w:r>
        <w:br/>
        <w:t>Le ragioni dell’esonero devono essere indicati in nota integrativa</w:t>
      </w:r>
    </w:p>
    <w:p w:rsidR="00841E78" w:rsidRDefault="00841E78">
      <w:r>
        <w:br w:type="page"/>
      </w:r>
    </w:p>
    <w:p w:rsidR="00700BC5" w:rsidRDefault="0029070E" w:rsidP="0029070E">
      <w:pPr>
        <w:pStyle w:val="Titolo2"/>
      </w:pPr>
      <w:bookmarkStart w:id="32" w:name="_Toc440294752"/>
      <w:bookmarkStart w:id="33" w:name="_Toc441510853"/>
      <w:r>
        <w:lastRenderedPageBreak/>
        <w:t>Processo decisionale alla luce dei principi generali di bilancio</w:t>
      </w:r>
      <w:bookmarkEnd w:id="32"/>
      <w:bookmarkEnd w:id="33"/>
      <w:r>
        <w:tab/>
      </w:r>
    </w:p>
    <w:p w:rsidR="0029070E" w:rsidRDefault="0029070E" w:rsidP="0029070E">
      <w:r>
        <w:t>Principio generale:</w:t>
      </w:r>
    </w:p>
    <w:p w:rsidR="0029070E" w:rsidRDefault="0029070E" w:rsidP="0029070E">
      <w:pPr>
        <w:jc w:val="center"/>
        <w:rPr>
          <w:b/>
          <w:i/>
        </w:rPr>
      </w:pPr>
      <w:r w:rsidRPr="0029070E">
        <w:rPr>
          <w:b/>
          <w:i/>
        </w:rPr>
        <w:t>“Il</w:t>
      </w:r>
      <w:r>
        <w:t xml:space="preserve"> </w:t>
      </w:r>
      <w:r w:rsidRPr="0029070E">
        <w:rPr>
          <w:b/>
          <w:i/>
        </w:rPr>
        <w:t xml:space="preserve">bilancio deve essere redatto con </w:t>
      </w:r>
      <w:r w:rsidRPr="0066734B">
        <w:rPr>
          <w:b/>
          <w:i/>
          <w:color w:val="FF0000"/>
        </w:rPr>
        <w:t xml:space="preserve">chiarezza </w:t>
      </w:r>
      <w:r w:rsidRPr="0029070E">
        <w:rPr>
          <w:b/>
          <w:i/>
        </w:rPr>
        <w:t xml:space="preserve">e deve rappresentare in modo </w:t>
      </w:r>
      <w:r w:rsidRPr="0066734B">
        <w:rPr>
          <w:b/>
          <w:i/>
          <w:color w:val="0070C0"/>
        </w:rPr>
        <w:t xml:space="preserve">veritiero </w:t>
      </w:r>
      <w:r w:rsidRPr="0029070E">
        <w:rPr>
          <w:b/>
          <w:i/>
        </w:rPr>
        <w:t xml:space="preserve">e </w:t>
      </w:r>
      <w:r w:rsidRPr="0066734B">
        <w:rPr>
          <w:b/>
          <w:i/>
          <w:color w:val="00B050"/>
        </w:rPr>
        <w:t xml:space="preserve">corretto </w:t>
      </w:r>
      <w:r w:rsidRPr="0029070E">
        <w:rPr>
          <w:b/>
          <w:i/>
        </w:rPr>
        <w:t>la situazione patrimoniale, finanziaria e il risultato economico dell’impresa. Deve fornire informazioni complementari se quelle richieste non sono sufficienti. È obbligatorio derogare se quanto richiesto dall’articolo 2423 è incompatibile con la rappresentazione veritiera e corretta.”</w:t>
      </w:r>
    </w:p>
    <w:p w:rsidR="00417F49" w:rsidRDefault="00417F49" w:rsidP="00417F49">
      <w:r>
        <w:t>Ci troviamo davanti quindi a 3 principi e a 6 considerazioni:</w:t>
      </w:r>
    </w:p>
    <w:p w:rsidR="00417F49" w:rsidRDefault="00417F49" w:rsidP="00CC727D">
      <w:pPr>
        <w:pStyle w:val="Paragrafoelenco"/>
        <w:numPr>
          <w:ilvl w:val="0"/>
          <w:numId w:val="22"/>
        </w:numPr>
      </w:pPr>
      <w:r w:rsidRPr="00176784">
        <w:rPr>
          <w:b/>
        </w:rPr>
        <w:t>PRINCIPI</w:t>
      </w:r>
      <w:r>
        <w:t>:</w:t>
      </w:r>
    </w:p>
    <w:p w:rsidR="00417F49" w:rsidRDefault="00417F49" w:rsidP="00CC727D">
      <w:pPr>
        <w:pStyle w:val="Paragrafoelenco"/>
        <w:numPr>
          <w:ilvl w:val="1"/>
          <w:numId w:val="21"/>
        </w:numPr>
      </w:pPr>
      <w:r>
        <w:t>Chiarezza</w:t>
      </w:r>
    </w:p>
    <w:p w:rsidR="00417F49" w:rsidRDefault="00417F49" w:rsidP="00CC727D">
      <w:pPr>
        <w:pStyle w:val="Paragrafoelenco"/>
        <w:numPr>
          <w:ilvl w:val="1"/>
          <w:numId w:val="21"/>
        </w:numPr>
      </w:pPr>
      <w:r>
        <w:t>Veridicità</w:t>
      </w:r>
    </w:p>
    <w:p w:rsidR="00417F49" w:rsidRDefault="00417F49" w:rsidP="00CC727D">
      <w:pPr>
        <w:pStyle w:val="Paragrafoelenco"/>
        <w:numPr>
          <w:ilvl w:val="1"/>
          <w:numId w:val="21"/>
        </w:numPr>
      </w:pPr>
      <w:r>
        <w:t>Correttezza</w:t>
      </w:r>
    </w:p>
    <w:p w:rsidR="00417F49" w:rsidRDefault="00176784" w:rsidP="00CC727D">
      <w:pPr>
        <w:pStyle w:val="Paragrafoelenco"/>
        <w:numPr>
          <w:ilvl w:val="0"/>
          <w:numId w:val="21"/>
        </w:numPr>
      </w:pPr>
      <w:r w:rsidRPr="00176784">
        <w:rPr>
          <w:b/>
        </w:rPr>
        <w:t>CONSIDERAZIONI</w:t>
      </w:r>
      <w:r w:rsidR="00417F49">
        <w:t>:</w:t>
      </w:r>
    </w:p>
    <w:p w:rsidR="00417F49" w:rsidRDefault="00417F49" w:rsidP="00CC727D">
      <w:pPr>
        <w:pStyle w:val="Paragrafoelenco"/>
        <w:numPr>
          <w:ilvl w:val="1"/>
          <w:numId w:val="21"/>
        </w:numPr>
      </w:pPr>
      <w:r>
        <w:t>Prudenza</w:t>
      </w:r>
    </w:p>
    <w:p w:rsidR="00417F49" w:rsidRDefault="00417F49" w:rsidP="00CC727D">
      <w:pPr>
        <w:pStyle w:val="Paragrafoelenco"/>
        <w:numPr>
          <w:ilvl w:val="1"/>
          <w:numId w:val="21"/>
        </w:numPr>
      </w:pPr>
      <w:r>
        <w:t>Continuazione attività</w:t>
      </w:r>
    </w:p>
    <w:p w:rsidR="00417F49" w:rsidRDefault="00417F49" w:rsidP="00CC727D">
      <w:pPr>
        <w:pStyle w:val="Paragrafoelenco"/>
        <w:numPr>
          <w:ilvl w:val="1"/>
          <w:numId w:val="21"/>
        </w:numPr>
      </w:pPr>
      <w:r>
        <w:t>Iscrizione utili</w:t>
      </w:r>
    </w:p>
    <w:p w:rsidR="00417F49" w:rsidRDefault="00417F49" w:rsidP="00CC727D">
      <w:pPr>
        <w:pStyle w:val="Paragrafoelenco"/>
        <w:numPr>
          <w:ilvl w:val="1"/>
          <w:numId w:val="21"/>
        </w:numPr>
      </w:pPr>
      <w:r>
        <w:t>Principio di competenza</w:t>
      </w:r>
    </w:p>
    <w:p w:rsidR="00417F49" w:rsidRDefault="00417F49" w:rsidP="00CC727D">
      <w:pPr>
        <w:pStyle w:val="Paragrafoelenco"/>
        <w:numPr>
          <w:ilvl w:val="1"/>
          <w:numId w:val="21"/>
        </w:numPr>
      </w:pPr>
      <w:r>
        <w:t>Valutazione separata di elementi eterogenei</w:t>
      </w:r>
    </w:p>
    <w:p w:rsidR="00417F49" w:rsidRDefault="00417F49" w:rsidP="00CC727D">
      <w:pPr>
        <w:pStyle w:val="Paragrafoelenco"/>
        <w:numPr>
          <w:ilvl w:val="1"/>
          <w:numId w:val="21"/>
        </w:numPr>
      </w:pPr>
      <w:r>
        <w:t>Continuità dei criteri di valutazione</w:t>
      </w:r>
    </w:p>
    <w:p w:rsidR="0029070E" w:rsidRDefault="0070427D" w:rsidP="0070427D">
      <w:pPr>
        <w:pStyle w:val="Titolo3"/>
      </w:pPr>
      <w:bookmarkStart w:id="34" w:name="_Toc440294753"/>
      <w:bookmarkStart w:id="35" w:name="_Toc441510854"/>
      <w:r>
        <w:t>Principio di chiarezza</w:t>
      </w:r>
      <w:bookmarkEnd w:id="34"/>
      <w:bookmarkEnd w:id="35"/>
    </w:p>
    <w:p w:rsidR="0066734B" w:rsidRPr="0066734B" w:rsidRDefault="0066734B" w:rsidP="0066734B">
      <w:pPr>
        <w:jc w:val="center"/>
      </w:pPr>
      <w:r w:rsidRPr="0029070E">
        <w:rPr>
          <w:b/>
          <w:i/>
        </w:rPr>
        <w:t>“Il</w:t>
      </w:r>
      <w:r>
        <w:t xml:space="preserve"> </w:t>
      </w:r>
      <w:r w:rsidRPr="0029070E">
        <w:rPr>
          <w:b/>
          <w:i/>
        </w:rPr>
        <w:t xml:space="preserve">bilancio deve essere redatto con </w:t>
      </w:r>
      <w:r>
        <w:rPr>
          <w:b/>
          <w:i/>
        </w:rPr>
        <w:t>“</w:t>
      </w:r>
      <w:r w:rsidRPr="0066734B">
        <w:rPr>
          <w:b/>
          <w:i/>
          <w:color w:val="FF0000"/>
          <w:sz w:val="24"/>
        </w:rPr>
        <w:t>chiarezza</w:t>
      </w:r>
      <w:r>
        <w:rPr>
          <w:b/>
          <w:i/>
        </w:rPr>
        <w:t>”</w:t>
      </w:r>
      <w:r w:rsidRPr="0029070E">
        <w:rPr>
          <w:b/>
          <w:i/>
        </w:rPr>
        <w:t xml:space="preserve"> e deve rappresentare in modo veritiero e corretto la situazione patrimoniale, finanziaria e il risultato economico dell’impresa.</w:t>
      </w:r>
      <w:r>
        <w:rPr>
          <w:b/>
          <w:i/>
        </w:rPr>
        <w:t>”</w:t>
      </w:r>
    </w:p>
    <w:p w:rsidR="0070427D" w:rsidRPr="00176784" w:rsidRDefault="0070427D" w:rsidP="0070427D">
      <w:pPr>
        <w:rPr>
          <w:b/>
        </w:rPr>
      </w:pPr>
      <w:r w:rsidRPr="00176784">
        <w:rPr>
          <w:b/>
        </w:rPr>
        <w:t>Concetto di chiarezza: Agevole da intendere anche per chi non ha conoscenze in materia economica</w:t>
      </w:r>
    </w:p>
    <w:p w:rsidR="0070427D" w:rsidRDefault="0070427D" w:rsidP="0070427D">
      <w:r w:rsidRPr="00176784">
        <w:rPr>
          <w:b/>
        </w:rPr>
        <w:t>Il bilancio deve essere “trasparente”</w:t>
      </w:r>
      <w:r>
        <w:t>, ovvero non deve essere:</w:t>
      </w:r>
    </w:p>
    <w:p w:rsidR="0070427D" w:rsidRDefault="0070427D" w:rsidP="00CC727D">
      <w:pPr>
        <w:pStyle w:val="Paragrafoelenco"/>
        <w:numPr>
          <w:ilvl w:val="0"/>
          <w:numId w:val="17"/>
        </w:numPr>
      </w:pPr>
      <w:r>
        <w:t>Ermetico, decifrabile solo da analisti finanziari</w:t>
      </w:r>
    </w:p>
    <w:p w:rsidR="0070427D" w:rsidRDefault="0070427D" w:rsidP="00CC727D">
      <w:pPr>
        <w:pStyle w:val="Paragrafoelenco"/>
        <w:numPr>
          <w:ilvl w:val="0"/>
          <w:numId w:val="17"/>
        </w:numPr>
      </w:pPr>
      <w:r>
        <w:t>Influenzato da politiche di distribuzione del reddito</w:t>
      </w:r>
    </w:p>
    <w:p w:rsidR="0070427D" w:rsidRDefault="0070427D" w:rsidP="00CC727D">
      <w:pPr>
        <w:pStyle w:val="Paragrafoelenco"/>
        <w:numPr>
          <w:ilvl w:val="0"/>
          <w:numId w:val="17"/>
        </w:numPr>
      </w:pPr>
      <w:r>
        <w:t>Influenzato da politiche di bilancio</w:t>
      </w:r>
    </w:p>
    <w:p w:rsidR="0070427D" w:rsidRDefault="0070427D" w:rsidP="0070427D">
      <w:r>
        <w:t>Vengono quindi stabiliti due tipi di trasparenza:</w:t>
      </w:r>
    </w:p>
    <w:p w:rsidR="0070427D" w:rsidRPr="00C86D2C" w:rsidRDefault="0070427D" w:rsidP="00CC727D">
      <w:pPr>
        <w:pStyle w:val="Paragrafoelenco"/>
        <w:numPr>
          <w:ilvl w:val="0"/>
          <w:numId w:val="18"/>
        </w:numPr>
        <w:rPr>
          <w:b/>
        </w:rPr>
      </w:pPr>
      <w:r w:rsidRPr="00C86D2C">
        <w:rPr>
          <w:b/>
        </w:rPr>
        <w:t>Trasparenza sostanziale</w:t>
      </w:r>
    </w:p>
    <w:p w:rsidR="0070427D" w:rsidRDefault="0070427D" w:rsidP="00CC727D">
      <w:pPr>
        <w:pStyle w:val="Paragrafoelenco"/>
        <w:numPr>
          <w:ilvl w:val="1"/>
          <w:numId w:val="18"/>
        </w:numPr>
      </w:pPr>
      <w:r>
        <w:t>Solo utili realizzati alla data di chiusura dell’esercizio</w:t>
      </w:r>
    </w:p>
    <w:p w:rsidR="0070427D" w:rsidRDefault="0070427D" w:rsidP="00CC727D">
      <w:pPr>
        <w:pStyle w:val="Paragrafoelenco"/>
        <w:numPr>
          <w:ilvl w:val="1"/>
          <w:numId w:val="18"/>
        </w:numPr>
      </w:pPr>
      <w:r>
        <w:t>Criteri di valutazione neutrali</w:t>
      </w:r>
    </w:p>
    <w:p w:rsidR="0070427D" w:rsidRDefault="0070427D" w:rsidP="00CC727D">
      <w:pPr>
        <w:pStyle w:val="Paragrafoelenco"/>
        <w:numPr>
          <w:ilvl w:val="1"/>
          <w:numId w:val="18"/>
        </w:numPr>
      </w:pPr>
      <w:r>
        <w:t>Valutazione separata di elementi eterogenei compresi nella stessa voce di bilancio</w:t>
      </w:r>
    </w:p>
    <w:p w:rsidR="0070427D" w:rsidRDefault="0070427D" w:rsidP="00CC727D">
      <w:pPr>
        <w:pStyle w:val="Paragrafoelenco"/>
        <w:numPr>
          <w:ilvl w:val="1"/>
          <w:numId w:val="18"/>
        </w:numPr>
      </w:pPr>
      <w:r>
        <w:t>Principio di competenza dei componenti di reddito a prescindere da incassi e pagamenti</w:t>
      </w:r>
      <w:r>
        <w:br/>
      </w:r>
      <w:r>
        <w:br/>
        <w:t>la trasparenza sostanziale è quindi il rispetto dei principi contabili</w:t>
      </w:r>
    </w:p>
    <w:p w:rsidR="0070427D" w:rsidRPr="00C86D2C" w:rsidRDefault="0070427D" w:rsidP="00CC727D">
      <w:pPr>
        <w:pStyle w:val="Paragrafoelenco"/>
        <w:numPr>
          <w:ilvl w:val="0"/>
          <w:numId w:val="18"/>
        </w:numPr>
        <w:rPr>
          <w:b/>
        </w:rPr>
      </w:pPr>
      <w:r w:rsidRPr="00C86D2C">
        <w:rPr>
          <w:b/>
        </w:rPr>
        <w:t>Trasparenza formale</w:t>
      </w:r>
    </w:p>
    <w:p w:rsidR="0070427D" w:rsidRDefault="0056729A" w:rsidP="00CC727D">
      <w:pPr>
        <w:pStyle w:val="Paragrafoelenco"/>
        <w:numPr>
          <w:ilvl w:val="1"/>
          <w:numId w:val="18"/>
        </w:numPr>
      </w:pPr>
      <w:r>
        <w:t>Carattere di redazione del bilancio obbligatorio, ovvero:</w:t>
      </w:r>
    </w:p>
    <w:p w:rsidR="0056729A" w:rsidRDefault="0056729A" w:rsidP="00CC727D">
      <w:pPr>
        <w:pStyle w:val="Paragrafoelenco"/>
        <w:numPr>
          <w:ilvl w:val="2"/>
          <w:numId w:val="18"/>
        </w:numPr>
      </w:pPr>
      <w:r w:rsidRPr="00C86D2C">
        <w:rPr>
          <w:i/>
        </w:rPr>
        <w:t>Ordine delle voci di bilancio</w:t>
      </w:r>
      <w:r>
        <w:t>:</w:t>
      </w:r>
    </w:p>
    <w:p w:rsidR="0056729A" w:rsidRDefault="0056729A" w:rsidP="00CC727D">
      <w:pPr>
        <w:pStyle w:val="Paragrafoelenco"/>
        <w:numPr>
          <w:ilvl w:val="3"/>
          <w:numId w:val="18"/>
        </w:numPr>
      </w:pPr>
      <w:r>
        <w:t>Attivo in ordine di liquidità crescente</w:t>
      </w:r>
    </w:p>
    <w:p w:rsidR="0056729A" w:rsidRDefault="0056729A" w:rsidP="00CC727D">
      <w:pPr>
        <w:pStyle w:val="Paragrafoelenco"/>
        <w:numPr>
          <w:ilvl w:val="3"/>
          <w:numId w:val="18"/>
        </w:numPr>
      </w:pPr>
      <w:r>
        <w:t>Passivo in ordine di esigibilità crescente</w:t>
      </w:r>
    </w:p>
    <w:p w:rsidR="0056729A" w:rsidRDefault="0056729A" w:rsidP="00CC727D">
      <w:pPr>
        <w:pStyle w:val="Paragrafoelenco"/>
        <w:numPr>
          <w:ilvl w:val="2"/>
          <w:numId w:val="18"/>
        </w:numPr>
      </w:pPr>
      <w:r w:rsidRPr="00C86D2C">
        <w:rPr>
          <w:i/>
        </w:rPr>
        <w:t>Contenuto delle voci obbligatorio</w:t>
      </w:r>
      <w:r>
        <w:t xml:space="preserve"> salvo:</w:t>
      </w:r>
    </w:p>
    <w:p w:rsidR="0056729A" w:rsidRDefault="0056729A" w:rsidP="00CC727D">
      <w:pPr>
        <w:pStyle w:val="Paragrafoelenco"/>
        <w:numPr>
          <w:ilvl w:val="3"/>
          <w:numId w:val="18"/>
        </w:numPr>
      </w:pPr>
      <w:r>
        <w:t>Raggruppamento se irrilevante</w:t>
      </w:r>
    </w:p>
    <w:p w:rsidR="0056729A" w:rsidRDefault="0056729A" w:rsidP="00CC727D">
      <w:pPr>
        <w:pStyle w:val="Paragrafoelenco"/>
        <w:numPr>
          <w:ilvl w:val="3"/>
          <w:numId w:val="18"/>
        </w:numPr>
      </w:pPr>
      <w:r>
        <w:t>Suddivisione con numeri arabi per chiarezza</w:t>
      </w:r>
    </w:p>
    <w:p w:rsidR="0056729A" w:rsidRDefault="0056729A" w:rsidP="00CC727D">
      <w:pPr>
        <w:pStyle w:val="Paragrafoelenco"/>
        <w:numPr>
          <w:ilvl w:val="3"/>
          <w:numId w:val="18"/>
        </w:numPr>
      </w:pPr>
      <w:r>
        <w:t>Aggiunta se non previste</w:t>
      </w:r>
    </w:p>
    <w:p w:rsidR="0056729A" w:rsidRDefault="0056729A" w:rsidP="00CC727D">
      <w:pPr>
        <w:pStyle w:val="Paragrafoelenco"/>
        <w:numPr>
          <w:ilvl w:val="3"/>
          <w:numId w:val="18"/>
        </w:numPr>
      </w:pPr>
      <w:r>
        <w:lastRenderedPageBreak/>
        <w:t>Adattamento delle voci all’attività particolare</w:t>
      </w:r>
    </w:p>
    <w:p w:rsidR="0056729A" w:rsidRDefault="0056729A" w:rsidP="00CC727D">
      <w:pPr>
        <w:pStyle w:val="Paragrafoelenco"/>
        <w:numPr>
          <w:ilvl w:val="3"/>
          <w:numId w:val="18"/>
        </w:numPr>
      </w:pPr>
      <w:r>
        <w:t>Vietate compensazioni tra attività e passività</w:t>
      </w:r>
    </w:p>
    <w:p w:rsidR="0056729A" w:rsidRPr="00C86D2C" w:rsidRDefault="0056729A" w:rsidP="00CC727D">
      <w:pPr>
        <w:pStyle w:val="Paragrafoelenco"/>
        <w:numPr>
          <w:ilvl w:val="2"/>
          <w:numId w:val="18"/>
        </w:numPr>
        <w:rPr>
          <w:i/>
        </w:rPr>
      </w:pPr>
      <w:r w:rsidRPr="00C86D2C">
        <w:rPr>
          <w:i/>
        </w:rPr>
        <w:t>Confronto con bilancio dell’anno precedente</w:t>
      </w:r>
    </w:p>
    <w:p w:rsidR="0056729A" w:rsidRDefault="0056729A" w:rsidP="00CC727D">
      <w:pPr>
        <w:pStyle w:val="Paragrafoelenco"/>
        <w:numPr>
          <w:ilvl w:val="3"/>
          <w:numId w:val="18"/>
        </w:numPr>
      </w:pPr>
      <w:r>
        <w:t>Vietato modificare i criteri di valutazione salvo casi eccezionali, giustificazione richiesta nella nota integrativa</w:t>
      </w:r>
    </w:p>
    <w:p w:rsidR="0056729A" w:rsidRDefault="0056729A" w:rsidP="00CC727D">
      <w:pPr>
        <w:pStyle w:val="Paragrafoelenco"/>
        <w:numPr>
          <w:ilvl w:val="3"/>
          <w:numId w:val="18"/>
        </w:numPr>
      </w:pPr>
      <w:r>
        <w:t>Redazione del bilancio in “unità di conto” (nel nostro caso in €), senza cifre decimai, ad eccezione della nota integrativa da redigere in migliaia di euro</w:t>
      </w:r>
    </w:p>
    <w:p w:rsidR="005F789C" w:rsidRDefault="00D12971" w:rsidP="00D12971">
      <w:pPr>
        <w:pStyle w:val="Titolo3"/>
      </w:pPr>
      <w:bookmarkStart w:id="36" w:name="_Toc440294754"/>
      <w:bookmarkStart w:id="37" w:name="_Toc441510855"/>
      <w:r>
        <w:t>Principio della verità</w:t>
      </w:r>
      <w:bookmarkEnd w:id="36"/>
      <w:bookmarkEnd w:id="37"/>
    </w:p>
    <w:p w:rsidR="0066734B" w:rsidRPr="0066734B" w:rsidRDefault="0066734B" w:rsidP="0066734B">
      <w:pPr>
        <w:jc w:val="center"/>
        <w:rPr>
          <w:b/>
        </w:rPr>
      </w:pPr>
      <w:r w:rsidRPr="0066734B">
        <w:rPr>
          <w:b/>
        </w:rPr>
        <w:t>“</w:t>
      </w:r>
      <w:r w:rsidR="00D12971" w:rsidRPr="0066734B">
        <w:rPr>
          <w:b/>
        </w:rPr>
        <w:t xml:space="preserve">Il bilancio deve rappresentare </w:t>
      </w:r>
      <w:r w:rsidRPr="0066734B">
        <w:rPr>
          <w:b/>
        </w:rPr>
        <w:t>“</w:t>
      </w:r>
      <w:r w:rsidR="00D12971" w:rsidRPr="0066734B">
        <w:rPr>
          <w:b/>
          <w:sz w:val="24"/>
        </w:rPr>
        <w:t xml:space="preserve">in modo </w:t>
      </w:r>
      <w:r w:rsidR="00D12971" w:rsidRPr="0066734B">
        <w:rPr>
          <w:b/>
          <w:color w:val="0070C0"/>
          <w:sz w:val="24"/>
        </w:rPr>
        <w:t>veritiero</w:t>
      </w:r>
      <w:r w:rsidRPr="0066734B">
        <w:rPr>
          <w:b/>
        </w:rPr>
        <w:t>”</w:t>
      </w:r>
      <w:r>
        <w:rPr>
          <w:b/>
        </w:rPr>
        <w:t xml:space="preserve"> e corretto</w:t>
      </w:r>
      <w:r w:rsidR="00D12971" w:rsidRPr="0066734B">
        <w:rPr>
          <w:b/>
        </w:rPr>
        <w:t xml:space="preserve"> la situazione patrimoniale e finanziarie ed il risultato economico.</w:t>
      </w:r>
      <w:r w:rsidRPr="0066734B">
        <w:rPr>
          <w:b/>
        </w:rPr>
        <w:t>”</w:t>
      </w:r>
    </w:p>
    <w:p w:rsidR="00D12971" w:rsidRDefault="00D12971" w:rsidP="00D12971">
      <w:r>
        <w:t>Ci troviamo davanti a due concetti:</w:t>
      </w:r>
    </w:p>
    <w:p w:rsidR="00D12971" w:rsidRDefault="00D12971" w:rsidP="00CC727D">
      <w:pPr>
        <w:pStyle w:val="Paragrafoelenco"/>
        <w:numPr>
          <w:ilvl w:val="0"/>
          <w:numId w:val="19"/>
        </w:numPr>
      </w:pPr>
      <w:r w:rsidRPr="00C86D2C">
        <w:rPr>
          <w:b/>
        </w:rPr>
        <w:t>Veridicità</w:t>
      </w:r>
      <w:r>
        <w:t>:</w:t>
      </w:r>
    </w:p>
    <w:p w:rsidR="00D12971" w:rsidRDefault="00D12971" w:rsidP="00CC727D">
      <w:pPr>
        <w:pStyle w:val="Paragrafoelenco"/>
        <w:numPr>
          <w:ilvl w:val="1"/>
          <w:numId w:val="19"/>
        </w:numPr>
      </w:pPr>
      <w:r>
        <w:t>Quantità monetarie (costi e ricavi) con manifestazione numeraria</w:t>
      </w:r>
    </w:p>
    <w:p w:rsidR="00D12971" w:rsidRDefault="00D12971" w:rsidP="00CC727D">
      <w:pPr>
        <w:pStyle w:val="Paragrafoelenco"/>
        <w:numPr>
          <w:ilvl w:val="1"/>
          <w:numId w:val="19"/>
        </w:numPr>
      </w:pPr>
      <w:r>
        <w:t>Quantità fisiche (volumi di vendita, ecc.)</w:t>
      </w:r>
      <w:r>
        <w:br/>
        <w:t>Si vede quindi che non è una misura opinabile ma è oggettiva</w:t>
      </w:r>
    </w:p>
    <w:p w:rsidR="0066734B" w:rsidRDefault="0066734B" w:rsidP="00CC727D">
      <w:pPr>
        <w:pStyle w:val="Paragrafoelenco"/>
        <w:numPr>
          <w:ilvl w:val="0"/>
          <w:numId w:val="19"/>
        </w:numPr>
      </w:pPr>
      <w:r w:rsidRPr="00C86D2C">
        <w:rPr>
          <w:b/>
        </w:rPr>
        <w:t>Credibilità</w:t>
      </w:r>
      <w:r>
        <w:t>:</w:t>
      </w:r>
    </w:p>
    <w:p w:rsidR="0066734B" w:rsidRDefault="0066734B" w:rsidP="00CC727D">
      <w:pPr>
        <w:pStyle w:val="Paragrafoelenco"/>
        <w:numPr>
          <w:ilvl w:val="1"/>
          <w:numId w:val="19"/>
        </w:numPr>
      </w:pPr>
      <w:r>
        <w:t>Stime soggettive degli amministratori devono essere credibili (ad esempio i costi comuni a più esercizi)</w:t>
      </w:r>
    </w:p>
    <w:p w:rsidR="0066734B" w:rsidRDefault="0066734B" w:rsidP="0066734B">
      <w:pPr>
        <w:pStyle w:val="Titolo3"/>
      </w:pPr>
      <w:bookmarkStart w:id="38" w:name="_Toc440294755"/>
      <w:bookmarkStart w:id="39" w:name="_Toc441510856"/>
      <w:r>
        <w:t>Principio della correttezza</w:t>
      </w:r>
      <w:bookmarkEnd w:id="38"/>
      <w:bookmarkEnd w:id="39"/>
    </w:p>
    <w:p w:rsidR="0066734B" w:rsidRDefault="0066734B" w:rsidP="0066734B">
      <w:pPr>
        <w:jc w:val="center"/>
        <w:rPr>
          <w:b/>
        </w:rPr>
      </w:pPr>
      <w:r w:rsidRPr="0066734B">
        <w:rPr>
          <w:b/>
        </w:rPr>
        <w:t xml:space="preserve">“Il bilancio deve rappresentare in modo </w:t>
      </w:r>
      <w:r>
        <w:rPr>
          <w:b/>
        </w:rPr>
        <w:t>veritiero e “</w:t>
      </w:r>
      <w:r w:rsidRPr="0066734B">
        <w:rPr>
          <w:b/>
          <w:color w:val="00B050"/>
          <w:sz w:val="24"/>
        </w:rPr>
        <w:t>corretto</w:t>
      </w:r>
      <w:r w:rsidRPr="0066734B">
        <w:rPr>
          <w:b/>
        </w:rPr>
        <w:t>” la situazione patrimoniale e finanziaria ed il risultato economico”</w:t>
      </w:r>
    </w:p>
    <w:p w:rsidR="0066734B" w:rsidRDefault="00690BB2" w:rsidP="0066734B">
      <w:r>
        <w:t>Richiede quindi:</w:t>
      </w:r>
    </w:p>
    <w:p w:rsidR="00690BB2" w:rsidRDefault="00690BB2" w:rsidP="00CC727D">
      <w:pPr>
        <w:pStyle w:val="Paragrafoelenco"/>
        <w:numPr>
          <w:ilvl w:val="0"/>
          <w:numId w:val="20"/>
        </w:numPr>
      </w:pPr>
      <w:r w:rsidRPr="00C86D2C">
        <w:rPr>
          <w:b/>
        </w:rPr>
        <w:t>Precisione contabile</w:t>
      </w:r>
      <w:r>
        <w:t>: esatta rilevazione in contabilità dei valori oggettivi e soggettivi</w:t>
      </w:r>
    </w:p>
    <w:p w:rsidR="00690BB2" w:rsidRDefault="00690BB2" w:rsidP="00CC727D">
      <w:pPr>
        <w:pStyle w:val="Paragrafoelenco"/>
        <w:numPr>
          <w:ilvl w:val="0"/>
          <w:numId w:val="20"/>
        </w:numPr>
      </w:pPr>
      <w:r w:rsidRPr="00C86D2C">
        <w:rPr>
          <w:b/>
        </w:rPr>
        <w:t>Ordinamento logico del processo decisionale</w:t>
      </w:r>
      <w:r>
        <w:t>:</w:t>
      </w:r>
    </w:p>
    <w:p w:rsidR="00690BB2" w:rsidRDefault="00690BB2" w:rsidP="00CC727D">
      <w:pPr>
        <w:pStyle w:val="Paragrafoelenco"/>
        <w:numPr>
          <w:ilvl w:val="1"/>
          <w:numId w:val="20"/>
        </w:numPr>
      </w:pPr>
      <w:r>
        <w:t>Congruenza ipotesi</w:t>
      </w:r>
    </w:p>
    <w:p w:rsidR="00690BB2" w:rsidRDefault="00690BB2" w:rsidP="00CC727D">
      <w:pPr>
        <w:pStyle w:val="Paragrafoelenco"/>
        <w:numPr>
          <w:ilvl w:val="1"/>
          <w:numId w:val="20"/>
        </w:numPr>
      </w:pPr>
      <w:r>
        <w:t>Consapevolezza delle stime</w:t>
      </w:r>
    </w:p>
    <w:p w:rsidR="00690BB2" w:rsidRDefault="00690BB2" w:rsidP="00CC727D">
      <w:pPr>
        <w:pStyle w:val="Paragrafoelenco"/>
        <w:numPr>
          <w:ilvl w:val="1"/>
          <w:numId w:val="20"/>
        </w:numPr>
      </w:pPr>
      <w:r>
        <w:t>Esigenza di integrare le variabili economiche aziendali, fiscali, civilistiche e principi contabili</w:t>
      </w:r>
    </w:p>
    <w:p w:rsidR="00690BB2" w:rsidRDefault="00690BB2" w:rsidP="00CC727D">
      <w:pPr>
        <w:pStyle w:val="Paragrafoelenco"/>
        <w:numPr>
          <w:ilvl w:val="1"/>
          <w:numId w:val="20"/>
        </w:numPr>
      </w:pPr>
      <w:r>
        <w:t>Capacità dei valori soggettivi di rappresentazione situazione aziendale</w:t>
      </w:r>
    </w:p>
    <w:p w:rsidR="007B1B2F" w:rsidRDefault="007B1B2F">
      <w:pPr>
        <w:rPr>
          <w:rFonts w:asciiTheme="majorHAnsi" w:eastAsiaTheme="majorEastAsia" w:hAnsiTheme="majorHAnsi" w:cstheme="majorBidi"/>
          <w:b/>
          <w:bCs/>
          <w:color w:val="000000" w:themeColor="text1"/>
        </w:rPr>
      </w:pPr>
      <w:r>
        <w:br w:type="page"/>
      </w:r>
    </w:p>
    <w:p w:rsidR="00417F49" w:rsidRDefault="00003584" w:rsidP="00417F49">
      <w:pPr>
        <w:pStyle w:val="Titolo3"/>
      </w:pPr>
      <w:bookmarkStart w:id="40" w:name="_Toc440294756"/>
      <w:bookmarkStart w:id="41" w:name="_Toc441510857"/>
      <w:r>
        <w:lastRenderedPageBreak/>
        <w:t>Considerazioni trasversali</w:t>
      </w:r>
      <w:bookmarkEnd w:id="40"/>
      <w:bookmarkEnd w:id="41"/>
    </w:p>
    <w:p w:rsidR="00003584" w:rsidRDefault="00003584" w:rsidP="00003584">
      <w:r>
        <w:t>Riprendono i principi generali di chiarezza, verità e correttezza:</w:t>
      </w:r>
    </w:p>
    <w:p w:rsidR="00003584" w:rsidRPr="00D65015" w:rsidRDefault="007B1B2F" w:rsidP="00CC727D">
      <w:pPr>
        <w:pStyle w:val="Paragrafoelenco"/>
        <w:numPr>
          <w:ilvl w:val="0"/>
          <w:numId w:val="23"/>
        </w:numPr>
        <w:rPr>
          <w:b/>
          <w:i/>
        </w:rPr>
      </w:pPr>
      <w:r w:rsidRPr="00D65015">
        <w:rPr>
          <w:b/>
          <w:i/>
        </w:rPr>
        <w:t>Prudenza</w:t>
      </w:r>
    </w:p>
    <w:p w:rsidR="007B1B2F" w:rsidRDefault="007B1B2F" w:rsidP="00CC727D">
      <w:pPr>
        <w:pStyle w:val="Paragrafoelenco"/>
        <w:numPr>
          <w:ilvl w:val="1"/>
          <w:numId w:val="23"/>
        </w:numPr>
      </w:pPr>
      <w:r>
        <w:t>Poste positive: solo se realmente realizzate</w:t>
      </w:r>
    </w:p>
    <w:p w:rsidR="007B1B2F" w:rsidRDefault="007B1B2F" w:rsidP="00CC727D">
      <w:pPr>
        <w:pStyle w:val="Paragrafoelenco"/>
        <w:numPr>
          <w:ilvl w:val="1"/>
          <w:numId w:val="23"/>
        </w:numPr>
      </w:pPr>
      <w:r>
        <w:t>Poste negative: incluse le perdite presunte, i rischi prevedibili anche se noti dopo la chiusura dell’esercizio</w:t>
      </w:r>
    </w:p>
    <w:p w:rsidR="007B1B2F" w:rsidRPr="00D65015" w:rsidRDefault="007B1B2F" w:rsidP="00CC727D">
      <w:pPr>
        <w:pStyle w:val="Paragrafoelenco"/>
        <w:numPr>
          <w:ilvl w:val="0"/>
          <w:numId w:val="23"/>
        </w:numPr>
        <w:rPr>
          <w:b/>
          <w:i/>
        </w:rPr>
      </w:pPr>
      <w:r w:rsidRPr="00D65015">
        <w:rPr>
          <w:b/>
          <w:i/>
        </w:rPr>
        <w:t>Continuazione dell’attività</w:t>
      </w:r>
    </w:p>
    <w:p w:rsidR="007B1B2F" w:rsidRDefault="007B1B2F" w:rsidP="00CC727D">
      <w:pPr>
        <w:pStyle w:val="Paragrafoelenco"/>
        <w:numPr>
          <w:ilvl w:val="1"/>
          <w:numId w:val="23"/>
        </w:numPr>
      </w:pPr>
      <w:r>
        <w:t>Impresa con flusso continuo di costi, ricavi, attività e passività.</w:t>
      </w:r>
    </w:p>
    <w:p w:rsidR="007B1B2F" w:rsidRPr="00D65015" w:rsidRDefault="007B1B2F" w:rsidP="00CC727D">
      <w:pPr>
        <w:pStyle w:val="Paragrafoelenco"/>
        <w:numPr>
          <w:ilvl w:val="0"/>
          <w:numId w:val="23"/>
        </w:numPr>
        <w:rPr>
          <w:b/>
          <w:i/>
        </w:rPr>
      </w:pPr>
      <w:r w:rsidRPr="00D65015">
        <w:rPr>
          <w:b/>
          <w:i/>
        </w:rPr>
        <w:t>Iscrizione utili</w:t>
      </w:r>
    </w:p>
    <w:p w:rsidR="007B1B2F" w:rsidRDefault="007B1B2F" w:rsidP="00CC727D">
      <w:pPr>
        <w:pStyle w:val="Paragrafoelenco"/>
        <w:numPr>
          <w:ilvl w:val="1"/>
          <w:numId w:val="23"/>
        </w:numPr>
      </w:pPr>
      <w:r>
        <w:t>Solo se conseguiti prima della chiusura di esercizio (ribadisce il principio di prudenza)</w:t>
      </w:r>
    </w:p>
    <w:p w:rsidR="007B1B2F" w:rsidRPr="00D65015" w:rsidRDefault="007B1B2F" w:rsidP="00CC727D">
      <w:pPr>
        <w:pStyle w:val="Paragrafoelenco"/>
        <w:numPr>
          <w:ilvl w:val="0"/>
          <w:numId w:val="23"/>
        </w:numPr>
        <w:rPr>
          <w:b/>
          <w:i/>
        </w:rPr>
      </w:pPr>
      <w:r w:rsidRPr="00D65015">
        <w:rPr>
          <w:b/>
          <w:i/>
        </w:rPr>
        <w:t>Principio di competenza</w:t>
      </w:r>
    </w:p>
    <w:p w:rsidR="007B1B2F" w:rsidRDefault="007B1B2F" w:rsidP="00CC727D">
      <w:pPr>
        <w:pStyle w:val="Paragrafoelenco"/>
        <w:numPr>
          <w:ilvl w:val="1"/>
          <w:numId w:val="23"/>
        </w:numPr>
      </w:pPr>
      <w:r>
        <w:t>Con la precisazione:</w:t>
      </w:r>
    </w:p>
    <w:p w:rsidR="007B1B2F" w:rsidRDefault="007B1B2F" w:rsidP="00CC727D">
      <w:pPr>
        <w:pStyle w:val="Paragrafoelenco"/>
        <w:numPr>
          <w:ilvl w:val="2"/>
          <w:numId w:val="23"/>
        </w:numPr>
      </w:pPr>
      <w:r>
        <w:t>Oneri e proventi indipendentemente dalla data di incasso e pagamento</w:t>
      </w:r>
    </w:p>
    <w:p w:rsidR="007B1B2F" w:rsidRDefault="007B1B2F" w:rsidP="00CC727D">
      <w:pPr>
        <w:pStyle w:val="Paragrafoelenco"/>
        <w:numPr>
          <w:ilvl w:val="2"/>
          <w:numId w:val="23"/>
        </w:numPr>
      </w:pPr>
      <w:r>
        <w:t>Rischi e perdite di competenza anche se noti dopo la data di chiusura di esercizio</w:t>
      </w:r>
    </w:p>
    <w:p w:rsidR="007B1B2F" w:rsidRPr="00D65015" w:rsidRDefault="007B1B2F" w:rsidP="00CC727D">
      <w:pPr>
        <w:pStyle w:val="Paragrafoelenco"/>
        <w:numPr>
          <w:ilvl w:val="0"/>
          <w:numId w:val="23"/>
        </w:numPr>
        <w:rPr>
          <w:b/>
          <w:i/>
        </w:rPr>
      </w:pPr>
      <w:r w:rsidRPr="00D65015">
        <w:rPr>
          <w:b/>
          <w:i/>
        </w:rPr>
        <w:t>Valutazione separata di elementi eterogenei</w:t>
      </w:r>
    </w:p>
    <w:p w:rsidR="007B1B2F" w:rsidRPr="00D65015" w:rsidRDefault="007B1B2F" w:rsidP="00CC727D">
      <w:pPr>
        <w:pStyle w:val="Paragrafoelenco"/>
        <w:numPr>
          <w:ilvl w:val="0"/>
          <w:numId w:val="23"/>
        </w:numPr>
        <w:rPr>
          <w:b/>
          <w:i/>
        </w:rPr>
      </w:pPr>
      <w:r w:rsidRPr="00D65015">
        <w:rPr>
          <w:b/>
          <w:i/>
        </w:rPr>
        <w:t>Continuità dei criteri di valutazione</w:t>
      </w:r>
    </w:p>
    <w:p w:rsidR="007B1B2F" w:rsidRDefault="007B1B2F" w:rsidP="00CC727D">
      <w:pPr>
        <w:pStyle w:val="Paragrafoelenco"/>
        <w:numPr>
          <w:ilvl w:val="1"/>
          <w:numId w:val="23"/>
        </w:numPr>
      </w:pPr>
      <w:r>
        <w:t>I criteri non possono essere modificati da un esercizio al successivo</w:t>
      </w:r>
    </w:p>
    <w:p w:rsidR="007B1B2F" w:rsidRDefault="007B1B2F" w:rsidP="00CC727D">
      <w:pPr>
        <w:pStyle w:val="Paragrafoelenco"/>
        <w:numPr>
          <w:ilvl w:val="1"/>
          <w:numId w:val="23"/>
        </w:numPr>
      </w:pPr>
      <w:r>
        <w:t>Casi eccezionali con motivazione nella nota integrativa indicando gli effetti del cambiamento sulla situazione economica, finanziaria e patrimoniale</w:t>
      </w:r>
    </w:p>
    <w:p w:rsidR="000C1604" w:rsidRDefault="0045354B" w:rsidP="0045354B">
      <w:pPr>
        <w:pStyle w:val="Titolo3"/>
      </w:pPr>
      <w:bookmarkStart w:id="42" w:name="_Toc440294757"/>
      <w:bookmarkStart w:id="43" w:name="_Toc441510858"/>
      <w:r>
        <w:t>Novità</w:t>
      </w:r>
      <w:bookmarkEnd w:id="42"/>
      <w:bookmarkEnd w:id="43"/>
    </w:p>
    <w:p w:rsidR="0045354B" w:rsidRDefault="0045354B" w:rsidP="0045354B">
      <w:r>
        <w:t>Articolo 2423 bis del codice civile.</w:t>
      </w:r>
    </w:p>
    <w:p w:rsidR="0045354B" w:rsidRDefault="0045354B" w:rsidP="0045354B">
      <w:r w:rsidRPr="0045354B">
        <w:rPr>
          <w:b/>
        </w:rPr>
        <w:t>Forma precedente</w:t>
      </w:r>
      <w:r>
        <w:t>: “la valutazione delle voci deve essere fatta con prudenza e nella prospettiva della continuazione dell’attività”</w:t>
      </w:r>
    </w:p>
    <w:p w:rsidR="0045354B" w:rsidRDefault="0045354B" w:rsidP="0045354B">
      <w:r w:rsidRPr="0045354B">
        <w:rPr>
          <w:b/>
        </w:rPr>
        <w:t>Forma attuale</w:t>
      </w:r>
      <w:r>
        <w:t xml:space="preserve">: “la valutazione delle voci deve essere fatta con prudenza e nella prospettiva della continuazione dell’attività </w:t>
      </w:r>
      <w:r w:rsidRPr="0045354B">
        <w:rPr>
          <w:b/>
        </w:rPr>
        <w:t>nonché tenuto conto della funzione economica dell’elemento dell’attivo e del passivo considerato</w:t>
      </w:r>
      <w:r w:rsidRPr="0045354B">
        <w:t>”</w:t>
      </w:r>
    </w:p>
    <w:p w:rsidR="0045354B" w:rsidRDefault="00D408E3" w:rsidP="0045354B">
      <w:r w:rsidRPr="00D65015">
        <w:rPr>
          <w:b/>
        </w:rPr>
        <w:t>Il concetto base espresso è quello della “prevalenza della sostanza sulla forma”</w:t>
      </w:r>
      <w:r>
        <w:t>, ovvero che è possibile derogare dai principi contabili se la loro applicazione andasse in contrasto con i criteri di correttezza e prudenza</w:t>
      </w:r>
    </w:p>
    <w:p w:rsidR="002D1C4D" w:rsidRDefault="002D1C4D">
      <w:pPr>
        <w:rPr>
          <w:rFonts w:asciiTheme="majorHAnsi" w:eastAsiaTheme="majorEastAsia" w:hAnsiTheme="majorHAnsi" w:cstheme="majorBidi"/>
          <w:b/>
          <w:bCs/>
          <w:smallCaps/>
          <w:color w:val="000000" w:themeColor="text1"/>
          <w:sz w:val="28"/>
          <w:szCs w:val="28"/>
        </w:rPr>
      </w:pPr>
      <w:bookmarkStart w:id="44" w:name="_Toc440294758"/>
      <w:r>
        <w:br w:type="page"/>
      </w:r>
    </w:p>
    <w:p w:rsidR="00D408E3" w:rsidRDefault="008779C7" w:rsidP="008779C7">
      <w:pPr>
        <w:pStyle w:val="Titolo2"/>
      </w:pPr>
      <w:bookmarkStart w:id="45" w:name="_Toc441510859"/>
      <w:r>
        <w:lastRenderedPageBreak/>
        <w:t>Postulati di bilancio</w:t>
      </w:r>
      <w:r w:rsidR="00556330">
        <w:t xml:space="preserve"> (PC 11)</w:t>
      </w:r>
      <w:bookmarkEnd w:id="44"/>
      <w:bookmarkEnd w:id="45"/>
    </w:p>
    <w:p w:rsidR="008779C7" w:rsidRDefault="00556330" w:rsidP="008779C7">
      <w:r>
        <w:t>Principi contabili generali di bilancio = fondamenti e regole generali a cui devono uniformarsi i principi contabili applicati alle singole poste di bilancio</w:t>
      </w:r>
    </w:p>
    <w:p w:rsidR="002D1C4D" w:rsidRPr="00331A9B" w:rsidRDefault="002D1C4D" w:rsidP="00CC727D">
      <w:pPr>
        <w:pStyle w:val="Paragrafoelenco"/>
        <w:numPr>
          <w:ilvl w:val="0"/>
          <w:numId w:val="24"/>
        </w:numPr>
        <w:rPr>
          <w:b/>
          <w:sz w:val="24"/>
        </w:rPr>
      </w:pPr>
      <w:r w:rsidRPr="00331A9B">
        <w:rPr>
          <w:b/>
          <w:sz w:val="24"/>
        </w:rPr>
        <w:t>Utilità di bilancio per i destinatari e completezza dell’informazione:</w:t>
      </w:r>
    </w:p>
    <w:p w:rsidR="002D1C4D" w:rsidRDefault="002D1C4D" w:rsidP="00CC727D">
      <w:pPr>
        <w:pStyle w:val="Paragrafoelenco"/>
        <w:numPr>
          <w:ilvl w:val="1"/>
          <w:numId w:val="24"/>
        </w:numPr>
      </w:pPr>
      <w:r w:rsidRPr="005C0413">
        <w:rPr>
          <w:b/>
        </w:rPr>
        <w:t>Utilità per maggior numero di destinatari</w:t>
      </w:r>
      <w:r>
        <w:t>: attendibilità e imparzialità dei dati di bilancio per poter dare le informazioni necessarie a tutti i tipi di stakeholder</w:t>
      </w:r>
    </w:p>
    <w:p w:rsidR="002D1C4D" w:rsidRDefault="002D1C4D" w:rsidP="00CC727D">
      <w:pPr>
        <w:pStyle w:val="Paragrafoelenco"/>
        <w:numPr>
          <w:ilvl w:val="1"/>
          <w:numId w:val="24"/>
        </w:numPr>
      </w:pPr>
      <w:r w:rsidRPr="005C0413">
        <w:rPr>
          <w:b/>
        </w:rPr>
        <w:t>Il bilancio fornisce informazioni sul presente e sul passato</w:t>
      </w:r>
      <w:r>
        <w:t>, tuttavia molte delle operazioni economiche compiute dagli stakeholder riguardano il futuro (creditori, azionisti, ecc.)</w:t>
      </w:r>
    </w:p>
    <w:p w:rsidR="002D1C4D" w:rsidRPr="005C0413" w:rsidRDefault="002D1C4D" w:rsidP="00CC727D">
      <w:pPr>
        <w:pStyle w:val="Paragrafoelenco"/>
        <w:numPr>
          <w:ilvl w:val="1"/>
          <w:numId w:val="24"/>
        </w:numPr>
        <w:rPr>
          <w:b/>
        </w:rPr>
      </w:pPr>
      <w:r w:rsidRPr="005C0413">
        <w:rPr>
          <w:b/>
        </w:rPr>
        <w:t>Le informazioni devono essere attendibili ma anche analitiche ed intellegibili</w:t>
      </w:r>
    </w:p>
    <w:p w:rsidR="002D1C4D" w:rsidRPr="00331A9B" w:rsidRDefault="002D1C4D" w:rsidP="00CC727D">
      <w:pPr>
        <w:pStyle w:val="Paragrafoelenco"/>
        <w:numPr>
          <w:ilvl w:val="0"/>
          <w:numId w:val="24"/>
        </w:numPr>
        <w:rPr>
          <w:b/>
          <w:sz w:val="24"/>
        </w:rPr>
      </w:pPr>
      <w:r w:rsidRPr="00331A9B">
        <w:rPr>
          <w:b/>
          <w:sz w:val="24"/>
        </w:rPr>
        <w:t>Prevalenza degli aspetti sostanziali su quelli formali</w:t>
      </w:r>
    </w:p>
    <w:p w:rsidR="002D1C4D" w:rsidRDefault="002D1C4D" w:rsidP="00CC727D">
      <w:pPr>
        <w:pStyle w:val="Paragrafoelenco"/>
        <w:numPr>
          <w:ilvl w:val="1"/>
          <w:numId w:val="24"/>
        </w:numPr>
      </w:pPr>
      <w:r w:rsidRPr="001F6AFD">
        <w:rPr>
          <w:b/>
        </w:rPr>
        <w:t>Sostanza = essenza economica dell’evento o del fatto (ossia la vera natura)</w:t>
      </w:r>
      <w:r>
        <w:t>. Ad esempio:</w:t>
      </w:r>
    </w:p>
    <w:p w:rsidR="002D1C4D" w:rsidRDefault="002D1C4D" w:rsidP="00CC727D">
      <w:pPr>
        <w:pStyle w:val="Paragrafoelenco"/>
        <w:numPr>
          <w:ilvl w:val="2"/>
          <w:numId w:val="24"/>
        </w:numPr>
      </w:pPr>
      <w:r>
        <w:t>Pronti contro termine: si rileva sostanza operazione (finanziamento)</w:t>
      </w:r>
    </w:p>
    <w:p w:rsidR="002D1C4D" w:rsidRDefault="002D1C4D" w:rsidP="00CC727D">
      <w:pPr>
        <w:pStyle w:val="Paragrafoelenco"/>
        <w:numPr>
          <w:ilvl w:val="2"/>
          <w:numId w:val="24"/>
        </w:numPr>
      </w:pPr>
      <w:r>
        <w:t>Riporto: si rileva sostanza operazione (finanziamento)</w:t>
      </w:r>
    </w:p>
    <w:p w:rsidR="002D1C4D" w:rsidRDefault="002D1C4D" w:rsidP="00CC727D">
      <w:pPr>
        <w:pStyle w:val="Paragrafoelenco"/>
        <w:numPr>
          <w:ilvl w:val="2"/>
          <w:numId w:val="24"/>
        </w:numPr>
      </w:pPr>
      <w:r>
        <w:t>Leasing: si rileva l’operazione nella sua forma per vincoli civilistici</w:t>
      </w:r>
    </w:p>
    <w:p w:rsidR="002D1C4D" w:rsidRDefault="002D1C4D" w:rsidP="00CC727D">
      <w:pPr>
        <w:pStyle w:val="Paragrafoelenco"/>
        <w:numPr>
          <w:ilvl w:val="2"/>
          <w:numId w:val="24"/>
        </w:numPr>
      </w:pPr>
      <w:r>
        <w:t>Sales and lease back: si rileva l’operazione nella sua forma per vincoli civilistici. La sostanza dell’operazione è comunque riflessa contabilmente (plusvalenza)</w:t>
      </w:r>
    </w:p>
    <w:p w:rsidR="002D1C4D" w:rsidRPr="00331A9B" w:rsidRDefault="000C63F8" w:rsidP="00CC727D">
      <w:pPr>
        <w:pStyle w:val="Paragrafoelenco"/>
        <w:numPr>
          <w:ilvl w:val="0"/>
          <w:numId w:val="24"/>
        </w:numPr>
        <w:rPr>
          <w:b/>
          <w:sz w:val="24"/>
        </w:rPr>
      </w:pPr>
      <w:r w:rsidRPr="00331A9B">
        <w:rPr>
          <w:b/>
          <w:sz w:val="24"/>
        </w:rPr>
        <w:t>Comprensibilità (chiarezza)</w:t>
      </w:r>
    </w:p>
    <w:p w:rsidR="000C63F8" w:rsidRPr="001F6AFD" w:rsidRDefault="000C63F8" w:rsidP="00CC727D">
      <w:pPr>
        <w:pStyle w:val="Paragrafoelenco"/>
        <w:numPr>
          <w:ilvl w:val="1"/>
          <w:numId w:val="24"/>
        </w:numPr>
        <w:rPr>
          <w:b/>
        </w:rPr>
      </w:pPr>
      <w:r w:rsidRPr="001F6AFD">
        <w:rPr>
          <w:b/>
        </w:rPr>
        <w:t>Informativa analitica ma non eccessiva e superflua</w:t>
      </w:r>
    </w:p>
    <w:p w:rsidR="000C63F8" w:rsidRDefault="000C63F8" w:rsidP="00CC727D">
      <w:pPr>
        <w:pStyle w:val="Paragrafoelenco"/>
        <w:numPr>
          <w:ilvl w:val="1"/>
          <w:numId w:val="24"/>
        </w:numPr>
      </w:pPr>
      <w:r w:rsidRPr="001F6AFD">
        <w:rPr>
          <w:b/>
        </w:rPr>
        <w:t>Distinta indicazione delle singole componenti del reddito e del patrimonio</w:t>
      </w:r>
      <w:r>
        <w:t>, classificate in voci omogenee (senza compensazioni)</w:t>
      </w:r>
    </w:p>
    <w:p w:rsidR="000C63F8" w:rsidRPr="001F6AFD" w:rsidRDefault="000C63F8" w:rsidP="00CC727D">
      <w:pPr>
        <w:pStyle w:val="Paragrafoelenco"/>
        <w:numPr>
          <w:ilvl w:val="1"/>
          <w:numId w:val="24"/>
        </w:numPr>
        <w:rPr>
          <w:b/>
        </w:rPr>
      </w:pPr>
      <w:r w:rsidRPr="001F6AFD">
        <w:rPr>
          <w:b/>
        </w:rPr>
        <w:t>Individuazione dei componenti ordinari da quelli straordinari</w:t>
      </w:r>
    </w:p>
    <w:p w:rsidR="000C63F8" w:rsidRDefault="000C63F8" w:rsidP="00CC727D">
      <w:pPr>
        <w:pStyle w:val="Paragrafoelenco"/>
        <w:numPr>
          <w:ilvl w:val="1"/>
          <w:numId w:val="24"/>
        </w:numPr>
      </w:pPr>
      <w:r w:rsidRPr="001F6AFD">
        <w:rPr>
          <w:b/>
        </w:rPr>
        <w:t>Separata classificazione</w:t>
      </w:r>
      <w:r>
        <w:t xml:space="preserve"> dei costi e dei ricavi </w:t>
      </w:r>
      <w:r w:rsidRPr="001F6AFD">
        <w:rPr>
          <w:b/>
        </w:rPr>
        <w:t>della “gestione tipica”</w:t>
      </w:r>
      <w:r>
        <w:t xml:space="preserve"> dagli altri costi e ricavi</w:t>
      </w:r>
    </w:p>
    <w:p w:rsidR="00E113AB" w:rsidRPr="00331A9B" w:rsidRDefault="00E113AB" w:rsidP="00CC727D">
      <w:pPr>
        <w:pStyle w:val="Paragrafoelenco"/>
        <w:numPr>
          <w:ilvl w:val="0"/>
          <w:numId w:val="24"/>
        </w:numPr>
        <w:rPr>
          <w:b/>
          <w:sz w:val="24"/>
        </w:rPr>
      </w:pPr>
      <w:r w:rsidRPr="00331A9B">
        <w:rPr>
          <w:b/>
          <w:sz w:val="24"/>
        </w:rPr>
        <w:t>Neutralità (imparzialità)</w:t>
      </w:r>
    </w:p>
    <w:p w:rsidR="00E113AB" w:rsidRDefault="00E113AB" w:rsidP="00CC727D">
      <w:pPr>
        <w:pStyle w:val="Paragrafoelenco"/>
        <w:numPr>
          <w:ilvl w:val="1"/>
          <w:numId w:val="24"/>
        </w:numPr>
      </w:pPr>
      <w:r w:rsidRPr="001F6AFD">
        <w:rPr>
          <w:b/>
        </w:rPr>
        <w:t>Imparzialità contabile delle stime</w:t>
      </w:r>
      <w:r>
        <w:t>: applicazione competente ed onesta del procedimento di formazione del bilancio, in particolare per le stime</w:t>
      </w:r>
    </w:p>
    <w:p w:rsidR="00E113AB" w:rsidRPr="001F6AFD" w:rsidRDefault="00E113AB" w:rsidP="00CC727D">
      <w:pPr>
        <w:pStyle w:val="Paragrafoelenco"/>
        <w:numPr>
          <w:ilvl w:val="1"/>
          <w:numId w:val="24"/>
        </w:numPr>
        <w:rPr>
          <w:b/>
        </w:rPr>
      </w:pPr>
      <w:r w:rsidRPr="001F6AFD">
        <w:rPr>
          <w:b/>
        </w:rPr>
        <w:t>Non si possono adottare politiche di livellamento dei redditi</w:t>
      </w:r>
    </w:p>
    <w:p w:rsidR="00E113AB" w:rsidRDefault="00E113AB" w:rsidP="00CC727D">
      <w:pPr>
        <w:pStyle w:val="Paragrafoelenco"/>
        <w:numPr>
          <w:ilvl w:val="1"/>
          <w:numId w:val="24"/>
        </w:numPr>
      </w:pPr>
      <w:r>
        <w:t>Il reddito di esercizio deve essere “prodotto” nell’esercizio, non per forza incassato</w:t>
      </w:r>
    </w:p>
    <w:p w:rsidR="00E113AB" w:rsidRPr="00331A9B" w:rsidRDefault="00E113AB" w:rsidP="00CC727D">
      <w:pPr>
        <w:pStyle w:val="Paragrafoelenco"/>
        <w:numPr>
          <w:ilvl w:val="0"/>
          <w:numId w:val="24"/>
        </w:numPr>
        <w:rPr>
          <w:b/>
          <w:sz w:val="24"/>
        </w:rPr>
      </w:pPr>
      <w:r w:rsidRPr="00331A9B">
        <w:rPr>
          <w:b/>
          <w:sz w:val="24"/>
        </w:rPr>
        <w:t>Prudenza</w:t>
      </w:r>
    </w:p>
    <w:p w:rsidR="00E113AB" w:rsidRDefault="00E113AB" w:rsidP="00CC727D">
      <w:pPr>
        <w:pStyle w:val="Paragrafoelenco"/>
        <w:numPr>
          <w:ilvl w:val="1"/>
          <w:numId w:val="24"/>
        </w:numPr>
      </w:pPr>
      <w:r>
        <w:t>Oltre alla prudenza prevista dal codice civile (proventi/oneri, rischi e spese, valutazione eterogenea) anche qualità di giudizi a cui deve informarsi il procedimento valutativo di formazione del bilancio (anche per evitare arbitrari riduzioni di utili e patrimonio)</w:t>
      </w:r>
    </w:p>
    <w:p w:rsidR="00E113AB" w:rsidRPr="00331A9B" w:rsidRDefault="00E113AB" w:rsidP="00CC727D">
      <w:pPr>
        <w:pStyle w:val="Paragrafoelenco"/>
        <w:numPr>
          <w:ilvl w:val="0"/>
          <w:numId w:val="24"/>
        </w:numPr>
        <w:rPr>
          <w:b/>
          <w:sz w:val="24"/>
        </w:rPr>
      </w:pPr>
      <w:r w:rsidRPr="00331A9B">
        <w:rPr>
          <w:b/>
          <w:sz w:val="24"/>
        </w:rPr>
        <w:t>Periodicità della misurazione del risultato economico e del patrimonio aziendale</w:t>
      </w:r>
    </w:p>
    <w:p w:rsidR="00E113AB" w:rsidRDefault="00E113AB" w:rsidP="00CC727D">
      <w:pPr>
        <w:pStyle w:val="Paragrafoelenco"/>
        <w:numPr>
          <w:ilvl w:val="1"/>
          <w:numId w:val="24"/>
        </w:numPr>
      </w:pPr>
      <w:r>
        <w:t>Il bilancio d’esercizio misura il periodo amministrativo, non tutta la vita aziendale</w:t>
      </w:r>
    </w:p>
    <w:p w:rsidR="00E113AB" w:rsidRPr="00331A9B" w:rsidRDefault="00E113AB" w:rsidP="00CC727D">
      <w:pPr>
        <w:pStyle w:val="Paragrafoelenco"/>
        <w:numPr>
          <w:ilvl w:val="0"/>
          <w:numId w:val="24"/>
        </w:numPr>
        <w:rPr>
          <w:b/>
          <w:sz w:val="24"/>
        </w:rPr>
      </w:pPr>
      <w:r w:rsidRPr="00331A9B">
        <w:rPr>
          <w:b/>
          <w:sz w:val="24"/>
        </w:rPr>
        <w:t>Comparabilità</w:t>
      </w:r>
    </w:p>
    <w:p w:rsidR="00E113AB" w:rsidRDefault="00EF4982" w:rsidP="00CC727D">
      <w:pPr>
        <w:pStyle w:val="Paragrafoelenco"/>
        <w:numPr>
          <w:ilvl w:val="1"/>
          <w:numId w:val="24"/>
        </w:numPr>
      </w:pPr>
      <w:r>
        <w:t>Fatti economici similari contabilizzati in bilancio con gli stessi criteri</w:t>
      </w:r>
    </w:p>
    <w:p w:rsidR="00EF4982" w:rsidRDefault="00EF4982" w:rsidP="00CC727D">
      <w:pPr>
        <w:pStyle w:val="Paragrafoelenco"/>
        <w:numPr>
          <w:ilvl w:val="1"/>
          <w:numId w:val="24"/>
        </w:numPr>
      </w:pPr>
      <w:r>
        <w:t>Bilanci dell’impresa a date diverse (anno X, anno X+1)</w:t>
      </w:r>
    </w:p>
    <w:p w:rsidR="00EF4982" w:rsidRDefault="00EF4982" w:rsidP="00CC727D">
      <w:pPr>
        <w:pStyle w:val="Paragrafoelenco"/>
        <w:numPr>
          <w:ilvl w:val="2"/>
          <w:numId w:val="24"/>
        </w:numPr>
      </w:pPr>
      <w:r w:rsidRPr="001F6AFD">
        <w:rPr>
          <w:b/>
        </w:rPr>
        <w:t>Forma di presentazione</w:t>
      </w:r>
      <w:r>
        <w:t xml:space="preserve">: </w:t>
      </w:r>
      <w:r w:rsidRPr="001F6AFD">
        <w:rPr>
          <w:b/>
        </w:rPr>
        <w:t>deve essere costante</w:t>
      </w:r>
      <w:r>
        <w:t>. Il modo di esposizione delle voci (classificazione, separazione ed identificazione per gruppi omogenei) deve essere uguale o comparabile</w:t>
      </w:r>
    </w:p>
    <w:p w:rsidR="00EF4982" w:rsidRDefault="00EF4982" w:rsidP="00CC727D">
      <w:pPr>
        <w:pStyle w:val="Paragrafoelenco"/>
        <w:numPr>
          <w:ilvl w:val="2"/>
          <w:numId w:val="24"/>
        </w:numPr>
      </w:pPr>
      <w:r w:rsidRPr="001F6AFD">
        <w:rPr>
          <w:b/>
        </w:rPr>
        <w:t>Criteri di valutazione</w:t>
      </w:r>
      <w:r>
        <w:t xml:space="preserve">: </w:t>
      </w:r>
      <w:r w:rsidRPr="001F6AFD">
        <w:rPr>
          <w:b/>
        </w:rPr>
        <w:t>devono essere costanti</w:t>
      </w:r>
      <w:r>
        <w:t>. I cambiamenti devono essere giustificati da circostanze eccezionali (per frequenza e natura9 con evidenza dell’effetto sul reddito e patrimonio</w:t>
      </w:r>
    </w:p>
    <w:p w:rsidR="00EF4982" w:rsidRDefault="00EF4982" w:rsidP="00CC727D">
      <w:pPr>
        <w:pStyle w:val="Paragrafoelenco"/>
        <w:numPr>
          <w:ilvl w:val="2"/>
          <w:numId w:val="24"/>
        </w:numPr>
      </w:pPr>
      <w:r>
        <w:t>I mutamenti strutturali (acquisizioni, fusioni, scorpori, ecc.) ed eventi di natura straordinaria devono essere chiaramente evidenziati</w:t>
      </w:r>
    </w:p>
    <w:p w:rsidR="00EF4982" w:rsidRPr="00331A9B" w:rsidRDefault="00EF4982" w:rsidP="00CC727D">
      <w:pPr>
        <w:pStyle w:val="Paragrafoelenco"/>
        <w:numPr>
          <w:ilvl w:val="0"/>
          <w:numId w:val="24"/>
        </w:numPr>
        <w:rPr>
          <w:b/>
          <w:sz w:val="24"/>
        </w:rPr>
      </w:pPr>
      <w:r w:rsidRPr="00331A9B">
        <w:rPr>
          <w:b/>
          <w:sz w:val="24"/>
        </w:rPr>
        <w:t>Omogeneità</w:t>
      </w:r>
    </w:p>
    <w:p w:rsidR="00EF4982" w:rsidRDefault="00331A9B" w:rsidP="00CC727D">
      <w:pPr>
        <w:pStyle w:val="Paragrafoelenco"/>
        <w:numPr>
          <w:ilvl w:val="1"/>
          <w:numId w:val="24"/>
        </w:numPr>
      </w:pPr>
      <w:r>
        <w:t xml:space="preserve">Unità di moneta nella quale i vari componenti attivi e passivi del capitale d’impresa </w:t>
      </w:r>
      <w:r w:rsidR="001F6AFD">
        <w:t>devono</w:t>
      </w:r>
      <w:r>
        <w:t xml:space="preserve"> essere espressi, ossia la </w:t>
      </w:r>
      <w:r w:rsidRPr="001F6AFD">
        <w:rPr>
          <w:b/>
        </w:rPr>
        <w:t>moneta di conto</w:t>
      </w:r>
    </w:p>
    <w:p w:rsidR="00331A9B" w:rsidRPr="00331A9B" w:rsidRDefault="00331A9B" w:rsidP="00CC727D">
      <w:pPr>
        <w:pStyle w:val="Paragrafoelenco"/>
        <w:numPr>
          <w:ilvl w:val="0"/>
          <w:numId w:val="24"/>
        </w:numPr>
        <w:rPr>
          <w:b/>
          <w:sz w:val="24"/>
        </w:rPr>
      </w:pPr>
      <w:r w:rsidRPr="00331A9B">
        <w:rPr>
          <w:b/>
          <w:sz w:val="24"/>
        </w:rPr>
        <w:lastRenderedPageBreak/>
        <w:t>Continuità (costanza) si applicazione dei principi contabili e in particolare dei criteri di valutazione</w:t>
      </w:r>
    </w:p>
    <w:p w:rsidR="00331A9B" w:rsidRDefault="00331A9B" w:rsidP="00CC727D">
      <w:pPr>
        <w:pStyle w:val="Paragrafoelenco"/>
        <w:numPr>
          <w:ilvl w:val="1"/>
          <w:numId w:val="24"/>
        </w:numPr>
      </w:pPr>
      <w:r>
        <w:t>La continuità dei principi contabili è fondamentale ai fini della comparabilità tra bilanci</w:t>
      </w:r>
    </w:p>
    <w:p w:rsidR="00331A9B" w:rsidRDefault="00331A9B" w:rsidP="00CC727D">
      <w:pPr>
        <w:pStyle w:val="Paragrafoelenco"/>
        <w:numPr>
          <w:ilvl w:val="1"/>
          <w:numId w:val="24"/>
        </w:numPr>
      </w:pPr>
      <w:r>
        <w:t>La continuità dei criteri di valutazione è importante per la determinazione del reddito</w:t>
      </w:r>
    </w:p>
    <w:p w:rsidR="00331A9B" w:rsidRPr="00331A9B" w:rsidRDefault="00331A9B" w:rsidP="00CC727D">
      <w:pPr>
        <w:pStyle w:val="Paragrafoelenco"/>
        <w:numPr>
          <w:ilvl w:val="0"/>
          <w:numId w:val="24"/>
        </w:numPr>
        <w:rPr>
          <w:b/>
          <w:sz w:val="24"/>
        </w:rPr>
      </w:pPr>
      <w:r w:rsidRPr="00331A9B">
        <w:rPr>
          <w:b/>
          <w:sz w:val="24"/>
        </w:rPr>
        <w:t>Competenza</w:t>
      </w:r>
    </w:p>
    <w:p w:rsidR="00331A9B" w:rsidRDefault="00331A9B" w:rsidP="00CC727D">
      <w:pPr>
        <w:pStyle w:val="Paragrafoelenco"/>
        <w:numPr>
          <w:ilvl w:val="1"/>
          <w:numId w:val="24"/>
        </w:numPr>
      </w:pPr>
      <w:r>
        <w:t>Competenza economica di costi e ricavi</w:t>
      </w:r>
    </w:p>
    <w:p w:rsidR="00331A9B" w:rsidRDefault="00331A9B" w:rsidP="00CC727D">
      <w:pPr>
        <w:pStyle w:val="Paragrafoelenco"/>
        <w:numPr>
          <w:ilvl w:val="1"/>
          <w:numId w:val="24"/>
        </w:numPr>
      </w:pPr>
      <w:r>
        <w:t>Vengono imputati all’esercizio solo i costi che hanno visto realizzarsi i ricavi correlati</w:t>
      </w:r>
    </w:p>
    <w:p w:rsidR="00331A9B" w:rsidRDefault="00331A9B" w:rsidP="00CC727D">
      <w:pPr>
        <w:pStyle w:val="Paragrafoelenco"/>
        <w:numPr>
          <w:ilvl w:val="1"/>
          <w:numId w:val="24"/>
        </w:numPr>
      </w:pPr>
      <w:r>
        <w:t>Nel caso di operazioni pluriennali si deve imputare ad esercizio solo la parte legata a questo intervallo temporale (esempio: ratei e risconti)</w:t>
      </w:r>
    </w:p>
    <w:p w:rsidR="00331A9B" w:rsidRPr="00331A9B" w:rsidRDefault="00331A9B" w:rsidP="00CC727D">
      <w:pPr>
        <w:pStyle w:val="Paragrafoelenco"/>
        <w:numPr>
          <w:ilvl w:val="0"/>
          <w:numId w:val="24"/>
        </w:numPr>
        <w:rPr>
          <w:b/>
          <w:sz w:val="24"/>
        </w:rPr>
      </w:pPr>
      <w:r w:rsidRPr="00331A9B">
        <w:rPr>
          <w:b/>
          <w:sz w:val="24"/>
        </w:rPr>
        <w:t>Significatività e rilevanza dei fatti economici ai fini della presentazione in bilancio</w:t>
      </w:r>
    </w:p>
    <w:p w:rsidR="00331A9B" w:rsidRPr="001F6AFD" w:rsidRDefault="00331A9B" w:rsidP="00CC727D">
      <w:pPr>
        <w:pStyle w:val="Paragrafoelenco"/>
        <w:numPr>
          <w:ilvl w:val="1"/>
          <w:numId w:val="24"/>
        </w:numPr>
        <w:rPr>
          <w:b/>
        </w:rPr>
      </w:pPr>
      <w:r>
        <w:t xml:space="preserve">Il bilancio d’esercizio </w:t>
      </w:r>
      <w:r w:rsidRPr="001F6AFD">
        <w:rPr>
          <w:b/>
        </w:rPr>
        <w:t>deve esporre solo quelle informazioni che hanno un effetto significativo e rilevante sui dati di bilancio o sul processo decisionale dei destinatari</w:t>
      </w:r>
    </w:p>
    <w:p w:rsidR="00331A9B" w:rsidRDefault="00331A9B" w:rsidP="00CC727D">
      <w:pPr>
        <w:pStyle w:val="Paragrafoelenco"/>
        <w:numPr>
          <w:ilvl w:val="1"/>
          <w:numId w:val="24"/>
        </w:numPr>
      </w:pPr>
      <w:r>
        <w:t>Il principio di significatività trova anche riscontro in norme relative alla redazione del bilancio e al suo contenuto</w:t>
      </w:r>
    </w:p>
    <w:p w:rsidR="00331A9B" w:rsidRDefault="00331A9B" w:rsidP="00CC727D">
      <w:pPr>
        <w:pStyle w:val="Paragrafoelenco"/>
        <w:numPr>
          <w:ilvl w:val="1"/>
          <w:numId w:val="24"/>
        </w:numPr>
      </w:pPr>
      <w:r w:rsidRPr="001F6AFD">
        <w:rPr>
          <w:b/>
        </w:rPr>
        <w:t>Errori, semplificazioni e arrotondamenti sono tecnicamente inevitabili e trovano il loro limite nel concetto di rilevanza</w:t>
      </w:r>
      <w:r>
        <w:t xml:space="preserve"> (non devono essere tali da avere un effetto rilevante sui dati di bilancio e sul loro significato per i destinatari)</w:t>
      </w:r>
    </w:p>
    <w:p w:rsidR="00331A9B" w:rsidRPr="005F3E16" w:rsidRDefault="00331A9B" w:rsidP="00CC727D">
      <w:pPr>
        <w:pStyle w:val="Paragrafoelenco"/>
        <w:numPr>
          <w:ilvl w:val="0"/>
          <w:numId w:val="24"/>
        </w:numPr>
        <w:rPr>
          <w:b/>
          <w:sz w:val="24"/>
        </w:rPr>
      </w:pPr>
      <w:r w:rsidRPr="005F3E16">
        <w:rPr>
          <w:b/>
          <w:sz w:val="24"/>
        </w:rPr>
        <w:t>Costo come criterio base delle valutazioni di bilancio dell’impresa in funzionamento</w:t>
      </w:r>
    </w:p>
    <w:p w:rsidR="005F3E16" w:rsidRDefault="005F3E16" w:rsidP="00CC727D">
      <w:pPr>
        <w:pStyle w:val="Paragrafoelenco"/>
        <w:numPr>
          <w:ilvl w:val="1"/>
          <w:numId w:val="24"/>
        </w:numPr>
      </w:pPr>
      <w:r>
        <w:t>Il costo rappresenta la spesa sostenuta per l’acquisizione dei beni (anche pluriennali), ma rappresenta anche il valore delle loro qualità funzionali che partecipano a formare il reddito, ossia, è anche espressione del valore di funzionamento del bene</w:t>
      </w:r>
    </w:p>
    <w:p w:rsidR="005F3E16" w:rsidRDefault="005F3E16" w:rsidP="00CC727D">
      <w:pPr>
        <w:pStyle w:val="Paragrafoelenco"/>
        <w:numPr>
          <w:ilvl w:val="1"/>
          <w:numId w:val="24"/>
        </w:numPr>
      </w:pPr>
      <w:r>
        <w:t>Il criterio del costo è quello che consente minori apprezzamenti soggettivi</w:t>
      </w:r>
    </w:p>
    <w:p w:rsidR="005F3E16" w:rsidRDefault="005F3E16" w:rsidP="00CC727D">
      <w:pPr>
        <w:pStyle w:val="Paragrafoelenco"/>
        <w:numPr>
          <w:ilvl w:val="1"/>
          <w:numId w:val="24"/>
        </w:numPr>
      </w:pPr>
      <w:r>
        <w:t>Il criterio del costo è di facile applicabilità ed attuazione</w:t>
      </w:r>
    </w:p>
    <w:p w:rsidR="005F3E16" w:rsidRDefault="005F3E16" w:rsidP="00CC727D">
      <w:pPr>
        <w:pStyle w:val="Paragrafoelenco"/>
        <w:numPr>
          <w:ilvl w:val="1"/>
          <w:numId w:val="24"/>
        </w:numPr>
      </w:pPr>
      <w:r>
        <w:t>Il costo può anche subire riduzioni per svalutazioni</w:t>
      </w:r>
    </w:p>
    <w:p w:rsidR="005F3E16" w:rsidRPr="005F3E16" w:rsidRDefault="005F3E16" w:rsidP="00CC727D">
      <w:pPr>
        <w:pStyle w:val="Paragrafoelenco"/>
        <w:numPr>
          <w:ilvl w:val="0"/>
          <w:numId w:val="24"/>
        </w:numPr>
        <w:rPr>
          <w:b/>
          <w:sz w:val="24"/>
        </w:rPr>
      </w:pPr>
      <w:r w:rsidRPr="005F3E16">
        <w:rPr>
          <w:b/>
          <w:sz w:val="24"/>
        </w:rPr>
        <w:t>Conformità del complessivo procedimento di formazione del bilancio ai principi contabili</w:t>
      </w:r>
    </w:p>
    <w:p w:rsidR="005F3E16" w:rsidRDefault="005F3E16" w:rsidP="00CC727D">
      <w:pPr>
        <w:pStyle w:val="Paragrafoelenco"/>
        <w:numPr>
          <w:ilvl w:val="1"/>
          <w:numId w:val="24"/>
        </w:numPr>
      </w:pPr>
      <w:r>
        <w:t>Il bilancio d’esercizio è l’output della contabilità, pertanto presuppone già alcuni procedimenti contabili e ne richiede altri per la sua formazione</w:t>
      </w:r>
    </w:p>
    <w:p w:rsidR="005F3E16" w:rsidRDefault="005F3E16" w:rsidP="00CC727D">
      <w:pPr>
        <w:pStyle w:val="Paragrafoelenco"/>
        <w:numPr>
          <w:ilvl w:val="1"/>
          <w:numId w:val="24"/>
        </w:numPr>
      </w:pPr>
      <w:r>
        <w:t>Predisposizione del bilancio di verifica dei valori registrati per trasformarli da valori di conto in valori di bilancio (strumenti di controllo e procedimento di valutazione)</w:t>
      </w:r>
    </w:p>
    <w:p w:rsidR="005F3E16" w:rsidRDefault="005F3E16" w:rsidP="00CC727D">
      <w:pPr>
        <w:pStyle w:val="Paragrafoelenco"/>
        <w:numPr>
          <w:ilvl w:val="1"/>
          <w:numId w:val="24"/>
        </w:numPr>
      </w:pPr>
      <w:r>
        <w:t>Preparazione dei prospetti delle componenti di bilancio</w:t>
      </w:r>
    </w:p>
    <w:p w:rsidR="005F3E16" w:rsidRPr="00580494" w:rsidRDefault="005F3E16" w:rsidP="00CC727D">
      <w:pPr>
        <w:pStyle w:val="Paragrafoelenco"/>
        <w:numPr>
          <w:ilvl w:val="0"/>
          <w:numId w:val="24"/>
        </w:numPr>
        <w:rPr>
          <w:b/>
        </w:rPr>
      </w:pPr>
      <w:r w:rsidRPr="00580494">
        <w:rPr>
          <w:b/>
        </w:rPr>
        <w:t>Funzione informativa e completezza della nota integrativa e delle altre informazioni necessarie</w:t>
      </w:r>
    </w:p>
    <w:p w:rsidR="005F3E16" w:rsidRDefault="005F3E16" w:rsidP="00CC727D">
      <w:pPr>
        <w:pStyle w:val="Paragrafoelenco"/>
        <w:numPr>
          <w:ilvl w:val="1"/>
          <w:numId w:val="24"/>
        </w:numPr>
      </w:pPr>
      <w:r>
        <w:t>La nota integrativa serve per comprender i valori contabili di stato patrimoniale e del conto economico ed ha la funzione di fornire informazioni complementari di carattere patrimoniale, finanziario ed economico</w:t>
      </w:r>
    </w:p>
    <w:p w:rsidR="005F3E16" w:rsidRPr="00580494" w:rsidRDefault="005F3E16" w:rsidP="00CC727D">
      <w:pPr>
        <w:pStyle w:val="Paragrafoelenco"/>
        <w:numPr>
          <w:ilvl w:val="0"/>
          <w:numId w:val="24"/>
        </w:numPr>
        <w:rPr>
          <w:b/>
        </w:rPr>
      </w:pPr>
      <w:r w:rsidRPr="00580494">
        <w:rPr>
          <w:b/>
        </w:rPr>
        <w:t>Verificabilità dell’informazione</w:t>
      </w:r>
    </w:p>
    <w:p w:rsidR="005F3E16" w:rsidRDefault="005F3E16" w:rsidP="00CC727D">
      <w:pPr>
        <w:pStyle w:val="Paragrafoelenco"/>
        <w:numPr>
          <w:ilvl w:val="1"/>
          <w:numId w:val="24"/>
        </w:numPr>
      </w:pPr>
      <w:r>
        <w:t>L’informazione del bilancio (patrimoniale/economica/finanziaria) deve essere verificabile attraverso un’indipendente ricostruzione del procedimento contabile, tenendo conto anche degli elementi soggettivi</w:t>
      </w:r>
    </w:p>
    <w:p w:rsidR="005F3E16" w:rsidRDefault="002E3891" w:rsidP="005F3E16">
      <w:r>
        <w:rPr>
          <w:noProof/>
          <w:lang w:eastAsia="it-IT"/>
        </w:rPr>
        <w:lastRenderedPageBreak/>
        <w:drawing>
          <wp:inline distT="0" distB="0" distL="0" distR="0" wp14:anchorId="2E414797" wp14:editId="1964301E">
            <wp:extent cx="6304915" cy="8655269"/>
            <wp:effectExtent l="76200" t="38100" r="76835" b="0"/>
            <wp:docPr id="3" name="Diagram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617F83" w:rsidRDefault="00617F83">
      <w:r>
        <w:br w:type="page"/>
      </w:r>
    </w:p>
    <w:p w:rsidR="00617F83" w:rsidRDefault="00537312" w:rsidP="0062266C">
      <w:pPr>
        <w:pStyle w:val="Titolo2"/>
      </w:pPr>
      <w:bookmarkStart w:id="46" w:name="_Toc441510860"/>
      <w:r>
        <w:lastRenderedPageBreak/>
        <w:t>Analisi comparativa sulla struttura del bilancio</w:t>
      </w:r>
      <w:bookmarkEnd w:id="46"/>
    </w:p>
    <w:tbl>
      <w:tblPr>
        <w:tblStyle w:val="Grigliatabella"/>
        <w:tblW w:w="0" w:type="auto"/>
        <w:tblLook w:val="04A0" w:firstRow="1" w:lastRow="0" w:firstColumn="1" w:lastColumn="0" w:noHBand="0" w:noVBand="1"/>
      </w:tblPr>
      <w:tblGrid>
        <w:gridCol w:w="2407"/>
        <w:gridCol w:w="2407"/>
        <w:gridCol w:w="4814"/>
      </w:tblGrid>
      <w:tr w:rsidR="00537312" w:rsidTr="00537312">
        <w:tc>
          <w:tcPr>
            <w:tcW w:w="2407" w:type="dxa"/>
            <w:shd w:val="clear" w:color="auto" w:fill="A8D08D" w:themeFill="accent6" w:themeFillTint="99"/>
          </w:tcPr>
          <w:p w:rsidR="00537312" w:rsidRPr="00537312" w:rsidRDefault="00537312" w:rsidP="00537312">
            <w:pPr>
              <w:jc w:val="center"/>
              <w:rPr>
                <w:b/>
              </w:rPr>
            </w:pPr>
            <w:r w:rsidRPr="00537312">
              <w:rPr>
                <w:b/>
              </w:rPr>
              <w:t>Articolo 2423 c.c.</w:t>
            </w:r>
          </w:p>
        </w:tc>
        <w:tc>
          <w:tcPr>
            <w:tcW w:w="2407" w:type="dxa"/>
            <w:shd w:val="clear" w:color="auto" w:fill="A8D08D" w:themeFill="accent6" w:themeFillTint="99"/>
          </w:tcPr>
          <w:p w:rsidR="00537312" w:rsidRPr="00537312" w:rsidRDefault="00537312" w:rsidP="00537312">
            <w:pPr>
              <w:jc w:val="center"/>
              <w:rPr>
                <w:b/>
              </w:rPr>
            </w:pPr>
            <w:r w:rsidRPr="00537312">
              <w:rPr>
                <w:b/>
              </w:rPr>
              <w:t>OIC 12</w:t>
            </w:r>
          </w:p>
        </w:tc>
        <w:tc>
          <w:tcPr>
            <w:tcW w:w="4814" w:type="dxa"/>
            <w:shd w:val="clear" w:color="auto" w:fill="F4B083" w:themeFill="accent2" w:themeFillTint="99"/>
          </w:tcPr>
          <w:p w:rsidR="00537312" w:rsidRPr="00537312" w:rsidRDefault="00537312" w:rsidP="00537312">
            <w:pPr>
              <w:jc w:val="center"/>
              <w:rPr>
                <w:b/>
              </w:rPr>
            </w:pPr>
            <w:r w:rsidRPr="00537312">
              <w:rPr>
                <w:b/>
              </w:rPr>
              <w:t>IAS 1</w:t>
            </w:r>
          </w:p>
        </w:tc>
      </w:tr>
      <w:tr w:rsidR="00537312" w:rsidTr="00537312">
        <w:tc>
          <w:tcPr>
            <w:tcW w:w="4814" w:type="dxa"/>
            <w:gridSpan w:val="2"/>
            <w:shd w:val="clear" w:color="auto" w:fill="A8D08D" w:themeFill="accent6" w:themeFillTint="99"/>
          </w:tcPr>
          <w:p w:rsidR="00537312" w:rsidRPr="00E671B9" w:rsidRDefault="00E671B9" w:rsidP="00537312">
            <w:pPr>
              <w:rPr>
                <w:b/>
              </w:rPr>
            </w:pPr>
            <w:r w:rsidRPr="00E671B9">
              <w:rPr>
                <w:b/>
              </w:rPr>
              <w:t>Stato patrimoniale (art. 2424)</w:t>
            </w:r>
          </w:p>
        </w:tc>
        <w:tc>
          <w:tcPr>
            <w:tcW w:w="4814" w:type="dxa"/>
            <w:shd w:val="clear" w:color="auto" w:fill="F4B083" w:themeFill="accent2" w:themeFillTint="99"/>
          </w:tcPr>
          <w:p w:rsidR="00537312" w:rsidRDefault="00E671B9" w:rsidP="00537312">
            <w:r>
              <w:t>Prospetto della situazione patrimoniale – finanziaria (con differente struttura)</w:t>
            </w:r>
          </w:p>
        </w:tc>
      </w:tr>
      <w:tr w:rsidR="00537312" w:rsidTr="00537312">
        <w:tc>
          <w:tcPr>
            <w:tcW w:w="4814" w:type="dxa"/>
            <w:gridSpan w:val="2"/>
            <w:shd w:val="clear" w:color="auto" w:fill="A8D08D" w:themeFill="accent6" w:themeFillTint="99"/>
          </w:tcPr>
          <w:p w:rsidR="00537312" w:rsidRPr="00E671B9" w:rsidRDefault="00E671B9" w:rsidP="00537312">
            <w:pPr>
              <w:rPr>
                <w:b/>
              </w:rPr>
            </w:pPr>
            <w:r w:rsidRPr="00E671B9">
              <w:rPr>
                <w:b/>
              </w:rPr>
              <w:t>Conto economico (art. 2425)</w:t>
            </w:r>
          </w:p>
        </w:tc>
        <w:tc>
          <w:tcPr>
            <w:tcW w:w="4814" w:type="dxa"/>
            <w:shd w:val="clear" w:color="auto" w:fill="F4B083" w:themeFill="accent2" w:themeFillTint="99"/>
          </w:tcPr>
          <w:p w:rsidR="00537312" w:rsidRDefault="00E671B9" w:rsidP="00537312">
            <w:r>
              <w:t>Prospetto di conto economico complessivo (con differente struttura)</w:t>
            </w:r>
          </w:p>
        </w:tc>
      </w:tr>
      <w:tr w:rsidR="00537312" w:rsidTr="00537312">
        <w:tc>
          <w:tcPr>
            <w:tcW w:w="4814" w:type="dxa"/>
            <w:gridSpan w:val="2"/>
            <w:shd w:val="clear" w:color="auto" w:fill="A8D08D" w:themeFill="accent6" w:themeFillTint="99"/>
          </w:tcPr>
          <w:p w:rsidR="00537312" w:rsidRPr="00E671B9" w:rsidRDefault="00E671B9" w:rsidP="00537312">
            <w:pPr>
              <w:rPr>
                <w:b/>
              </w:rPr>
            </w:pPr>
            <w:r w:rsidRPr="00E671B9">
              <w:rPr>
                <w:b/>
              </w:rPr>
              <w:t>Nota integrativa (art. 2427 e successivi)</w:t>
            </w:r>
          </w:p>
        </w:tc>
        <w:tc>
          <w:tcPr>
            <w:tcW w:w="4814" w:type="dxa"/>
            <w:shd w:val="clear" w:color="auto" w:fill="F4B083" w:themeFill="accent2" w:themeFillTint="99"/>
          </w:tcPr>
          <w:p w:rsidR="00537312" w:rsidRDefault="00E671B9" w:rsidP="00537312">
            <w:r>
              <w:t>Principi contabili e note esplicative</w:t>
            </w:r>
          </w:p>
        </w:tc>
      </w:tr>
      <w:tr w:rsidR="00537312" w:rsidTr="00537312">
        <w:tc>
          <w:tcPr>
            <w:tcW w:w="4814" w:type="dxa"/>
            <w:gridSpan w:val="2"/>
            <w:shd w:val="clear" w:color="auto" w:fill="A8D08D" w:themeFill="accent6" w:themeFillTint="99"/>
          </w:tcPr>
          <w:p w:rsidR="00537312" w:rsidRDefault="00E671B9" w:rsidP="00537312">
            <w:r>
              <w:t>Incluso nella nota integrativa</w:t>
            </w:r>
          </w:p>
        </w:tc>
        <w:tc>
          <w:tcPr>
            <w:tcW w:w="4814" w:type="dxa"/>
            <w:shd w:val="clear" w:color="auto" w:fill="F4B083" w:themeFill="accent2" w:themeFillTint="99"/>
          </w:tcPr>
          <w:p w:rsidR="00537312" w:rsidRDefault="00E671B9" w:rsidP="00537312">
            <w:r>
              <w:t>Prospetto variazione poste di patrimonio netto</w:t>
            </w:r>
          </w:p>
        </w:tc>
      </w:tr>
      <w:tr w:rsidR="00E671B9" w:rsidTr="00537312">
        <w:tc>
          <w:tcPr>
            <w:tcW w:w="4814" w:type="dxa"/>
            <w:gridSpan w:val="2"/>
            <w:shd w:val="clear" w:color="auto" w:fill="A8D08D" w:themeFill="accent6" w:themeFillTint="99"/>
          </w:tcPr>
          <w:p w:rsidR="00E671B9" w:rsidRPr="00E671B9" w:rsidRDefault="00E671B9" w:rsidP="00E671B9">
            <w:pPr>
              <w:rPr>
                <w:b/>
              </w:rPr>
            </w:pPr>
            <w:r w:rsidRPr="00E671B9">
              <w:rPr>
                <w:b/>
              </w:rPr>
              <w:t>Relazione sulla gestione</w:t>
            </w:r>
            <w:r w:rsidR="000D2F38">
              <w:rPr>
                <w:b/>
              </w:rPr>
              <w:t xml:space="preserve"> (art. 2428)</w:t>
            </w:r>
          </w:p>
        </w:tc>
        <w:tc>
          <w:tcPr>
            <w:tcW w:w="4814" w:type="dxa"/>
            <w:shd w:val="clear" w:color="auto" w:fill="F4B083" w:themeFill="accent2" w:themeFillTint="99"/>
          </w:tcPr>
          <w:p w:rsidR="00E671B9" w:rsidRDefault="00E671B9" w:rsidP="00E671B9">
            <w:r>
              <w:t>Solo consigliata</w:t>
            </w:r>
          </w:p>
        </w:tc>
      </w:tr>
      <w:tr w:rsidR="00E671B9" w:rsidTr="00537312">
        <w:tc>
          <w:tcPr>
            <w:tcW w:w="4814" w:type="dxa"/>
            <w:gridSpan w:val="2"/>
            <w:shd w:val="clear" w:color="auto" w:fill="A8D08D" w:themeFill="accent6" w:themeFillTint="99"/>
          </w:tcPr>
          <w:p w:rsidR="00E671B9" w:rsidRDefault="00E671B9" w:rsidP="00E671B9">
            <w:r>
              <w:t>Consigliato in talune circostanze</w:t>
            </w:r>
          </w:p>
        </w:tc>
        <w:tc>
          <w:tcPr>
            <w:tcW w:w="4814" w:type="dxa"/>
            <w:shd w:val="clear" w:color="auto" w:fill="F4B083" w:themeFill="accent2" w:themeFillTint="99"/>
          </w:tcPr>
          <w:p w:rsidR="00E671B9" w:rsidRDefault="00E671B9" w:rsidP="00E671B9">
            <w:r>
              <w:t>Rendiconto finanziario</w:t>
            </w:r>
          </w:p>
        </w:tc>
      </w:tr>
      <w:tr w:rsidR="003240C4" w:rsidTr="00537312">
        <w:tc>
          <w:tcPr>
            <w:tcW w:w="4814" w:type="dxa"/>
            <w:gridSpan w:val="2"/>
            <w:shd w:val="clear" w:color="auto" w:fill="A8D08D" w:themeFill="accent6" w:themeFillTint="99"/>
          </w:tcPr>
          <w:p w:rsidR="003240C4" w:rsidRDefault="003240C4" w:rsidP="00E671B9">
            <w:r>
              <w:t>Obbligatorietà dell’ordine delle voci di bilancio, il loro contenuto e il confronto con il bilancio dell’anno precedente</w:t>
            </w:r>
          </w:p>
        </w:tc>
        <w:tc>
          <w:tcPr>
            <w:tcW w:w="4814" w:type="dxa"/>
            <w:shd w:val="clear" w:color="auto" w:fill="F4B083" w:themeFill="accent2" w:themeFillTint="99"/>
          </w:tcPr>
          <w:p w:rsidR="003240C4" w:rsidRDefault="003240C4" w:rsidP="00E671B9"/>
        </w:tc>
      </w:tr>
    </w:tbl>
    <w:p w:rsidR="00537312" w:rsidRDefault="00537312" w:rsidP="00537312"/>
    <w:p w:rsidR="003240C4" w:rsidRDefault="003240C4" w:rsidP="003240C4">
      <w:pPr>
        <w:pStyle w:val="Titolo2"/>
      </w:pPr>
      <w:bookmarkStart w:id="47" w:name="_Toc441510861"/>
      <w:r>
        <w:t>Cenni sul bilancio secondo IAS e IFRS</w:t>
      </w:r>
      <w:bookmarkEnd w:id="47"/>
    </w:p>
    <w:p w:rsidR="003240C4" w:rsidRDefault="00C4661F" w:rsidP="003240C4">
      <w:r>
        <w:t>Un’informativa completa di bilancio comprende:</w:t>
      </w:r>
    </w:p>
    <w:p w:rsidR="00C4661F" w:rsidRDefault="00C4661F" w:rsidP="00C4661F">
      <w:pPr>
        <w:pStyle w:val="Paragrafoelenco"/>
        <w:numPr>
          <w:ilvl w:val="0"/>
          <w:numId w:val="26"/>
        </w:numPr>
      </w:pPr>
      <w:r>
        <w:t>Prospetto della situazione patrimoniale-finanziaria</w:t>
      </w:r>
    </w:p>
    <w:p w:rsidR="00C4661F" w:rsidRDefault="00C4661F" w:rsidP="00C4661F">
      <w:pPr>
        <w:pStyle w:val="Paragrafoelenco"/>
        <w:numPr>
          <w:ilvl w:val="0"/>
          <w:numId w:val="26"/>
        </w:numPr>
      </w:pPr>
      <w:r>
        <w:t>Prospetto di conto economico complessivo</w:t>
      </w:r>
    </w:p>
    <w:p w:rsidR="00C4661F" w:rsidRDefault="00C4661F" w:rsidP="00C4661F">
      <w:pPr>
        <w:pStyle w:val="Paragrafoelenco"/>
        <w:numPr>
          <w:ilvl w:val="0"/>
          <w:numId w:val="26"/>
        </w:numPr>
      </w:pPr>
      <w:r>
        <w:t>Prospetto delle variazioni di patrimonio netto</w:t>
      </w:r>
    </w:p>
    <w:p w:rsidR="00C4661F" w:rsidRDefault="00C4661F" w:rsidP="00C4661F">
      <w:pPr>
        <w:pStyle w:val="Paragrafoelenco"/>
        <w:numPr>
          <w:ilvl w:val="0"/>
          <w:numId w:val="26"/>
        </w:numPr>
      </w:pPr>
      <w:r>
        <w:t>Rendiconto finanziario</w:t>
      </w:r>
    </w:p>
    <w:p w:rsidR="00C4661F" w:rsidRDefault="00C4661F" w:rsidP="00C4661F">
      <w:pPr>
        <w:pStyle w:val="Paragrafoelenco"/>
        <w:numPr>
          <w:ilvl w:val="0"/>
          <w:numId w:val="26"/>
        </w:numPr>
      </w:pPr>
      <w:r>
        <w:t>Note, principi contabili e altre informazioni integrative</w:t>
      </w:r>
    </w:p>
    <w:p w:rsidR="00C4661F" w:rsidRDefault="00C4661F" w:rsidP="00C4661F">
      <w:r>
        <w:t>Se vengono riclassificate le voci del bilancio, si rideterminano retroattivamente o si applica un principio di bilancio retroattivamente, bisogna allegare anche un prospetto della situazione patrimoniale-finanziaria all’inizio del primo esercizio comparativo</w:t>
      </w:r>
    </w:p>
    <w:p w:rsidR="002D6C3F" w:rsidRDefault="002D6C3F">
      <w:pPr>
        <w:rPr>
          <w:rFonts w:asciiTheme="majorHAnsi" w:eastAsiaTheme="majorEastAsia" w:hAnsiTheme="majorHAnsi" w:cstheme="majorBidi"/>
          <w:b/>
          <w:bCs/>
          <w:color w:val="000000" w:themeColor="text1"/>
        </w:rPr>
      </w:pPr>
      <w:r>
        <w:br w:type="page"/>
      </w:r>
    </w:p>
    <w:p w:rsidR="00C4661F" w:rsidRDefault="002D6C3F" w:rsidP="002D6C3F">
      <w:pPr>
        <w:pStyle w:val="Titolo3"/>
      </w:pPr>
      <w:bookmarkStart w:id="48" w:name="_Toc441510862"/>
      <w:r>
        <w:lastRenderedPageBreak/>
        <w:t>Comparazione dello stato patrimoniale tra codice civile e IAS</w:t>
      </w:r>
      <w:bookmarkEnd w:id="48"/>
    </w:p>
    <w:tbl>
      <w:tblPr>
        <w:tblStyle w:val="Grigliatabella"/>
        <w:tblW w:w="0" w:type="auto"/>
        <w:tblLook w:val="04A0" w:firstRow="1" w:lastRow="0" w:firstColumn="1" w:lastColumn="0" w:noHBand="0" w:noVBand="1"/>
      </w:tblPr>
      <w:tblGrid>
        <w:gridCol w:w="4814"/>
        <w:gridCol w:w="4814"/>
      </w:tblGrid>
      <w:tr w:rsidR="002027BD" w:rsidTr="002027BD">
        <w:tc>
          <w:tcPr>
            <w:tcW w:w="4814" w:type="dxa"/>
            <w:shd w:val="clear" w:color="auto" w:fill="A8D08D" w:themeFill="accent6" w:themeFillTint="99"/>
          </w:tcPr>
          <w:p w:rsidR="002027BD" w:rsidRPr="002027BD" w:rsidRDefault="002027BD" w:rsidP="002027BD">
            <w:pPr>
              <w:jc w:val="center"/>
              <w:rPr>
                <w:b/>
              </w:rPr>
            </w:pPr>
            <w:r w:rsidRPr="002027BD">
              <w:rPr>
                <w:b/>
              </w:rPr>
              <w:t>Articolo 2423 codice civile</w:t>
            </w:r>
          </w:p>
        </w:tc>
        <w:tc>
          <w:tcPr>
            <w:tcW w:w="4814" w:type="dxa"/>
            <w:shd w:val="clear" w:color="auto" w:fill="F4B083" w:themeFill="accent2" w:themeFillTint="99"/>
          </w:tcPr>
          <w:p w:rsidR="002027BD" w:rsidRPr="002027BD" w:rsidRDefault="002027BD" w:rsidP="002027BD">
            <w:pPr>
              <w:jc w:val="center"/>
              <w:rPr>
                <w:b/>
              </w:rPr>
            </w:pPr>
            <w:r w:rsidRPr="002027BD">
              <w:rPr>
                <w:b/>
              </w:rPr>
              <w:t>IAS 1</w:t>
            </w:r>
          </w:p>
        </w:tc>
      </w:tr>
      <w:tr w:rsidR="002027BD" w:rsidTr="002027BD">
        <w:tc>
          <w:tcPr>
            <w:tcW w:w="4814" w:type="dxa"/>
            <w:shd w:val="clear" w:color="auto" w:fill="A8D08D" w:themeFill="accent6" w:themeFillTint="99"/>
          </w:tcPr>
          <w:p w:rsidR="002027BD" w:rsidRDefault="002027BD" w:rsidP="002027BD">
            <w:pPr>
              <w:pStyle w:val="Paragrafoelenco"/>
              <w:numPr>
                <w:ilvl w:val="0"/>
                <w:numId w:val="27"/>
              </w:numPr>
            </w:pPr>
            <w:r>
              <w:t>Struttura obbligatoria</w:t>
            </w:r>
          </w:p>
          <w:p w:rsidR="002027BD" w:rsidRDefault="002027BD" w:rsidP="002027BD">
            <w:pPr>
              <w:pStyle w:val="Paragrafoelenco"/>
              <w:numPr>
                <w:ilvl w:val="0"/>
                <w:numId w:val="27"/>
              </w:numPr>
            </w:pPr>
            <w:r>
              <w:t>Sezioni contrapposte</w:t>
            </w:r>
          </w:p>
          <w:p w:rsidR="002027BD" w:rsidRDefault="002027BD" w:rsidP="002027BD">
            <w:pPr>
              <w:pStyle w:val="Paragrafoelenco"/>
              <w:numPr>
                <w:ilvl w:val="0"/>
                <w:numId w:val="27"/>
              </w:numPr>
            </w:pPr>
            <w:r>
              <w:t>Liquidità crescente dell’attivo</w:t>
            </w:r>
          </w:p>
          <w:p w:rsidR="002027BD" w:rsidRDefault="002027BD" w:rsidP="002027BD">
            <w:pPr>
              <w:pStyle w:val="Paragrafoelenco"/>
              <w:numPr>
                <w:ilvl w:val="0"/>
                <w:numId w:val="27"/>
              </w:numPr>
            </w:pPr>
            <w:r>
              <w:t>Esigibilità crescente del passivo</w:t>
            </w:r>
          </w:p>
          <w:p w:rsidR="002027BD" w:rsidRDefault="002027BD" w:rsidP="002027BD">
            <w:pPr>
              <w:pStyle w:val="Paragrafoelenco"/>
              <w:numPr>
                <w:ilvl w:val="0"/>
                <w:numId w:val="27"/>
              </w:numPr>
            </w:pPr>
            <w:r>
              <w:t>Classificazione dei valori per destinazione (funzione economica elemento attivo e passivo)</w:t>
            </w:r>
          </w:p>
          <w:p w:rsidR="002027BD" w:rsidRDefault="002027BD" w:rsidP="002027BD">
            <w:pPr>
              <w:pStyle w:val="Paragrafoelenco"/>
              <w:numPr>
                <w:ilvl w:val="0"/>
                <w:numId w:val="27"/>
              </w:numPr>
            </w:pPr>
            <w:r>
              <w:t>Definizione temporale valori correnti (entro e oltre 12 mesi)</w:t>
            </w:r>
          </w:p>
          <w:p w:rsidR="002027BD" w:rsidRDefault="002027BD" w:rsidP="002027BD">
            <w:pPr>
              <w:pStyle w:val="Paragrafoelenco"/>
              <w:numPr>
                <w:ilvl w:val="0"/>
                <w:numId w:val="27"/>
              </w:numPr>
            </w:pPr>
            <w:r>
              <w:t>Conti d’ordine in calce allo stato patrimoniale</w:t>
            </w:r>
          </w:p>
        </w:tc>
        <w:tc>
          <w:tcPr>
            <w:tcW w:w="4814" w:type="dxa"/>
            <w:shd w:val="clear" w:color="auto" w:fill="F4B083" w:themeFill="accent2" w:themeFillTint="99"/>
          </w:tcPr>
          <w:p w:rsidR="002027BD" w:rsidRDefault="002027BD" w:rsidP="002027BD">
            <w:pPr>
              <w:pStyle w:val="Paragrafoelenco"/>
              <w:numPr>
                <w:ilvl w:val="0"/>
                <w:numId w:val="27"/>
              </w:numPr>
            </w:pPr>
            <w:r>
              <w:t>Elencazione delle voci che come minimo devono essere esposte in bilancio salvo specifiche voci richieste dai singoli IAS</w:t>
            </w:r>
          </w:p>
          <w:p w:rsidR="002027BD" w:rsidRDefault="002027BD" w:rsidP="002027BD">
            <w:pPr>
              <w:pStyle w:val="Paragrafoelenco"/>
              <w:numPr>
                <w:ilvl w:val="0"/>
                <w:numId w:val="27"/>
              </w:numPr>
            </w:pPr>
            <w:r>
              <w:t>Obbligo di aggregazione delle poste correnti e non correnti</w:t>
            </w:r>
          </w:p>
          <w:p w:rsidR="002027BD" w:rsidRDefault="002027BD" w:rsidP="002027BD">
            <w:pPr>
              <w:pStyle w:val="Paragrafoelenco"/>
              <w:numPr>
                <w:ilvl w:val="0"/>
                <w:numId w:val="27"/>
              </w:numPr>
            </w:pPr>
            <w:r>
              <w:t>Per attività corrente si intende un’attività:</w:t>
            </w:r>
          </w:p>
          <w:p w:rsidR="002027BD" w:rsidRDefault="002027BD" w:rsidP="002027BD">
            <w:pPr>
              <w:pStyle w:val="Paragrafoelenco"/>
              <w:numPr>
                <w:ilvl w:val="1"/>
                <w:numId w:val="27"/>
              </w:numPr>
            </w:pPr>
            <w:r>
              <w:t>Destinata ad essere realizzata nel normale ciclo operativo aziendale</w:t>
            </w:r>
          </w:p>
          <w:p w:rsidR="002027BD" w:rsidRDefault="002027BD" w:rsidP="002027BD">
            <w:pPr>
              <w:pStyle w:val="Paragrafoelenco"/>
              <w:numPr>
                <w:ilvl w:val="1"/>
                <w:numId w:val="27"/>
              </w:numPr>
            </w:pPr>
            <w:r>
              <w:t>Detenuta per trading e destinata ad essere realizzata entro 12 mesi</w:t>
            </w:r>
          </w:p>
          <w:p w:rsidR="002027BD" w:rsidRDefault="002027BD" w:rsidP="002027BD">
            <w:pPr>
              <w:pStyle w:val="Paragrafoelenco"/>
              <w:numPr>
                <w:ilvl w:val="1"/>
                <w:numId w:val="27"/>
              </w:numPr>
            </w:pPr>
            <w:r>
              <w:t>Costante</w:t>
            </w:r>
          </w:p>
          <w:p w:rsidR="002027BD" w:rsidRDefault="002027BD" w:rsidP="002027BD">
            <w:pPr>
              <w:pStyle w:val="Paragrafoelenco"/>
              <w:numPr>
                <w:ilvl w:val="0"/>
                <w:numId w:val="27"/>
              </w:numPr>
            </w:pPr>
            <w:r>
              <w:t>Per passività corrente si intende una passività:</w:t>
            </w:r>
          </w:p>
          <w:p w:rsidR="002027BD" w:rsidRDefault="002027BD" w:rsidP="002027BD">
            <w:pPr>
              <w:pStyle w:val="Paragrafoelenco"/>
              <w:numPr>
                <w:ilvl w:val="1"/>
                <w:numId w:val="27"/>
              </w:numPr>
            </w:pPr>
            <w:r>
              <w:t>Destinata ad essere estinta nel normale ciclo operativo aziendale</w:t>
            </w:r>
          </w:p>
          <w:p w:rsidR="002027BD" w:rsidRDefault="002027BD" w:rsidP="002027BD">
            <w:pPr>
              <w:pStyle w:val="Paragrafoelenco"/>
              <w:numPr>
                <w:ilvl w:val="1"/>
                <w:numId w:val="27"/>
              </w:numPr>
            </w:pPr>
            <w:r>
              <w:t>Destinata ad essere estinta entro 12 mesi</w:t>
            </w:r>
          </w:p>
          <w:p w:rsidR="002027BD" w:rsidRDefault="002027BD" w:rsidP="002027BD">
            <w:pPr>
              <w:pStyle w:val="Paragrafoelenco"/>
              <w:numPr>
                <w:ilvl w:val="0"/>
                <w:numId w:val="27"/>
              </w:numPr>
            </w:pPr>
            <w:r>
              <w:t>Conti d’ordine nelle note di bilancio</w:t>
            </w:r>
          </w:p>
        </w:tc>
      </w:tr>
    </w:tbl>
    <w:p w:rsidR="002D6C3F" w:rsidRDefault="002D6C3F" w:rsidP="002D6C3F"/>
    <w:p w:rsidR="009C5F40" w:rsidRDefault="009C5F40" w:rsidP="009C5F40">
      <w:pPr>
        <w:pStyle w:val="Titolo3"/>
      </w:pPr>
      <w:bookmarkStart w:id="49" w:name="_Toc441510863"/>
      <w:r>
        <w:t>Contenuto minimo della situazione patrimoniale – finanziaria (IAS 1)</w:t>
      </w:r>
      <w:bookmarkEnd w:id="49"/>
    </w:p>
    <w:p w:rsidR="009C5F40" w:rsidRDefault="009C5F40" w:rsidP="009C5F40">
      <w:pPr>
        <w:pStyle w:val="Paragrafoelenco"/>
        <w:numPr>
          <w:ilvl w:val="0"/>
          <w:numId w:val="28"/>
        </w:numPr>
      </w:pPr>
      <w:r>
        <w:t>Immobili, impianti e macchinari</w:t>
      </w:r>
    </w:p>
    <w:p w:rsidR="009C5F40" w:rsidRDefault="009C5F40" w:rsidP="009C5F40">
      <w:pPr>
        <w:pStyle w:val="Paragrafoelenco"/>
        <w:numPr>
          <w:ilvl w:val="0"/>
          <w:numId w:val="28"/>
        </w:numPr>
      </w:pPr>
      <w:r>
        <w:t>Investimenti immobiliari</w:t>
      </w:r>
    </w:p>
    <w:p w:rsidR="009C5F40" w:rsidRDefault="009C5F40" w:rsidP="009C5F40">
      <w:pPr>
        <w:pStyle w:val="Paragrafoelenco"/>
        <w:numPr>
          <w:ilvl w:val="0"/>
          <w:numId w:val="28"/>
        </w:numPr>
      </w:pPr>
      <w:r>
        <w:t>Attività immateriali</w:t>
      </w:r>
    </w:p>
    <w:p w:rsidR="009C5F40" w:rsidRDefault="009C5F40" w:rsidP="009C5F40">
      <w:pPr>
        <w:pStyle w:val="Paragrafoelenco"/>
        <w:numPr>
          <w:ilvl w:val="0"/>
          <w:numId w:val="28"/>
        </w:numPr>
      </w:pPr>
      <w:r>
        <w:t>Attività finanziarie (esclusi i valori esposti in (e), (h) e (i))</w:t>
      </w:r>
    </w:p>
    <w:p w:rsidR="009C5F40" w:rsidRDefault="009C5F40" w:rsidP="009C5F40">
      <w:pPr>
        <w:pStyle w:val="Paragrafoelenco"/>
        <w:numPr>
          <w:ilvl w:val="0"/>
          <w:numId w:val="28"/>
        </w:numPr>
      </w:pPr>
      <w:r>
        <w:t>Partecipazioni contabilizzate con il metodo del patrimonio netto</w:t>
      </w:r>
    </w:p>
    <w:p w:rsidR="009C5F40" w:rsidRDefault="009C5F40" w:rsidP="009C5F40">
      <w:pPr>
        <w:pStyle w:val="Paragrafoelenco"/>
        <w:numPr>
          <w:ilvl w:val="0"/>
          <w:numId w:val="28"/>
        </w:numPr>
      </w:pPr>
      <w:r>
        <w:t>Attività biologiche</w:t>
      </w:r>
      <w:r w:rsidR="00522BE1">
        <w:rPr>
          <w:rStyle w:val="Rimandonotaapidipagina"/>
        </w:rPr>
        <w:footnoteReference w:id="2"/>
      </w:r>
    </w:p>
    <w:p w:rsidR="009C5F40" w:rsidRDefault="009C5F40" w:rsidP="009C5F40">
      <w:pPr>
        <w:pStyle w:val="Paragrafoelenco"/>
        <w:numPr>
          <w:ilvl w:val="0"/>
          <w:numId w:val="28"/>
        </w:numPr>
      </w:pPr>
      <w:r>
        <w:t>Rimanenze</w:t>
      </w:r>
    </w:p>
    <w:p w:rsidR="009C5F40" w:rsidRDefault="009C5F40" w:rsidP="009C5F40">
      <w:pPr>
        <w:pStyle w:val="Paragrafoelenco"/>
        <w:numPr>
          <w:ilvl w:val="0"/>
          <w:numId w:val="28"/>
        </w:numPr>
      </w:pPr>
      <w:r>
        <w:t>Crediti commerciali e altri crediti</w:t>
      </w:r>
    </w:p>
    <w:p w:rsidR="009C5F40" w:rsidRDefault="009C5F40" w:rsidP="009C5F40">
      <w:pPr>
        <w:pStyle w:val="Paragrafoelenco"/>
        <w:numPr>
          <w:ilvl w:val="0"/>
          <w:numId w:val="28"/>
        </w:numPr>
      </w:pPr>
      <w:r>
        <w:t>Disponibilità liquide e mezzi equivalenti</w:t>
      </w:r>
    </w:p>
    <w:p w:rsidR="009C5F40" w:rsidRPr="009C5F40" w:rsidRDefault="009C5F40" w:rsidP="009C5F40">
      <w:pPr>
        <w:pStyle w:val="Paragrafoelenco"/>
        <w:numPr>
          <w:ilvl w:val="0"/>
          <w:numId w:val="28"/>
        </w:numPr>
        <w:rPr>
          <w:i/>
          <w:color w:val="FF0000"/>
        </w:rPr>
      </w:pPr>
      <w:r w:rsidRPr="009C5F40">
        <w:rPr>
          <w:i/>
          <w:color w:val="FF0000"/>
        </w:rPr>
        <w:t>Il totale delle attività classificate come possedute per la vendita e le attività incluse nei gruppi di dismissione classificati come posseduti per la vendita in conformità all’IFRS 5</w:t>
      </w:r>
    </w:p>
    <w:p w:rsidR="009C5F40" w:rsidRDefault="009C5F40" w:rsidP="009C5F40">
      <w:pPr>
        <w:pStyle w:val="Paragrafoelenco"/>
        <w:numPr>
          <w:ilvl w:val="0"/>
          <w:numId w:val="28"/>
        </w:numPr>
      </w:pPr>
      <w:r>
        <w:t>Debiti commerciali e altri debiti</w:t>
      </w:r>
    </w:p>
    <w:p w:rsidR="009C5F40" w:rsidRDefault="009C5F40" w:rsidP="009C5F40">
      <w:pPr>
        <w:pStyle w:val="Paragrafoelenco"/>
        <w:numPr>
          <w:ilvl w:val="0"/>
          <w:numId w:val="28"/>
        </w:numPr>
      </w:pPr>
      <w:r>
        <w:t>Accantonamenti</w:t>
      </w:r>
    </w:p>
    <w:p w:rsidR="009C5F40" w:rsidRDefault="009C5F40" w:rsidP="009C5F40">
      <w:pPr>
        <w:pStyle w:val="Paragrafoelenco"/>
        <w:numPr>
          <w:ilvl w:val="0"/>
          <w:numId w:val="28"/>
        </w:numPr>
      </w:pPr>
      <w:r>
        <w:t>Passività finanziarie (esclusi i valori esposti in (k) e (l))</w:t>
      </w:r>
    </w:p>
    <w:p w:rsidR="009C5F40" w:rsidRDefault="009C5F40" w:rsidP="009C5F40">
      <w:pPr>
        <w:pStyle w:val="Paragrafoelenco"/>
        <w:numPr>
          <w:ilvl w:val="0"/>
          <w:numId w:val="28"/>
        </w:numPr>
      </w:pPr>
      <w:r>
        <w:t>Passività e attività per imposte correnti, come definito nello IAS 12</w:t>
      </w:r>
    </w:p>
    <w:p w:rsidR="009C5F40" w:rsidRDefault="009C5F40" w:rsidP="009C5F40">
      <w:pPr>
        <w:pStyle w:val="Paragrafoelenco"/>
        <w:numPr>
          <w:ilvl w:val="0"/>
          <w:numId w:val="28"/>
        </w:numPr>
      </w:pPr>
      <w:r>
        <w:t>Passività e attività per imposte differite, come definito nello IAS 12</w:t>
      </w:r>
    </w:p>
    <w:p w:rsidR="009C5F40" w:rsidRPr="009C5F40" w:rsidRDefault="009C5F40" w:rsidP="009C5F40">
      <w:pPr>
        <w:pStyle w:val="Paragrafoelenco"/>
        <w:numPr>
          <w:ilvl w:val="0"/>
          <w:numId w:val="28"/>
        </w:numPr>
        <w:rPr>
          <w:i/>
          <w:color w:val="FF0000"/>
        </w:rPr>
      </w:pPr>
      <w:r w:rsidRPr="009C5F40">
        <w:rPr>
          <w:i/>
          <w:color w:val="FF0000"/>
        </w:rPr>
        <w:t>Passività incluse nei gruppi in dismissione classificati come posseduti per la vendita, in conformità all’IFRS 5</w:t>
      </w:r>
    </w:p>
    <w:p w:rsidR="009C5F40" w:rsidRDefault="009C5F40" w:rsidP="009C5F40">
      <w:pPr>
        <w:pStyle w:val="Paragrafoelenco"/>
        <w:numPr>
          <w:ilvl w:val="0"/>
          <w:numId w:val="28"/>
        </w:numPr>
      </w:pPr>
      <w:r>
        <w:t>Interessenze di pertinenza di terzi, presentate nel patrimonio netto</w:t>
      </w:r>
    </w:p>
    <w:p w:rsidR="009C5F40" w:rsidRDefault="009C5F40" w:rsidP="009C5F40">
      <w:pPr>
        <w:pStyle w:val="Paragrafoelenco"/>
        <w:numPr>
          <w:ilvl w:val="0"/>
          <w:numId w:val="28"/>
        </w:numPr>
      </w:pPr>
      <w:r>
        <w:t>Capitale emesso e riserve attribuibili ai soci della controllante</w:t>
      </w:r>
    </w:p>
    <w:p w:rsidR="009C5F40" w:rsidRDefault="009C5F40">
      <w:r>
        <w:br w:type="page"/>
      </w:r>
    </w:p>
    <w:p w:rsidR="009C5F40" w:rsidRDefault="00D720B5" w:rsidP="00D720B5">
      <w:pPr>
        <w:pStyle w:val="Titolo4"/>
      </w:pPr>
      <w:bookmarkStart w:id="50" w:name="_Toc441510864"/>
      <w:r>
        <w:lastRenderedPageBreak/>
        <w:t>Situazione patrimoniale – finanziaria – esempio (Arnoldo Mondadori Editore Spa)</w:t>
      </w:r>
      <w:bookmarkEnd w:id="50"/>
    </w:p>
    <w:p w:rsidR="00D720B5" w:rsidRPr="00D720B5" w:rsidRDefault="00D720B5" w:rsidP="00D720B5">
      <w:pPr>
        <w:rPr>
          <w:b/>
        </w:rPr>
      </w:pPr>
      <w:r w:rsidRPr="00D720B5">
        <w:rPr>
          <w:noProof/>
          <w:lang w:eastAsia="it-IT"/>
        </w:rPr>
        <w:drawing>
          <wp:inline distT="0" distB="0" distL="0" distR="0" wp14:anchorId="3396B495" wp14:editId="379A8F1F">
            <wp:extent cx="6120130" cy="425452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4254529"/>
                    </a:xfrm>
                    <a:prstGeom prst="rect">
                      <a:avLst/>
                    </a:prstGeom>
                    <a:noFill/>
                    <a:ln>
                      <a:noFill/>
                    </a:ln>
                  </pic:spPr>
                </pic:pic>
              </a:graphicData>
            </a:graphic>
          </wp:inline>
        </w:drawing>
      </w:r>
    </w:p>
    <w:p w:rsidR="00D720B5" w:rsidRPr="00D720B5" w:rsidRDefault="00D720B5" w:rsidP="00D720B5">
      <w:pPr>
        <w:pBdr>
          <w:top w:val="single" w:sz="12" w:space="1" w:color="auto"/>
          <w:bottom w:val="single" w:sz="12" w:space="1" w:color="auto"/>
        </w:pBdr>
        <w:rPr>
          <w:b/>
        </w:rPr>
      </w:pPr>
    </w:p>
    <w:p w:rsidR="00D720B5" w:rsidRDefault="00D720B5" w:rsidP="00D720B5">
      <w:r w:rsidRPr="00D720B5">
        <w:rPr>
          <w:noProof/>
          <w:lang w:eastAsia="it-IT"/>
        </w:rPr>
        <w:drawing>
          <wp:inline distT="0" distB="0" distL="0" distR="0" wp14:anchorId="3F716DAE" wp14:editId="7D8988BE">
            <wp:extent cx="6120130" cy="369330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93300"/>
                    </a:xfrm>
                    <a:prstGeom prst="rect">
                      <a:avLst/>
                    </a:prstGeom>
                    <a:noFill/>
                    <a:ln>
                      <a:noFill/>
                    </a:ln>
                  </pic:spPr>
                </pic:pic>
              </a:graphicData>
            </a:graphic>
          </wp:inline>
        </w:drawing>
      </w:r>
    </w:p>
    <w:p w:rsidR="003B22E7" w:rsidRDefault="00D720B5">
      <w:pPr>
        <w:rPr>
          <w:rFonts w:asciiTheme="majorHAnsi" w:eastAsiaTheme="majorEastAsia" w:hAnsiTheme="majorHAnsi" w:cstheme="majorBidi"/>
          <w:b/>
          <w:bCs/>
          <w:smallCaps/>
          <w:color w:val="000000" w:themeColor="text1"/>
          <w:sz w:val="28"/>
          <w:szCs w:val="28"/>
        </w:rPr>
      </w:pPr>
      <w:r>
        <w:br w:type="page"/>
      </w:r>
    </w:p>
    <w:p w:rsidR="00D720B5" w:rsidRDefault="00264BA5" w:rsidP="00D455D8">
      <w:pPr>
        <w:pStyle w:val="Titolo1"/>
      </w:pPr>
      <w:bookmarkStart w:id="51" w:name="_Toc441510865"/>
      <w:r>
        <w:lastRenderedPageBreak/>
        <w:t>Stato patrimoniale (art. 2423 codice civile)</w:t>
      </w:r>
      <w:bookmarkEnd w:id="51"/>
    </w:p>
    <w:tbl>
      <w:tblPr>
        <w:tblStyle w:val="Grigliatabella"/>
        <w:tblW w:w="0" w:type="auto"/>
        <w:tblLook w:val="04A0" w:firstRow="1" w:lastRow="0" w:firstColumn="1" w:lastColumn="0" w:noHBand="0" w:noVBand="1"/>
      </w:tblPr>
      <w:tblGrid>
        <w:gridCol w:w="4814"/>
        <w:gridCol w:w="4814"/>
      </w:tblGrid>
      <w:tr w:rsidR="00264BA5" w:rsidTr="00264BA5">
        <w:tc>
          <w:tcPr>
            <w:tcW w:w="4814" w:type="dxa"/>
            <w:shd w:val="clear" w:color="auto" w:fill="A8D08D" w:themeFill="accent6" w:themeFillTint="99"/>
          </w:tcPr>
          <w:p w:rsidR="00264BA5" w:rsidRPr="00264BA5" w:rsidRDefault="00264BA5" w:rsidP="00264BA5">
            <w:pPr>
              <w:jc w:val="center"/>
              <w:rPr>
                <w:b/>
              </w:rPr>
            </w:pPr>
            <w:r w:rsidRPr="00264BA5">
              <w:rPr>
                <w:b/>
              </w:rPr>
              <w:t>Attivo</w:t>
            </w:r>
          </w:p>
        </w:tc>
        <w:tc>
          <w:tcPr>
            <w:tcW w:w="4814" w:type="dxa"/>
            <w:shd w:val="clear" w:color="auto" w:fill="F4B083" w:themeFill="accent2" w:themeFillTint="99"/>
          </w:tcPr>
          <w:p w:rsidR="00264BA5" w:rsidRPr="00264BA5" w:rsidRDefault="00264BA5" w:rsidP="00264BA5">
            <w:pPr>
              <w:jc w:val="center"/>
              <w:rPr>
                <w:b/>
              </w:rPr>
            </w:pPr>
            <w:r w:rsidRPr="00264BA5">
              <w:rPr>
                <w:b/>
              </w:rPr>
              <w:t>Passivo e netto</w:t>
            </w:r>
          </w:p>
        </w:tc>
      </w:tr>
      <w:tr w:rsidR="00264BA5" w:rsidTr="00264BA5">
        <w:tc>
          <w:tcPr>
            <w:tcW w:w="4814" w:type="dxa"/>
            <w:shd w:val="clear" w:color="auto" w:fill="A8D08D" w:themeFill="accent6" w:themeFillTint="99"/>
          </w:tcPr>
          <w:p w:rsidR="00264BA5" w:rsidRDefault="00264BA5" w:rsidP="00264BA5">
            <w:pPr>
              <w:pStyle w:val="Paragrafoelenco"/>
              <w:numPr>
                <w:ilvl w:val="0"/>
                <w:numId w:val="29"/>
              </w:numPr>
            </w:pPr>
            <w:r>
              <w:t>Crediti verso soci</w:t>
            </w:r>
          </w:p>
          <w:p w:rsidR="00264BA5" w:rsidRDefault="00264BA5" w:rsidP="00264BA5">
            <w:pPr>
              <w:pStyle w:val="Paragrafoelenco"/>
              <w:numPr>
                <w:ilvl w:val="0"/>
                <w:numId w:val="29"/>
              </w:numPr>
            </w:pPr>
            <w:r>
              <w:t>Immobilizzazioni</w:t>
            </w:r>
          </w:p>
          <w:p w:rsidR="00264BA5" w:rsidRDefault="00264BA5" w:rsidP="00264BA5">
            <w:pPr>
              <w:pStyle w:val="Paragrafoelenco"/>
              <w:numPr>
                <w:ilvl w:val="0"/>
                <w:numId w:val="29"/>
              </w:numPr>
            </w:pPr>
            <w:r>
              <w:t>Attivo circolante</w:t>
            </w:r>
          </w:p>
          <w:p w:rsidR="00264BA5" w:rsidRDefault="00264BA5" w:rsidP="00264BA5">
            <w:pPr>
              <w:pStyle w:val="Paragrafoelenco"/>
              <w:numPr>
                <w:ilvl w:val="0"/>
                <w:numId w:val="29"/>
              </w:numPr>
            </w:pPr>
            <w:r>
              <w:t>Ratei e risconti attivi con separata indicazione del disaggio su prestiti</w:t>
            </w:r>
          </w:p>
        </w:tc>
        <w:tc>
          <w:tcPr>
            <w:tcW w:w="4814" w:type="dxa"/>
            <w:shd w:val="clear" w:color="auto" w:fill="F4B083" w:themeFill="accent2" w:themeFillTint="99"/>
          </w:tcPr>
          <w:p w:rsidR="00264BA5" w:rsidRDefault="00264BA5" w:rsidP="00264BA5">
            <w:pPr>
              <w:pStyle w:val="Paragrafoelenco"/>
              <w:numPr>
                <w:ilvl w:val="0"/>
                <w:numId w:val="30"/>
              </w:numPr>
            </w:pPr>
            <w:r>
              <w:t>Patrimonio netto</w:t>
            </w:r>
          </w:p>
          <w:p w:rsidR="00264BA5" w:rsidRDefault="00264BA5" w:rsidP="00264BA5">
            <w:pPr>
              <w:pStyle w:val="Paragrafoelenco"/>
              <w:numPr>
                <w:ilvl w:val="0"/>
                <w:numId w:val="30"/>
              </w:numPr>
            </w:pPr>
            <w:r>
              <w:t>Fondi per rischi ed oneri</w:t>
            </w:r>
          </w:p>
          <w:p w:rsidR="00264BA5" w:rsidRDefault="00264BA5" w:rsidP="00264BA5">
            <w:pPr>
              <w:pStyle w:val="Paragrafoelenco"/>
              <w:numPr>
                <w:ilvl w:val="0"/>
                <w:numId w:val="30"/>
              </w:numPr>
            </w:pPr>
            <w:r>
              <w:t>Tfr lavoro subordinato</w:t>
            </w:r>
          </w:p>
          <w:p w:rsidR="00264BA5" w:rsidRDefault="00264BA5" w:rsidP="00264BA5">
            <w:pPr>
              <w:pStyle w:val="Paragrafoelenco"/>
              <w:numPr>
                <w:ilvl w:val="0"/>
                <w:numId w:val="30"/>
              </w:numPr>
            </w:pPr>
            <w:r>
              <w:t>Debiti</w:t>
            </w:r>
          </w:p>
          <w:p w:rsidR="00264BA5" w:rsidRDefault="00264BA5" w:rsidP="00264BA5">
            <w:pPr>
              <w:pStyle w:val="Paragrafoelenco"/>
              <w:numPr>
                <w:ilvl w:val="0"/>
                <w:numId w:val="30"/>
              </w:numPr>
            </w:pPr>
            <w:r>
              <w:t>Ratei e risconti con separata indicazione dell’aggio su prestiti</w:t>
            </w:r>
          </w:p>
        </w:tc>
      </w:tr>
    </w:tbl>
    <w:p w:rsidR="00EE79EC" w:rsidRDefault="00443F86" w:rsidP="00443F86">
      <w:pPr>
        <w:jc w:val="center"/>
      </w:pPr>
      <w:r>
        <w:rPr>
          <w:noProof/>
          <w:lang w:eastAsia="it-IT"/>
        </w:rPr>
        <w:drawing>
          <wp:inline distT="0" distB="0" distL="0" distR="0" wp14:anchorId="204FEDBE" wp14:editId="35604A4C">
            <wp:extent cx="5326912" cy="7312745"/>
            <wp:effectExtent l="0" t="0" r="7620" b="2540"/>
            <wp:docPr id="6" name="Immagine 6" descr="C:\Users\Jacopo\Desktop\Università\Appunti\2° anno\Bilancio\img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opo\Desktop\Università\Appunti\2° anno\Bilancio\img00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2493" cy="7320406"/>
                    </a:xfrm>
                    <a:prstGeom prst="rect">
                      <a:avLst/>
                    </a:prstGeom>
                    <a:noFill/>
                    <a:ln>
                      <a:noFill/>
                    </a:ln>
                  </pic:spPr>
                </pic:pic>
              </a:graphicData>
            </a:graphic>
          </wp:inline>
        </w:drawing>
      </w:r>
    </w:p>
    <w:p w:rsidR="00EE79EC" w:rsidRDefault="00EE79EC"/>
    <w:p w:rsidR="00264BA5" w:rsidRDefault="00264BA5" w:rsidP="00443F86">
      <w:pPr>
        <w:jc w:val="center"/>
      </w:pPr>
    </w:p>
    <w:p w:rsidR="003B22E7" w:rsidRDefault="003B22E7" w:rsidP="003B22E7">
      <w:pPr>
        <w:jc w:val="center"/>
      </w:pPr>
    </w:p>
    <w:p w:rsidR="003B22E7" w:rsidRDefault="003B22E7" w:rsidP="003B22E7">
      <w:pPr>
        <w:jc w:val="center"/>
      </w:pPr>
    </w:p>
    <w:p w:rsidR="003B22E7" w:rsidRDefault="003B22E7" w:rsidP="003B22E7">
      <w:pPr>
        <w:jc w:val="center"/>
      </w:pPr>
    </w:p>
    <w:p w:rsidR="003B22E7" w:rsidRDefault="003B22E7" w:rsidP="003B22E7">
      <w:pPr>
        <w:jc w:val="center"/>
      </w:pPr>
    </w:p>
    <w:p w:rsidR="003B22E7" w:rsidRDefault="003B22E7" w:rsidP="003B22E7">
      <w:pPr>
        <w:jc w:val="center"/>
      </w:pPr>
    </w:p>
    <w:p w:rsidR="003B22E7" w:rsidRDefault="003B22E7" w:rsidP="003B22E7">
      <w:pPr>
        <w:jc w:val="center"/>
      </w:pPr>
    </w:p>
    <w:p w:rsidR="003B22E7" w:rsidRPr="003B22E7" w:rsidRDefault="003B22E7" w:rsidP="003B22E7">
      <w:pPr>
        <w:jc w:val="center"/>
        <w:rPr>
          <w:b/>
          <w:sz w:val="44"/>
        </w:rPr>
      </w:pPr>
      <w:r w:rsidRPr="003B22E7">
        <w:rPr>
          <w:b/>
          <w:sz w:val="44"/>
        </w:rPr>
        <w:t>ATTIVO</w:t>
      </w:r>
    </w:p>
    <w:p w:rsidR="003B22E7" w:rsidRPr="003B22E7" w:rsidRDefault="003B22E7" w:rsidP="003B22E7">
      <w:pPr>
        <w:jc w:val="center"/>
        <w:rPr>
          <w:b/>
          <w:sz w:val="44"/>
        </w:rPr>
      </w:pPr>
      <w:r w:rsidRPr="003B22E7">
        <w:rPr>
          <w:b/>
          <w:sz w:val="44"/>
        </w:rPr>
        <w:t>DELLO</w:t>
      </w:r>
    </w:p>
    <w:p w:rsidR="003B22E7" w:rsidRPr="003B22E7" w:rsidRDefault="003B22E7" w:rsidP="003B22E7">
      <w:pPr>
        <w:jc w:val="center"/>
        <w:rPr>
          <w:b/>
          <w:sz w:val="44"/>
        </w:rPr>
      </w:pPr>
      <w:r w:rsidRPr="003B22E7">
        <w:rPr>
          <w:b/>
          <w:sz w:val="44"/>
        </w:rPr>
        <w:t>STATO PATRIMONIALE</w:t>
      </w:r>
    </w:p>
    <w:p w:rsidR="003B22E7" w:rsidRDefault="003B22E7">
      <w:r>
        <w:br w:type="page"/>
      </w:r>
    </w:p>
    <w:p w:rsidR="00443F86" w:rsidRDefault="00355E50" w:rsidP="00D455D8">
      <w:pPr>
        <w:pStyle w:val="Titolo2"/>
      </w:pPr>
      <w:bookmarkStart w:id="52" w:name="_Toc441510866"/>
      <w:r>
        <w:lastRenderedPageBreak/>
        <w:t>A) Crediti verso soci per versamenti ancora dovuti con separata indicazione della parte già richiamata</w:t>
      </w:r>
      <w:bookmarkEnd w:id="52"/>
    </w:p>
    <w:p w:rsidR="002C2589" w:rsidRDefault="002C2589" w:rsidP="00355E50">
      <w:r>
        <w:t>Crediti verso soci per versamenti sia iniziali sia per aumenti di capitale:</w:t>
      </w:r>
    </w:p>
    <w:p w:rsidR="002C2589" w:rsidRDefault="002C2589" w:rsidP="002C2589">
      <w:pPr>
        <w:pStyle w:val="Paragrafoelenco"/>
        <w:numPr>
          <w:ilvl w:val="0"/>
          <w:numId w:val="31"/>
        </w:numPr>
      </w:pPr>
      <w:r>
        <w:t>Versamenti ancora dovuti</w:t>
      </w:r>
    </w:p>
    <w:p w:rsidR="002C2589" w:rsidRDefault="002C2589" w:rsidP="002C2589">
      <w:pPr>
        <w:pStyle w:val="Paragrafoelenco"/>
        <w:numPr>
          <w:ilvl w:val="0"/>
          <w:numId w:val="31"/>
        </w:numPr>
      </w:pPr>
      <w:r>
        <w:t>Azionisti c/decimi richiamati per versamenti richiesti ai soci ma non eseguiti</w:t>
      </w:r>
    </w:p>
    <w:p w:rsidR="002C2589" w:rsidRDefault="002C2589" w:rsidP="002C2589">
      <w:r>
        <w:t>Richiamo: alla costituzione e in sede di aumento di capitale viene chiesto il versamento contestuale del 25% del capitale da versare totale. In caso di unipersonalità si necessita il versamento del 100%.</w:t>
      </w:r>
    </w:p>
    <w:p w:rsidR="002C2589" w:rsidRPr="00795157" w:rsidRDefault="002C2589" w:rsidP="002C2589">
      <w:pPr>
        <w:rPr>
          <w:b/>
          <w:u w:val="single"/>
        </w:rPr>
      </w:pPr>
      <w:r w:rsidRPr="00795157">
        <w:rPr>
          <w:b/>
          <w:u w:val="single"/>
        </w:rPr>
        <w:t>Riferimenti codice civile:</w:t>
      </w:r>
    </w:p>
    <w:p w:rsidR="002C2589" w:rsidRDefault="00DB2521" w:rsidP="002C2589">
      <w:pPr>
        <w:pStyle w:val="Paragrafoelenco"/>
        <w:numPr>
          <w:ilvl w:val="0"/>
          <w:numId w:val="32"/>
        </w:numPr>
      </w:pPr>
      <w:r>
        <w:t>Articolo</w:t>
      </w:r>
      <w:r w:rsidR="002C2589">
        <w:t xml:space="preserve"> 2342 (S.p.A.)</w:t>
      </w:r>
    </w:p>
    <w:p w:rsidR="002C2589" w:rsidRDefault="002C2589" w:rsidP="002C2589">
      <w:pPr>
        <w:pStyle w:val="Paragrafoelenco"/>
        <w:numPr>
          <w:ilvl w:val="1"/>
          <w:numId w:val="32"/>
        </w:numPr>
      </w:pPr>
      <w:r>
        <w:t>Alla sottoscrizione:</w:t>
      </w:r>
    </w:p>
    <w:p w:rsidR="002C2589" w:rsidRDefault="002C2589" w:rsidP="002C2589">
      <w:pPr>
        <w:pStyle w:val="Paragrafoelenco"/>
        <w:numPr>
          <w:ilvl w:val="2"/>
          <w:numId w:val="32"/>
        </w:numPr>
      </w:pPr>
      <w:r>
        <w:t>25% del versamento (conferimento di denaro o di beni strumentali)</w:t>
      </w:r>
    </w:p>
    <w:p w:rsidR="002C2589" w:rsidRDefault="002C2589" w:rsidP="002C2589">
      <w:pPr>
        <w:pStyle w:val="Paragrafoelenco"/>
        <w:numPr>
          <w:ilvl w:val="3"/>
          <w:numId w:val="32"/>
        </w:numPr>
      </w:pPr>
      <w:r>
        <w:t>Se viene meno la pluralità dei soci è richiesto il versamento del 100% entro 90 giorni</w:t>
      </w:r>
    </w:p>
    <w:p w:rsidR="002C2589" w:rsidRDefault="002C2589" w:rsidP="002C2589">
      <w:pPr>
        <w:pStyle w:val="Paragrafoelenco"/>
        <w:numPr>
          <w:ilvl w:val="2"/>
          <w:numId w:val="32"/>
        </w:numPr>
      </w:pPr>
      <w:r>
        <w:t>100% versamento nel caso di costituzione con atto unilaterale</w:t>
      </w:r>
    </w:p>
    <w:p w:rsidR="002C2589" w:rsidRDefault="002C2589" w:rsidP="002C2589">
      <w:pPr>
        <w:pStyle w:val="Paragrafoelenco"/>
        <w:numPr>
          <w:ilvl w:val="0"/>
          <w:numId w:val="32"/>
        </w:numPr>
      </w:pPr>
      <w:r>
        <w:t>Articolo 2464 (S.R.L.)</w:t>
      </w:r>
    </w:p>
    <w:p w:rsidR="002C2589" w:rsidRPr="00355E50" w:rsidRDefault="002C2589" w:rsidP="002C2589">
      <w:pPr>
        <w:pStyle w:val="Paragrafoelenco"/>
        <w:numPr>
          <w:ilvl w:val="1"/>
          <w:numId w:val="32"/>
        </w:numPr>
      </w:pPr>
      <w:r>
        <w:t xml:space="preserve">In alternativa a quanto previsto per </w:t>
      </w:r>
      <w:r w:rsidR="005A639D">
        <w:t>S.p.A.</w:t>
      </w:r>
      <w:r>
        <w:t xml:space="preserve"> si può sottoscrivere una polizza assicurativa o richiedere una fideiussione bancaria</w:t>
      </w:r>
    </w:p>
    <w:p w:rsidR="00355E50" w:rsidRDefault="00355E50" w:rsidP="00D455D8">
      <w:pPr>
        <w:pStyle w:val="Titolo2"/>
      </w:pPr>
      <w:bookmarkStart w:id="53" w:name="_Toc441510867"/>
      <w:r>
        <w:t>B) Immobilizzazioni con separata indicazione di quelle concesse in locazione finanziaria</w:t>
      </w:r>
      <w:bookmarkEnd w:id="53"/>
    </w:p>
    <w:p w:rsidR="007F412A" w:rsidRDefault="007F412A" w:rsidP="007F412A">
      <w:r>
        <w:t>La disposizione si applica alle società concedenti diverse dagli intermediari finanziari iscritti all’elenco generale di cui all’articolo 106 del t.u.b. (Testo Unico Bancario</w:t>
      </w:r>
      <w:r w:rsidR="00B43170">
        <w:t>) (intermediari finanziari) ovvero all’albo di cui all’articolo 12 del t.u.b. (banche)</w:t>
      </w:r>
    </w:p>
    <w:p w:rsidR="00A13945" w:rsidRDefault="00A13945">
      <w:r>
        <w:t>Con la direttiva 2013/34/UE i costi di ricerca e di pubblicità sono rilevati come costi di esercizio</w:t>
      </w:r>
    </w:p>
    <w:p w:rsidR="00F3304B" w:rsidRDefault="00F3304B" w:rsidP="00F3304B">
      <w:r>
        <w:t>Struttura tecnico contabile: valore netto = valore di carico – fondo ammortamento</w:t>
      </w:r>
    </w:p>
    <w:p w:rsidR="00F3304B" w:rsidRPr="00795157" w:rsidRDefault="00F3304B" w:rsidP="00F3304B">
      <w:pPr>
        <w:rPr>
          <w:b/>
          <w:u w:val="single"/>
        </w:rPr>
      </w:pPr>
      <w:r w:rsidRPr="00795157">
        <w:rPr>
          <w:b/>
          <w:u w:val="single"/>
        </w:rPr>
        <w:t xml:space="preserve">Normativa civilistica: </w:t>
      </w:r>
    </w:p>
    <w:p w:rsidR="00F3304B" w:rsidRDefault="00F3304B" w:rsidP="00F3304B">
      <w:pPr>
        <w:pStyle w:val="Paragrafoelenco"/>
        <w:numPr>
          <w:ilvl w:val="0"/>
          <w:numId w:val="34"/>
        </w:numPr>
      </w:pPr>
      <w:r>
        <w:t>Art. 2424 bis</w:t>
      </w:r>
      <w:r>
        <w:sym w:font="Wingdings" w:char="F0E0"/>
      </w:r>
      <w:r>
        <w:t>gli elementi patrimoniali destinati ad essere utilizzati durevolmente devono essere iscritti fra le immobilizzazioni</w:t>
      </w:r>
    </w:p>
    <w:p w:rsidR="00F3304B" w:rsidRDefault="00F3304B" w:rsidP="00F3304B">
      <w:pPr>
        <w:pStyle w:val="Paragrafoelenco"/>
        <w:numPr>
          <w:ilvl w:val="0"/>
          <w:numId w:val="34"/>
        </w:numPr>
      </w:pPr>
      <w:r>
        <w:t>Art. 2426 distingue tra:</w:t>
      </w:r>
    </w:p>
    <w:p w:rsidR="00F3304B" w:rsidRDefault="00F3304B" w:rsidP="00F3304B">
      <w:pPr>
        <w:pStyle w:val="Paragrafoelenco"/>
        <w:numPr>
          <w:ilvl w:val="1"/>
          <w:numId w:val="34"/>
        </w:numPr>
      </w:pPr>
      <w:r>
        <w:t>Immobilizzazioni immateriali generalmente intese</w:t>
      </w:r>
    </w:p>
    <w:p w:rsidR="00F3304B" w:rsidRDefault="00F3304B" w:rsidP="00F3304B">
      <w:pPr>
        <w:pStyle w:val="Paragrafoelenco"/>
        <w:numPr>
          <w:ilvl w:val="1"/>
          <w:numId w:val="34"/>
        </w:numPr>
      </w:pPr>
      <w:r>
        <w:t>Costi di impianto ed ampliamento</w:t>
      </w:r>
    </w:p>
    <w:p w:rsidR="00A13945" w:rsidRDefault="00F3304B" w:rsidP="00F3304B">
      <w:pPr>
        <w:pStyle w:val="Paragrafoelenco"/>
        <w:numPr>
          <w:ilvl w:val="1"/>
          <w:numId w:val="34"/>
        </w:numPr>
      </w:pPr>
      <w:r>
        <w:t>Avviamento</w:t>
      </w:r>
      <w:r w:rsidR="00A13945">
        <w:br w:type="page"/>
      </w:r>
    </w:p>
    <w:p w:rsidR="00B43170" w:rsidRPr="00A13945" w:rsidRDefault="00A13945" w:rsidP="00DB2521">
      <w:pPr>
        <w:rPr>
          <w:b/>
          <w:i/>
        </w:rPr>
      </w:pPr>
      <w:r w:rsidRPr="00A13945">
        <w:rPr>
          <w:b/>
          <w:i/>
        </w:rPr>
        <w:lastRenderedPageBreak/>
        <w:t xml:space="preserve">B) </w:t>
      </w:r>
      <w:r w:rsidR="00DB2521" w:rsidRPr="00A13945">
        <w:rPr>
          <w:b/>
          <w:i/>
        </w:rPr>
        <w:t>Immobilizzazioni con separata indicazione di quelle concesse in locazione finanziaria</w:t>
      </w:r>
    </w:p>
    <w:p w:rsidR="00DB2521" w:rsidRPr="00A13945" w:rsidRDefault="00DB2521" w:rsidP="00DB2521">
      <w:pPr>
        <w:ind w:left="360"/>
        <w:rPr>
          <w:b/>
        </w:rPr>
      </w:pPr>
      <w:r w:rsidRPr="00A13945">
        <w:rPr>
          <w:b/>
        </w:rPr>
        <w:t>B) I) Immobilizzazioni Immateriali</w:t>
      </w:r>
    </w:p>
    <w:p w:rsidR="00DB2521" w:rsidRDefault="00DB2521" w:rsidP="00C14EAC">
      <w:pPr>
        <w:pStyle w:val="Paragrafoelenco"/>
        <w:numPr>
          <w:ilvl w:val="0"/>
          <w:numId w:val="33"/>
        </w:numPr>
        <w:spacing w:line="360" w:lineRule="auto"/>
        <w:ind w:left="1068"/>
      </w:pPr>
      <w:r>
        <w:t>Costi di impianto e di ampliamento</w:t>
      </w:r>
    </w:p>
    <w:p w:rsidR="00DB2521" w:rsidRDefault="00DB2521" w:rsidP="00C14EAC">
      <w:pPr>
        <w:pStyle w:val="Paragrafoelenco"/>
        <w:numPr>
          <w:ilvl w:val="0"/>
          <w:numId w:val="33"/>
        </w:numPr>
        <w:spacing w:line="360" w:lineRule="auto"/>
        <w:ind w:left="1068"/>
      </w:pPr>
      <w:r>
        <w:t>Costi di ricerca, di sviluppo, di pubblicità</w:t>
      </w:r>
    </w:p>
    <w:p w:rsidR="00DB2521" w:rsidRDefault="00DB2521" w:rsidP="00C14EAC">
      <w:pPr>
        <w:pStyle w:val="Paragrafoelenco"/>
        <w:numPr>
          <w:ilvl w:val="0"/>
          <w:numId w:val="33"/>
        </w:numPr>
        <w:spacing w:line="360" w:lineRule="auto"/>
        <w:ind w:left="1068"/>
      </w:pPr>
      <w:r>
        <w:t>Diritti di brevetto industriale e diritti di utilizzazione delle opere d’ingegno</w:t>
      </w:r>
    </w:p>
    <w:p w:rsidR="00DB2521" w:rsidRDefault="00DB2521" w:rsidP="00C14EAC">
      <w:pPr>
        <w:pStyle w:val="Paragrafoelenco"/>
        <w:numPr>
          <w:ilvl w:val="0"/>
          <w:numId w:val="33"/>
        </w:numPr>
        <w:spacing w:line="360" w:lineRule="auto"/>
        <w:ind w:left="1068"/>
      </w:pPr>
      <w:r>
        <w:t>Concessioni, licenze, marchi e diritti simili</w:t>
      </w:r>
    </w:p>
    <w:p w:rsidR="00DB2521" w:rsidRDefault="00DB2521" w:rsidP="00C14EAC">
      <w:pPr>
        <w:pStyle w:val="Paragrafoelenco"/>
        <w:numPr>
          <w:ilvl w:val="0"/>
          <w:numId w:val="33"/>
        </w:numPr>
        <w:spacing w:line="360" w:lineRule="auto"/>
        <w:ind w:left="1068"/>
      </w:pPr>
      <w:r>
        <w:t>Avviamento</w:t>
      </w:r>
    </w:p>
    <w:p w:rsidR="00DB2521" w:rsidRDefault="00DB2521" w:rsidP="00C14EAC">
      <w:pPr>
        <w:pStyle w:val="Paragrafoelenco"/>
        <w:numPr>
          <w:ilvl w:val="0"/>
          <w:numId w:val="33"/>
        </w:numPr>
        <w:spacing w:line="360" w:lineRule="auto"/>
        <w:ind w:left="1068"/>
      </w:pPr>
      <w:r>
        <w:t>Immobilizzazioni in corso e acconti</w:t>
      </w:r>
    </w:p>
    <w:p w:rsidR="00DB2521" w:rsidRDefault="00DB2521" w:rsidP="00C14EAC">
      <w:pPr>
        <w:pStyle w:val="Paragrafoelenco"/>
        <w:numPr>
          <w:ilvl w:val="0"/>
          <w:numId w:val="33"/>
        </w:numPr>
        <w:spacing w:line="360" w:lineRule="auto"/>
        <w:ind w:left="1068"/>
      </w:pPr>
      <w:r>
        <w:t>Altre</w:t>
      </w:r>
    </w:p>
    <w:p w:rsidR="00DB2521" w:rsidRDefault="00DB2521" w:rsidP="00DB2521">
      <w:pPr>
        <w:ind w:left="360"/>
      </w:pPr>
      <w:r w:rsidRPr="00A13945">
        <w:rPr>
          <w:b/>
        </w:rPr>
        <w:t>B) II) Immobilizzazioni materiali</w:t>
      </w:r>
    </w:p>
    <w:p w:rsidR="00DB2521" w:rsidRDefault="00DB2521" w:rsidP="00DB2521">
      <w:pPr>
        <w:ind w:left="708"/>
      </w:pPr>
      <w:r>
        <w:t>1. Terreni e fabbricati</w:t>
      </w:r>
    </w:p>
    <w:p w:rsidR="00DB2521" w:rsidRDefault="00DB2521" w:rsidP="00DB2521">
      <w:pPr>
        <w:ind w:left="708"/>
      </w:pPr>
      <w:r>
        <w:t>2. Impianti e macchinari</w:t>
      </w:r>
    </w:p>
    <w:p w:rsidR="00DB2521" w:rsidRDefault="00DB2521" w:rsidP="00DB2521">
      <w:pPr>
        <w:ind w:left="708"/>
      </w:pPr>
      <w:r>
        <w:t>3. Attrezzature industriali e commerciali</w:t>
      </w:r>
    </w:p>
    <w:p w:rsidR="00DB2521" w:rsidRDefault="00DB2521" w:rsidP="00DB2521">
      <w:pPr>
        <w:ind w:left="708"/>
      </w:pPr>
      <w:r>
        <w:t>4. Altri beni</w:t>
      </w:r>
    </w:p>
    <w:p w:rsidR="00DB2521" w:rsidRDefault="00DB2521" w:rsidP="00DB2521">
      <w:pPr>
        <w:ind w:left="708"/>
      </w:pPr>
      <w:r>
        <w:t>5. Immobilizzazioni in corso e acconti</w:t>
      </w:r>
    </w:p>
    <w:p w:rsidR="00A13945" w:rsidRDefault="00A13945" w:rsidP="00A13945">
      <w:pPr>
        <w:rPr>
          <w:b/>
        </w:rPr>
      </w:pPr>
    </w:p>
    <w:p w:rsidR="00A13945" w:rsidRPr="00A13945" w:rsidRDefault="00A13945" w:rsidP="00A13945">
      <w:pPr>
        <w:ind w:left="340"/>
        <w:rPr>
          <w:b/>
        </w:rPr>
      </w:pPr>
      <w:r w:rsidRPr="00A13945">
        <w:rPr>
          <w:b/>
        </w:rPr>
        <w:t>B) III) Immobilizzazioni finanziarie</w:t>
      </w:r>
    </w:p>
    <w:p w:rsidR="00A13945" w:rsidRDefault="00A13945" w:rsidP="00A13945">
      <w:r>
        <w:tab/>
        <w:t>1. Partecipazioni in:</w:t>
      </w:r>
    </w:p>
    <w:p w:rsidR="00A13945" w:rsidRDefault="00A13945" w:rsidP="00A13945">
      <w:pPr>
        <w:ind w:left="1416"/>
      </w:pPr>
      <w:r>
        <w:t>a) imprese controllate</w:t>
      </w:r>
    </w:p>
    <w:p w:rsidR="00A13945" w:rsidRDefault="00A13945" w:rsidP="00A13945">
      <w:pPr>
        <w:ind w:left="1416"/>
      </w:pPr>
      <w:r>
        <w:t>b) imprese collegate</w:t>
      </w:r>
    </w:p>
    <w:p w:rsidR="00A13945" w:rsidRDefault="00A13945" w:rsidP="00A13945">
      <w:pPr>
        <w:ind w:left="1416"/>
      </w:pPr>
      <w:r>
        <w:t>c) imprese controllanti</w:t>
      </w:r>
    </w:p>
    <w:p w:rsidR="00A13945" w:rsidRDefault="00A13945" w:rsidP="00A13945">
      <w:pPr>
        <w:ind w:left="1416"/>
      </w:pPr>
      <w:r>
        <w:t>d) altre imprese</w:t>
      </w:r>
    </w:p>
    <w:p w:rsidR="00A13945" w:rsidRDefault="00A13945" w:rsidP="00A13945">
      <w:pPr>
        <w:ind w:left="708"/>
      </w:pPr>
      <w:r>
        <w:t>2) Crediti</w:t>
      </w:r>
    </w:p>
    <w:p w:rsidR="00A13945" w:rsidRDefault="00A13945" w:rsidP="00A13945">
      <w:pPr>
        <w:ind w:left="1416"/>
      </w:pPr>
      <w:r>
        <w:t>a) verso imprese controllate</w:t>
      </w:r>
    </w:p>
    <w:p w:rsidR="00A13945" w:rsidRDefault="00A13945" w:rsidP="00A13945">
      <w:pPr>
        <w:ind w:left="1416"/>
      </w:pPr>
      <w:r>
        <w:t>b) verso imprese collegate</w:t>
      </w:r>
    </w:p>
    <w:p w:rsidR="00A13945" w:rsidRDefault="00A13945" w:rsidP="00A13945">
      <w:pPr>
        <w:ind w:left="1416"/>
      </w:pPr>
      <w:r>
        <w:t>c) verso imprese controllanti</w:t>
      </w:r>
    </w:p>
    <w:p w:rsidR="00A13945" w:rsidRDefault="00A13945" w:rsidP="00A13945">
      <w:pPr>
        <w:ind w:left="1416"/>
      </w:pPr>
      <w:r>
        <w:t>d) verso altri</w:t>
      </w:r>
    </w:p>
    <w:p w:rsidR="00A13945" w:rsidRDefault="00A13945" w:rsidP="00A13945">
      <w:pPr>
        <w:ind w:left="708"/>
      </w:pPr>
      <w:r>
        <w:t>3) Altri titoli</w:t>
      </w:r>
    </w:p>
    <w:p w:rsidR="00A13945" w:rsidRDefault="00A13945" w:rsidP="00A13945">
      <w:pPr>
        <w:ind w:left="708"/>
      </w:pPr>
      <w:r>
        <w:t>4) Azioni proprie, con indicazione anche del valore nominale complessivo</w:t>
      </w:r>
    </w:p>
    <w:p w:rsidR="00A13945" w:rsidRDefault="00A13945">
      <w:r>
        <w:br w:type="page"/>
      </w:r>
    </w:p>
    <w:p w:rsidR="00E54159" w:rsidRDefault="005852D0" w:rsidP="00D455D8">
      <w:pPr>
        <w:pStyle w:val="Titolo3"/>
      </w:pPr>
      <w:bookmarkStart w:id="54" w:name="_Toc441510868"/>
      <w:r>
        <w:lastRenderedPageBreak/>
        <w:t xml:space="preserve">B) I) </w:t>
      </w:r>
      <w:r w:rsidR="006E60C5">
        <w:t>Immobilizzazioni immateriali (OIC 24)</w:t>
      </w:r>
      <w:bookmarkEnd w:id="54"/>
    </w:p>
    <w:p w:rsidR="00AA5B92" w:rsidRDefault="00AA5B92" w:rsidP="00AA5B92">
      <w:pPr>
        <w:rPr>
          <w:b/>
          <w:i/>
        </w:rPr>
      </w:pPr>
    </w:p>
    <w:p w:rsidR="00AA5B92" w:rsidRPr="00A13945" w:rsidRDefault="00AA5B92" w:rsidP="00AA5B92">
      <w:pPr>
        <w:ind w:firstLine="360"/>
        <w:rPr>
          <w:b/>
          <w:i/>
        </w:rPr>
      </w:pPr>
      <w:r w:rsidRPr="00A13945">
        <w:rPr>
          <w:b/>
          <w:i/>
        </w:rPr>
        <w:t xml:space="preserve">B) </w:t>
      </w:r>
      <w:r>
        <w:rPr>
          <w:b/>
          <w:i/>
        </w:rPr>
        <w:t>Immobilizzazioni</w:t>
      </w:r>
    </w:p>
    <w:p w:rsidR="00AA5B92" w:rsidRPr="00A13945" w:rsidRDefault="00AA5B92" w:rsidP="00AA5B92">
      <w:pPr>
        <w:ind w:left="360"/>
        <w:rPr>
          <w:b/>
        </w:rPr>
      </w:pPr>
      <w:r w:rsidRPr="00A13945">
        <w:rPr>
          <w:b/>
        </w:rPr>
        <w:t>B) I) Immobilizzazioni Immateriali</w:t>
      </w:r>
    </w:p>
    <w:p w:rsidR="00AA5B92" w:rsidRDefault="00AA5B92" w:rsidP="00C14EAC">
      <w:pPr>
        <w:pStyle w:val="Paragrafoelenco"/>
        <w:numPr>
          <w:ilvl w:val="0"/>
          <w:numId w:val="62"/>
        </w:numPr>
        <w:spacing w:line="360" w:lineRule="auto"/>
      </w:pPr>
      <w:r>
        <w:t>Costi di impianto e di ampliamento</w:t>
      </w:r>
    </w:p>
    <w:p w:rsidR="00AA5B92" w:rsidRDefault="00AA5B92" w:rsidP="00C14EAC">
      <w:pPr>
        <w:pStyle w:val="Paragrafoelenco"/>
        <w:numPr>
          <w:ilvl w:val="0"/>
          <w:numId w:val="62"/>
        </w:numPr>
        <w:spacing w:line="360" w:lineRule="auto"/>
        <w:ind w:left="1068"/>
      </w:pPr>
      <w:r>
        <w:t>Costi di ricerca, di sviluppo, di pubblicità</w:t>
      </w:r>
    </w:p>
    <w:p w:rsidR="00AA5B92" w:rsidRDefault="00AA5B92" w:rsidP="00C14EAC">
      <w:pPr>
        <w:pStyle w:val="Paragrafoelenco"/>
        <w:numPr>
          <w:ilvl w:val="0"/>
          <w:numId w:val="62"/>
        </w:numPr>
        <w:spacing w:line="360" w:lineRule="auto"/>
        <w:ind w:left="1068"/>
      </w:pPr>
      <w:r>
        <w:t>Diritti di brevetto industriale e diritti di utilizzazione delle opere d’ingegno</w:t>
      </w:r>
    </w:p>
    <w:p w:rsidR="00AA5B92" w:rsidRDefault="00AA5B92" w:rsidP="00C14EAC">
      <w:pPr>
        <w:pStyle w:val="Paragrafoelenco"/>
        <w:numPr>
          <w:ilvl w:val="0"/>
          <w:numId w:val="62"/>
        </w:numPr>
        <w:spacing w:line="360" w:lineRule="auto"/>
        <w:ind w:left="1068"/>
      </w:pPr>
      <w:r>
        <w:t>Concessioni, licenze, marchi e diritti simili</w:t>
      </w:r>
    </w:p>
    <w:p w:rsidR="00AA5B92" w:rsidRDefault="00AA5B92" w:rsidP="00C14EAC">
      <w:pPr>
        <w:pStyle w:val="Paragrafoelenco"/>
        <w:numPr>
          <w:ilvl w:val="0"/>
          <w:numId w:val="62"/>
        </w:numPr>
        <w:spacing w:line="360" w:lineRule="auto"/>
        <w:ind w:left="1068"/>
      </w:pPr>
      <w:r>
        <w:t>Avviamento</w:t>
      </w:r>
    </w:p>
    <w:p w:rsidR="00AA5B92" w:rsidRDefault="00AA5B92" w:rsidP="00C14EAC">
      <w:pPr>
        <w:pStyle w:val="Paragrafoelenco"/>
        <w:numPr>
          <w:ilvl w:val="0"/>
          <w:numId w:val="62"/>
        </w:numPr>
        <w:spacing w:line="360" w:lineRule="auto"/>
        <w:ind w:left="1068"/>
      </w:pPr>
      <w:r>
        <w:t>Immobilizzazioni in corso e acconti</w:t>
      </w:r>
    </w:p>
    <w:p w:rsidR="00AA5B92" w:rsidRDefault="00AA5B92" w:rsidP="00C14EAC">
      <w:pPr>
        <w:pStyle w:val="Paragrafoelenco"/>
        <w:numPr>
          <w:ilvl w:val="0"/>
          <w:numId w:val="62"/>
        </w:numPr>
        <w:spacing w:line="360" w:lineRule="auto"/>
        <w:ind w:left="1068"/>
      </w:pPr>
      <w:r>
        <w:t>Altre</w:t>
      </w:r>
    </w:p>
    <w:p w:rsidR="00AA5B92" w:rsidRDefault="00AA5B92" w:rsidP="00AA5B92">
      <w:pPr>
        <w:ind w:left="360"/>
      </w:pPr>
      <w:r w:rsidRPr="00A13945">
        <w:rPr>
          <w:b/>
        </w:rPr>
        <w:t>B) II) Immobilizzazioni materiali</w:t>
      </w:r>
    </w:p>
    <w:p w:rsidR="00AA5B92" w:rsidRPr="00AA5B92" w:rsidRDefault="00AA5B92" w:rsidP="00AA5B92">
      <w:pPr>
        <w:ind w:firstLine="360"/>
      </w:pPr>
      <w:r w:rsidRPr="00A13945">
        <w:rPr>
          <w:b/>
        </w:rPr>
        <w:t>B) III) Immobilizzazioni finanziarie</w:t>
      </w:r>
    </w:p>
    <w:p w:rsidR="00BA2248" w:rsidRPr="00795157" w:rsidRDefault="00BA2248" w:rsidP="00BA2248">
      <w:pPr>
        <w:rPr>
          <w:b/>
          <w:u w:val="single"/>
        </w:rPr>
      </w:pPr>
      <w:r w:rsidRPr="00795157">
        <w:rPr>
          <w:b/>
          <w:u w:val="single"/>
        </w:rPr>
        <w:t>Definizioni:</w:t>
      </w:r>
    </w:p>
    <w:p w:rsidR="00BA2248" w:rsidRDefault="00BA2248" w:rsidP="00C14EAC">
      <w:pPr>
        <w:pStyle w:val="Paragrafoelenco"/>
        <w:numPr>
          <w:ilvl w:val="0"/>
          <w:numId w:val="35"/>
        </w:numPr>
      </w:pPr>
      <w:r>
        <w:t>“Immateriali” in quanto intangibili</w:t>
      </w:r>
    </w:p>
    <w:p w:rsidR="006E60C5" w:rsidRDefault="00BA2248" w:rsidP="00C14EAC">
      <w:pPr>
        <w:pStyle w:val="Paragrafoelenco"/>
        <w:numPr>
          <w:ilvl w:val="0"/>
          <w:numId w:val="35"/>
        </w:numPr>
      </w:pPr>
      <w:r>
        <w:t>Immobilizzazioni: costi che non esauriscono la loro utilità in un solo periodo, ma manifestano i benefici economici lungo un arco temporale di più esercizi</w:t>
      </w:r>
    </w:p>
    <w:p w:rsidR="00102EC0" w:rsidRDefault="00102EC0" w:rsidP="00102EC0"/>
    <w:p w:rsidR="00BA2248" w:rsidRDefault="00BA2248" w:rsidP="00C14EAC">
      <w:pPr>
        <w:pStyle w:val="Paragrafoelenco"/>
        <w:numPr>
          <w:ilvl w:val="0"/>
          <w:numId w:val="35"/>
        </w:numPr>
      </w:pPr>
      <w:r>
        <w:t>Le immobilizzazioni immateriali sono costituite da:</w:t>
      </w:r>
    </w:p>
    <w:p w:rsidR="00BA2248" w:rsidRDefault="00BA2248" w:rsidP="00C14EAC">
      <w:pPr>
        <w:pStyle w:val="Paragrafoelenco"/>
        <w:numPr>
          <w:ilvl w:val="1"/>
          <w:numId w:val="35"/>
        </w:numPr>
      </w:pPr>
      <w:r w:rsidRPr="00102EC0">
        <w:rPr>
          <w:b/>
        </w:rPr>
        <w:t>Oneri pluriennali</w:t>
      </w:r>
      <w:r>
        <w:t>:</w:t>
      </w:r>
    </w:p>
    <w:p w:rsidR="00BA2248" w:rsidRDefault="00BA2248" w:rsidP="00C14EAC">
      <w:pPr>
        <w:pStyle w:val="Paragrafoelenco"/>
        <w:numPr>
          <w:ilvl w:val="2"/>
          <w:numId w:val="35"/>
        </w:numPr>
      </w:pPr>
      <w:r>
        <w:t>Sono diversi da beni immateriali ed avviamento</w:t>
      </w:r>
    </w:p>
    <w:p w:rsidR="00BA2248" w:rsidRDefault="00BA2248" w:rsidP="00C14EAC">
      <w:pPr>
        <w:pStyle w:val="Paragrafoelenco"/>
        <w:numPr>
          <w:ilvl w:val="2"/>
          <w:numId w:val="35"/>
        </w:numPr>
      </w:pPr>
      <w:r>
        <w:t>Hanno caratteristiche più difficilmente determinabili con riferimento alla loro utilità pluriennale rispetto ai beni immateriali</w:t>
      </w:r>
    </w:p>
    <w:p w:rsidR="00BA2248" w:rsidRDefault="00BA2248" w:rsidP="00C14EAC">
      <w:pPr>
        <w:pStyle w:val="Paragrafoelenco"/>
        <w:numPr>
          <w:ilvl w:val="2"/>
          <w:numId w:val="35"/>
        </w:numPr>
      </w:pPr>
      <w:r>
        <w:t>Sono iscritti nell’attivo solo se:</w:t>
      </w:r>
    </w:p>
    <w:p w:rsidR="00BA2248" w:rsidRDefault="00BA2248" w:rsidP="00C14EAC">
      <w:pPr>
        <w:pStyle w:val="Paragrafoelenco"/>
        <w:numPr>
          <w:ilvl w:val="3"/>
          <w:numId w:val="35"/>
        </w:numPr>
      </w:pPr>
      <w:r>
        <w:t>È dimostrata la loro utilità futura</w:t>
      </w:r>
    </w:p>
    <w:p w:rsidR="00BA2248" w:rsidRDefault="00BA2248" w:rsidP="00C14EAC">
      <w:pPr>
        <w:pStyle w:val="Paragrafoelenco"/>
        <w:numPr>
          <w:ilvl w:val="3"/>
          <w:numId w:val="35"/>
        </w:numPr>
      </w:pPr>
      <w:r>
        <w:t>Esiste una correlazione oggettiva con i benefici futuri</w:t>
      </w:r>
    </w:p>
    <w:p w:rsidR="00BA2248" w:rsidRDefault="00BA2248" w:rsidP="00C14EAC">
      <w:pPr>
        <w:pStyle w:val="Paragrafoelenco"/>
        <w:numPr>
          <w:ilvl w:val="3"/>
          <w:numId w:val="35"/>
        </w:numPr>
      </w:pPr>
      <w:r>
        <w:t>È stimabile con ragionevole certezza la recuperabilità (principio della prudenza)</w:t>
      </w:r>
    </w:p>
    <w:p w:rsidR="00BA2248" w:rsidRDefault="00BA2248" w:rsidP="00C14EAC">
      <w:pPr>
        <w:pStyle w:val="Paragrafoelenco"/>
        <w:numPr>
          <w:ilvl w:val="2"/>
          <w:numId w:val="35"/>
        </w:numPr>
      </w:pPr>
      <w:r>
        <w:t>Sono:</w:t>
      </w:r>
    </w:p>
    <w:p w:rsidR="00BA2248" w:rsidRDefault="00BA2248" w:rsidP="00C14EAC">
      <w:pPr>
        <w:pStyle w:val="Paragrafoelenco"/>
        <w:numPr>
          <w:ilvl w:val="3"/>
          <w:numId w:val="35"/>
        </w:numPr>
      </w:pPr>
      <w:r>
        <w:t>Costi di impianto e di ampliamento</w:t>
      </w:r>
    </w:p>
    <w:p w:rsidR="00BA2248" w:rsidRDefault="00BA2248" w:rsidP="00C14EAC">
      <w:pPr>
        <w:pStyle w:val="Paragrafoelenco"/>
        <w:numPr>
          <w:ilvl w:val="3"/>
          <w:numId w:val="35"/>
        </w:numPr>
      </w:pPr>
      <w:r>
        <w:t>Costi della ricerca applicata</w:t>
      </w:r>
    </w:p>
    <w:p w:rsidR="00BA2248" w:rsidRDefault="00BA2248" w:rsidP="00C14EAC">
      <w:pPr>
        <w:pStyle w:val="Paragrafoelenco"/>
        <w:numPr>
          <w:ilvl w:val="3"/>
          <w:numId w:val="35"/>
        </w:numPr>
      </w:pPr>
      <w:r>
        <w:t>Costi di sviluppo</w:t>
      </w:r>
    </w:p>
    <w:p w:rsidR="00BA2248" w:rsidRDefault="00BA2248" w:rsidP="00C14EAC">
      <w:pPr>
        <w:pStyle w:val="Paragrafoelenco"/>
        <w:numPr>
          <w:ilvl w:val="3"/>
          <w:numId w:val="35"/>
        </w:numPr>
      </w:pPr>
      <w:r>
        <w:t>Costi di pubblicità e altri costi simili</w:t>
      </w:r>
    </w:p>
    <w:p w:rsidR="00BA2248" w:rsidRDefault="00BA2248" w:rsidP="00C14EAC">
      <w:pPr>
        <w:pStyle w:val="Paragrafoelenco"/>
        <w:numPr>
          <w:ilvl w:val="1"/>
          <w:numId w:val="35"/>
        </w:numPr>
      </w:pPr>
      <w:r w:rsidRPr="00102EC0">
        <w:rPr>
          <w:b/>
        </w:rPr>
        <w:t>Beni immateriali</w:t>
      </w:r>
      <w:r>
        <w:t>:</w:t>
      </w:r>
    </w:p>
    <w:p w:rsidR="00BA2248" w:rsidRDefault="00BA2248" w:rsidP="00C14EAC">
      <w:pPr>
        <w:pStyle w:val="Paragrafoelenco"/>
        <w:numPr>
          <w:ilvl w:val="2"/>
          <w:numId w:val="35"/>
        </w:numPr>
      </w:pPr>
      <w:r>
        <w:t>Sono individualmente identificabili e sono, di norma, rappresentati da diritti giuridicamente tutelati</w:t>
      </w:r>
    </w:p>
    <w:p w:rsidR="00BA2248" w:rsidRDefault="00BA2248" w:rsidP="00C14EAC">
      <w:pPr>
        <w:pStyle w:val="Paragrafoelenco"/>
        <w:numPr>
          <w:ilvl w:val="2"/>
          <w:numId w:val="35"/>
        </w:numPr>
      </w:pPr>
      <w:r>
        <w:t>Sono suscettibili di valutazione e qualificazione autonoma</w:t>
      </w:r>
    </w:p>
    <w:p w:rsidR="00BA2248" w:rsidRDefault="00BA2248" w:rsidP="00C14EAC">
      <w:pPr>
        <w:pStyle w:val="Paragrafoelenco"/>
        <w:numPr>
          <w:ilvl w:val="2"/>
          <w:numId w:val="35"/>
        </w:numPr>
      </w:pPr>
      <w:r>
        <w:t>Iscritti nell’attivo se:</w:t>
      </w:r>
    </w:p>
    <w:p w:rsidR="00BA2248" w:rsidRDefault="00BA2248" w:rsidP="00C14EAC">
      <w:pPr>
        <w:pStyle w:val="Paragrafoelenco"/>
        <w:numPr>
          <w:ilvl w:val="3"/>
          <w:numId w:val="35"/>
        </w:numPr>
      </w:pPr>
      <w:r>
        <w:t>Sono identificabili individualmente</w:t>
      </w:r>
    </w:p>
    <w:p w:rsidR="00BA2248" w:rsidRDefault="00BA2248" w:rsidP="00C14EAC">
      <w:pPr>
        <w:pStyle w:val="Paragrafoelenco"/>
        <w:numPr>
          <w:ilvl w:val="3"/>
          <w:numId w:val="35"/>
        </w:numPr>
      </w:pPr>
      <w:r>
        <w:t>Il costo è stimabile con sufficiente attendibilità</w:t>
      </w:r>
    </w:p>
    <w:p w:rsidR="00BA2248" w:rsidRDefault="00BA2248" w:rsidP="00C14EAC">
      <w:pPr>
        <w:pStyle w:val="Paragrafoelenco"/>
        <w:numPr>
          <w:ilvl w:val="2"/>
          <w:numId w:val="35"/>
        </w:numPr>
      </w:pPr>
      <w:r>
        <w:lastRenderedPageBreak/>
        <w:t>Sono:</w:t>
      </w:r>
    </w:p>
    <w:p w:rsidR="00BA2248" w:rsidRDefault="00BA2248" w:rsidP="00C14EAC">
      <w:pPr>
        <w:pStyle w:val="Paragrafoelenco"/>
        <w:numPr>
          <w:ilvl w:val="3"/>
          <w:numId w:val="35"/>
        </w:numPr>
      </w:pPr>
      <w:r>
        <w:t>Diritti di brevetto industriale</w:t>
      </w:r>
    </w:p>
    <w:p w:rsidR="00BA2248" w:rsidRDefault="00BA2248" w:rsidP="00C14EAC">
      <w:pPr>
        <w:pStyle w:val="Paragrafoelenco"/>
        <w:numPr>
          <w:ilvl w:val="3"/>
          <w:numId w:val="35"/>
        </w:numPr>
      </w:pPr>
      <w:r>
        <w:t>Diritti di utilizzazione delle opere dell’ingegno</w:t>
      </w:r>
    </w:p>
    <w:p w:rsidR="00BA2248" w:rsidRDefault="00BA2248" w:rsidP="00C14EAC">
      <w:pPr>
        <w:pStyle w:val="Paragrafoelenco"/>
        <w:numPr>
          <w:ilvl w:val="3"/>
          <w:numId w:val="35"/>
        </w:numPr>
      </w:pPr>
      <w:r>
        <w:t>Concessioni, licenze, marchi e altri diritti simili</w:t>
      </w:r>
    </w:p>
    <w:p w:rsidR="00BA2248" w:rsidRDefault="00BA2248" w:rsidP="00C14EAC">
      <w:pPr>
        <w:pStyle w:val="Paragrafoelenco"/>
        <w:numPr>
          <w:ilvl w:val="1"/>
          <w:numId w:val="35"/>
        </w:numPr>
      </w:pPr>
      <w:r w:rsidRPr="00102EC0">
        <w:rPr>
          <w:b/>
        </w:rPr>
        <w:t>Avviamento</w:t>
      </w:r>
      <w:r>
        <w:t>:</w:t>
      </w:r>
    </w:p>
    <w:p w:rsidR="00BA2248" w:rsidRDefault="004A5F3D" w:rsidP="00C14EAC">
      <w:pPr>
        <w:pStyle w:val="Paragrafoelenco"/>
        <w:numPr>
          <w:ilvl w:val="2"/>
          <w:numId w:val="35"/>
        </w:numPr>
      </w:pPr>
      <w:r>
        <w:t>Attitudine dell’azienda a produrre utili che derivino o da fattori specifici che, pur concorrendo positivamente alla produzione del reddito ed essendosi formati nel tempo in modo oneroso, non hanno un valore autonomo, ovvero da incrementi di valore che il complesso dei beni aziendali acquisisce rispetto alla somma dei valori dei singoli beni, in virtù dell’organizzazione dei beni in un sistema efficiente</w:t>
      </w:r>
    </w:p>
    <w:p w:rsidR="004A5F3D" w:rsidRDefault="004A5F3D" w:rsidP="00C14EAC">
      <w:pPr>
        <w:pStyle w:val="Paragrafoelenco"/>
        <w:numPr>
          <w:ilvl w:val="2"/>
          <w:numId w:val="35"/>
        </w:numPr>
      </w:pPr>
      <w:r>
        <w:t>L’avviamento può essere generato internamento o può essere acquisito a titolo oneroso</w:t>
      </w:r>
    </w:p>
    <w:p w:rsidR="004A5F3D" w:rsidRDefault="004A5F3D" w:rsidP="00C14EAC">
      <w:pPr>
        <w:pStyle w:val="Paragrafoelenco"/>
        <w:numPr>
          <w:ilvl w:val="2"/>
          <w:numId w:val="35"/>
        </w:numPr>
      </w:pPr>
      <w:r>
        <w:t>È iscrivibile solo l’avviamento acquis</w:t>
      </w:r>
      <w:r w:rsidR="00645721">
        <w:t xml:space="preserve">ito a titolo oneroso, non </w:t>
      </w:r>
      <w:r w:rsidR="00353942">
        <w:t>attribuibile</w:t>
      </w:r>
      <w:r w:rsidR="00645721">
        <w:t xml:space="preserve"> ai singoli elementi patrimoniali acquisiti di un’azienda ma solo </w:t>
      </w:r>
      <w:r w:rsidR="00353942">
        <w:t>riconducibile</w:t>
      </w:r>
      <w:r w:rsidR="00645721">
        <w:t xml:space="preserve"> al valore intrinseco dell’azienda</w:t>
      </w:r>
    </w:p>
    <w:p w:rsidR="00645721" w:rsidRDefault="00645721" w:rsidP="00C14EAC">
      <w:pPr>
        <w:pStyle w:val="Paragrafoelenco"/>
        <w:numPr>
          <w:ilvl w:val="1"/>
          <w:numId w:val="35"/>
        </w:numPr>
      </w:pPr>
      <w:r w:rsidRPr="00102EC0">
        <w:rPr>
          <w:b/>
        </w:rPr>
        <w:t>Immobilizzazioni immateriali in corso</w:t>
      </w:r>
      <w:r>
        <w:t>:</w:t>
      </w:r>
    </w:p>
    <w:p w:rsidR="00645721" w:rsidRDefault="00645721" w:rsidP="00C14EAC">
      <w:pPr>
        <w:pStyle w:val="Paragrafoelenco"/>
        <w:numPr>
          <w:ilvl w:val="2"/>
          <w:numId w:val="35"/>
        </w:numPr>
      </w:pPr>
      <w:r>
        <w:t>Costi (interni ed esterni) sostenuti per la realizzazione di un bene immateriale per il quale non sia ancora stata acquisita la piena titolarità del diritto (ad esempio brevetti, marchi, ecc.) o con progetti non ancora completati (ad esempio costi di ricerca e sviluppo)</w:t>
      </w:r>
    </w:p>
    <w:p w:rsidR="00645721" w:rsidRDefault="00645721" w:rsidP="00C14EAC">
      <w:pPr>
        <w:pStyle w:val="Paragrafoelenco"/>
        <w:numPr>
          <w:ilvl w:val="1"/>
          <w:numId w:val="35"/>
        </w:numPr>
      </w:pPr>
      <w:r w:rsidRPr="00102EC0">
        <w:rPr>
          <w:b/>
        </w:rPr>
        <w:t>Acconti</w:t>
      </w:r>
      <w:r>
        <w:t>:</w:t>
      </w:r>
    </w:p>
    <w:p w:rsidR="00645721" w:rsidRDefault="00645721" w:rsidP="00C14EAC">
      <w:pPr>
        <w:pStyle w:val="Paragrafoelenco"/>
        <w:numPr>
          <w:ilvl w:val="2"/>
          <w:numId w:val="35"/>
        </w:numPr>
      </w:pPr>
      <w:r>
        <w:t>Importi corrisposti ai fornitori per l’acquisto di immobilizzazioni immateriali prima che si siano verificate le condizioni per l’iscrizione in bilancio</w:t>
      </w:r>
    </w:p>
    <w:p w:rsidR="00645721" w:rsidRDefault="00645721" w:rsidP="00645721">
      <w:r>
        <w:t>L’OIC 24 definisce:</w:t>
      </w:r>
    </w:p>
    <w:p w:rsidR="00645721" w:rsidRDefault="00645721" w:rsidP="00C14EAC">
      <w:pPr>
        <w:pStyle w:val="Paragrafoelenco"/>
        <w:numPr>
          <w:ilvl w:val="0"/>
          <w:numId w:val="36"/>
        </w:numPr>
      </w:pPr>
      <w:r w:rsidRPr="00102EC0">
        <w:rPr>
          <w:b/>
        </w:rPr>
        <w:t>Valore netto contabile</w:t>
      </w:r>
      <w:r>
        <w:t>: è il valore al quale l’onere pluriennale, il bene immateriale o l’avviamento è iscritto in bilancio al netto di ammortamenti e svalutazioni dell’esercizio e di esercizi precedenti</w:t>
      </w:r>
    </w:p>
    <w:p w:rsidR="00645721" w:rsidRDefault="00645721" w:rsidP="00C14EAC">
      <w:pPr>
        <w:pStyle w:val="Paragrafoelenco"/>
        <w:numPr>
          <w:ilvl w:val="0"/>
          <w:numId w:val="36"/>
        </w:numPr>
      </w:pPr>
      <w:r w:rsidRPr="00102EC0">
        <w:rPr>
          <w:b/>
        </w:rPr>
        <w:t>Ammortamento</w:t>
      </w:r>
      <w:r>
        <w:t>: è la ripartizione del costo di un’immobilizzazione immateriale nel periodo della sua stimata vita utile con un metodo sistematico e razionale</w:t>
      </w:r>
    </w:p>
    <w:p w:rsidR="00645721" w:rsidRDefault="00645721" w:rsidP="00C14EAC">
      <w:pPr>
        <w:pStyle w:val="Paragrafoelenco"/>
        <w:numPr>
          <w:ilvl w:val="0"/>
          <w:numId w:val="36"/>
        </w:numPr>
      </w:pPr>
      <w:r w:rsidRPr="00102EC0">
        <w:rPr>
          <w:b/>
        </w:rPr>
        <w:t>Valore iniziale da ammortizzare</w:t>
      </w:r>
      <w:r>
        <w:t>: è la differenza tra il costo dell’immobilizzazione immateriale, determinato secondo i criteri enunciati nel principio, e, se determinabile, il suo presumibile valore residuo al termine del periodo di vita utile.</w:t>
      </w:r>
    </w:p>
    <w:p w:rsidR="00645721" w:rsidRDefault="00645721" w:rsidP="00C14EAC">
      <w:pPr>
        <w:pStyle w:val="Paragrafoelenco"/>
        <w:numPr>
          <w:ilvl w:val="0"/>
          <w:numId w:val="36"/>
        </w:numPr>
      </w:pPr>
      <w:r w:rsidRPr="00102EC0">
        <w:rPr>
          <w:b/>
        </w:rPr>
        <w:t>Valore residuo</w:t>
      </w:r>
      <w:r>
        <w:t>: è il valore realizzabile del bene al termine del periodo di vita utile.</w:t>
      </w:r>
    </w:p>
    <w:p w:rsidR="00645721" w:rsidRDefault="00645721" w:rsidP="00C14EAC">
      <w:pPr>
        <w:pStyle w:val="Paragrafoelenco"/>
        <w:numPr>
          <w:ilvl w:val="0"/>
          <w:numId w:val="36"/>
        </w:numPr>
      </w:pPr>
      <w:r w:rsidRPr="00102EC0">
        <w:rPr>
          <w:b/>
        </w:rPr>
        <w:t>Vita utile</w:t>
      </w:r>
      <w:r>
        <w:t>: è il periodo di tempo durante il quale l’impresa prevede di poter utilizzare l’immobilizzazione. Può essere determinata anche attraverso le quantità di unità di prodotto (o misura equivalente) che si stima poter ottenere tramite l’uso dell’immobilizzazione.</w:t>
      </w:r>
    </w:p>
    <w:p w:rsidR="00645721" w:rsidRDefault="00645721" w:rsidP="00C14EAC">
      <w:pPr>
        <w:pStyle w:val="Paragrafoelenco"/>
        <w:numPr>
          <w:ilvl w:val="0"/>
          <w:numId w:val="36"/>
        </w:numPr>
      </w:pPr>
      <w:r w:rsidRPr="00102EC0">
        <w:rPr>
          <w:b/>
        </w:rPr>
        <w:t>Svalutazione</w:t>
      </w:r>
      <w:r>
        <w:t>: è la riduzione del valore contabile di un’immobilizzazione per adeguarla al valore recuperabile</w:t>
      </w:r>
    </w:p>
    <w:p w:rsidR="00645721" w:rsidRDefault="00645721" w:rsidP="00C14EAC">
      <w:pPr>
        <w:pStyle w:val="Paragrafoelenco"/>
        <w:numPr>
          <w:ilvl w:val="0"/>
          <w:numId w:val="36"/>
        </w:numPr>
      </w:pPr>
      <w:r w:rsidRPr="00102EC0">
        <w:rPr>
          <w:b/>
        </w:rPr>
        <w:t>Valore recuperabile</w:t>
      </w:r>
      <w:r>
        <w:t>: è pari al maggiore tra il valore d’uso e il suo valore equo (fair value) (riferimento all’OIC 9 “Svalutazioni per perdite durevoli di valore delle immobilizzazioni materiali e immateriali”)</w:t>
      </w:r>
    </w:p>
    <w:p w:rsidR="00B62D27" w:rsidRDefault="00B62D27">
      <w:r>
        <w:br w:type="page"/>
      </w:r>
    </w:p>
    <w:p w:rsidR="00645721" w:rsidRDefault="00B62D27" w:rsidP="00F3304B">
      <w:pPr>
        <w:pStyle w:val="Titolo4"/>
      </w:pPr>
      <w:bookmarkStart w:id="55" w:name="_Toc441510869"/>
      <w:r>
        <w:lastRenderedPageBreak/>
        <w:t>Attività immateriali (IAS 38)</w:t>
      </w:r>
      <w:bookmarkEnd w:id="55"/>
    </w:p>
    <w:p w:rsidR="00B62D27" w:rsidRPr="00795157" w:rsidRDefault="000E2AC1" w:rsidP="00B62D27">
      <w:pPr>
        <w:rPr>
          <w:b/>
          <w:u w:val="single"/>
        </w:rPr>
      </w:pPr>
      <w:r w:rsidRPr="00795157">
        <w:rPr>
          <w:b/>
          <w:u w:val="single"/>
        </w:rPr>
        <w:t>Definizione:</w:t>
      </w:r>
    </w:p>
    <w:p w:rsidR="000E2AC1" w:rsidRDefault="000E2AC1" w:rsidP="00C14EAC">
      <w:pPr>
        <w:pStyle w:val="Paragrafoelenco"/>
        <w:numPr>
          <w:ilvl w:val="0"/>
          <w:numId w:val="37"/>
        </w:numPr>
      </w:pPr>
      <w:r>
        <w:t>Attività non monetaria</w:t>
      </w:r>
    </w:p>
    <w:p w:rsidR="000E2AC1" w:rsidRDefault="000E2AC1" w:rsidP="00C14EAC">
      <w:pPr>
        <w:pStyle w:val="Paragrafoelenco"/>
        <w:numPr>
          <w:ilvl w:val="0"/>
          <w:numId w:val="37"/>
        </w:numPr>
      </w:pPr>
      <w:r>
        <w:t>Priva di consistenza fisica</w:t>
      </w:r>
    </w:p>
    <w:p w:rsidR="000E2AC1" w:rsidRDefault="000E2AC1" w:rsidP="00C14EAC">
      <w:pPr>
        <w:pStyle w:val="Paragrafoelenco"/>
        <w:numPr>
          <w:ilvl w:val="0"/>
          <w:numId w:val="37"/>
        </w:numPr>
      </w:pPr>
      <w:r>
        <w:t>Posseduta per l’utilizzo produttivo/amministrativo/per affitto a terzi</w:t>
      </w:r>
    </w:p>
    <w:p w:rsidR="000E2AC1" w:rsidRDefault="000E2AC1" w:rsidP="00C14EAC">
      <w:pPr>
        <w:pStyle w:val="Paragrafoelenco"/>
        <w:numPr>
          <w:ilvl w:val="0"/>
          <w:numId w:val="37"/>
        </w:numPr>
      </w:pPr>
      <w:r>
        <w:t>Identificabile e distinguibile dal goodwill:</w:t>
      </w:r>
    </w:p>
    <w:p w:rsidR="000E2AC1" w:rsidRDefault="000E2AC1" w:rsidP="00C14EAC">
      <w:pPr>
        <w:pStyle w:val="Paragrafoelenco"/>
        <w:numPr>
          <w:ilvl w:val="1"/>
          <w:numId w:val="37"/>
        </w:numPr>
      </w:pPr>
      <w:r>
        <w:t>Separabile (oggetto di autonomo negozio giuridico: cessione/trasferimento/locazione)</w:t>
      </w:r>
    </w:p>
    <w:p w:rsidR="000E2AC1" w:rsidRDefault="000E2AC1" w:rsidP="00C14EAC">
      <w:pPr>
        <w:pStyle w:val="Paragrafoelenco"/>
        <w:numPr>
          <w:ilvl w:val="1"/>
          <w:numId w:val="37"/>
        </w:numPr>
      </w:pPr>
      <w:r>
        <w:t>Nasce da un contratto o da altri diritti legali</w:t>
      </w:r>
    </w:p>
    <w:p w:rsidR="000E2AC1" w:rsidRDefault="000E2AC1" w:rsidP="00C14EAC">
      <w:pPr>
        <w:pStyle w:val="Paragrafoelenco"/>
        <w:numPr>
          <w:ilvl w:val="0"/>
          <w:numId w:val="37"/>
        </w:numPr>
      </w:pPr>
      <w:r>
        <w:t>Sotto controllo dell’impresa</w:t>
      </w:r>
    </w:p>
    <w:p w:rsidR="000E2AC1" w:rsidRDefault="000E2AC1" w:rsidP="00C14EAC">
      <w:pPr>
        <w:pStyle w:val="Paragrafoelenco"/>
        <w:numPr>
          <w:ilvl w:val="1"/>
          <w:numId w:val="37"/>
        </w:numPr>
      </w:pPr>
      <w:r>
        <w:t>Da cui sono attesi probabili benefici economici</w:t>
      </w:r>
    </w:p>
    <w:p w:rsidR="000E2AC1" w:rsidRDefault="000E2AC1" w:rsidP="00C14EAC">
      <w:pPr>
        <w:pStyle w:val="Paragrafoelenco"/>
        <w:numPr>
          <w:ilvl w:val="1"/>
          <w:numId w:val="37"/>
        </w:numPr>
      </w:pPr>
      <w:r>
        <w:t>Limitazione accesso agli altri</w:t>
      </w:r>
    </w:p>
    <w:p w:rsidR="000E2AC1" w:rsidRDefault="000E2AC1" w:rsidP="000E2AC1">
      <w:r>
        <w:t>Esempi di classi di attività immateriali:</w:t>
      </w:r>
    </w:p>
    <w:p w:rsidR="000E2AC1" w:rsidRDefault="000E2AC1" w:rsidP="00C14EAC">
      <w:pPr>
        <w:pStyle w:val="Paragrafoelenco"/>
        <w:numPr>
          <w:ilvl w:val="0"/>
          <w:numId w:val="38"/>
        </w:numPr>
      </w:pPr>
      <w:r>
        <w:t>Marchi</w:t>
      </w:r>
    </w:p>
    <w:p w:rsidR="000E2AC1" w:rsidRDefault="000E2AC1" w:rsidP="00C14EAC">
      <w:pPr>
        <w:pStyle w:val="Paragrafoelenco"/>
        <w:numPr>
          <w:ilvl w:val="0"/>
          <w:numId w:val="38"/>
        </w:numPr>
      </w:pPr>
      <w:r>
        <w:t>Testate giornalistiche e diritti di editoria</w:t>
      </w:r>
    </w:p>
    <w:p w:rsidR="000E2AC1" w:rsidRDefault="000E2AC1" w:rsidP="00C14EAC">
      <w:pPr>
        <w:pStyle w:val="Paragrafoelenco"/>
        <w:numPr>
          <w:ilvl w:val="0"/>
          <w:numId w:val="38"/>
        </w:numPr>
      </w:pPr>
      <w:r>
        <w:t>Software</w:t>
      </w:r>
    </w:p>
    <w:p w:rsidR="000E2AC1" w:rsidRDefault="000E2AC1" w:rsidP="00C14EAC">
      <w:pPr>
        <w:pStyle w:val="Paragrafoelenco"/>
        <w:numPr>
          <w:ilvl w:val="0"/>
          <w:numId w:val="38"/>
        </w:numPr>
      </w:pPr>
      <w:r>
        <w:t>Licenze e diritti di franchising</w:t>
      </w:r>
    </w:p>
    <w:p w:rsidR="000E2AC1" w:rsidRDefault="000E2AC1" w:rsidP="00C14EAC">
      <w:pPr>
        <w:pStyle w:val="Paragrafoelenco"/>
        <w:numPr>
          <w:ilvl w:val="0"/>
          <w:numId w:val="38"/>
        </w:numPr>
      </w:pPr>
      <w:r>
        <w:t>Diritti d’autore, brevetti e altri diritti industriali, diritti di servizi o operativi</w:t>
      </w:r>
    </w:p>
    <w:p w:rsidR="000E2AC1" w:rsidRDefault="000E2AC1" w:rsidP="00C14EAC">
      <w:pPr>
        <w:pStyle w:val="Paragrafoelenco"/>
        <w:numPr>
          <w:ilvl w:val="0"/>
          <w:numId w:val="38"/>
        </w:numPr>
      </w:pPr>
      <w:r>
        <w:t>Ricette, formule, modelli progettazione e prototipi</w:t>
      </w:r>
    </w:p>
    <w:p w:rsidR="000E2AC1" w:rsidRDefault="000E2AC1" w:rsidP="00C14EAC">
      <w:pPr>
        <w:pStyle w:val="Paragrafoelenco"/>
        <w:numPr>
          <w:ilvl w:val="0"/>
          <w:numId w:val="38"/>
        </w:numPr>
      </w:pPr>
      <w:r>
        <w:t xml:space="preserve">Attività immateriali in via di </w:t>
      </w:r>
      <w:r w:rsidR="00B82834">
        <w:t>sviluppo</w:t>
      </w:r>
    </w:p>
    <w:p w:rsidR="000E2AC1" w:rsidRDefault="000E2AC1" w:rsidP="00C14EAC">
      <w:pPr>
        <w:pStyle w:val="Paragrafoelenco"/>
        <w:numPr>
          <w:ilvl w:val="0"/>
          <w:numId w:val="38"/>
        </w:numPr>
      </w:pPr>
      <w:r>
        <w:t>Avviamento (regolamentato dall’IFRS 3)</w:t>
      </w:r>
    </w:p>
    <w:p w:rsidR="000E2AC1" w:rsidRPr="00795157" w:rsidRDefault="000E2AC1" w:rsidP="000E2AC1">
      <w:pPr>
        <w:rPr>
          <w:b/>
          <w:u w:val="single"/>
        </w:rPr>
      </w:pPr>
      <w:r w:rsidRPr="00795157">
        <w:rPr>
          <w:b/>
          <w:u w:val="single"/>
        </w:rPr>
        <w:t xml:space="preserve">Modalità di acquisizione delle attività </w:t>
      </w:r>
      <w:r w:rsidR="00B82834" w:rsidRPr="00795157">
        <w:rPr>
          <w:b/>
          <w:u w:val="single"/>
        </w:rPr>
        <w:t>immateriali</w:t>
      </w:r>
      <w:r w:rsidRPr="00795157">
        <w:rPr>
          <w:b/>
          <w:u w:val="single"/>
        </w:rPr>
        <w:t>:</w:t>
      </w:r>
    </w:p>
    <w:p w:rsidR="000E2AC1" w:rsidRDefault="000E2AC1" w:rsidP="00C14EAC">
      <w:pPr>
        <w:pStyle w:val="Paragrafoelenco"/>
        <w:numPr>
          <w:ilvl w:val="0"/>
          <w:numId w:val="39"/>
        </w:numPr>
      </w:pPr>
      <w:r>
        <w:t>Separatamente (acquisto da terzi)</w:t>
      </w:r>
    </w:p>
    <w:p w:rsidR="000E2AC1" w:rsidRDefault="000E2AC1" w:rsidP="00C14EAC">
      <w:pPr>
        <w:pStyle w:val="Paragrafoelenco"/>
        <w:numPr>
          <w:ilvl w:val="0"/>
          <w:numId w:val="39"/>
        </w:numPr>
      </w:pPr>
      <w:r>
        <w:t>Attraverso operazioni di aggregazione aziendale</w:t>
      </w:r>
    </w:p>
    <w:p w:rsidR="000E2AC1" w:rsidRDefault="000E2AC1" w:rsidP="00C14EAC">
      <w:pPr>
        <w:pStyle w:val="Paragrafoelenco"/>
        <w:numPr>
          <w:ilvl w:val="0"/>
          <w:numId w:val="39"/>
        </w:numPr>
      </w:pPr>
      <w:r>
        <w:t>Generate internamente</w:t>
      </w:r>
    </w:p>
    <w:p w:rsidR="000E2AC1" w:rsidRDefault="000E2AC1" w:rsidP="00C14EAC">
      <w:pPr>
        <w:pStyle w:val="Paragrafoelenco"/>
        <w:numPr>
          <w:ilvl w:val="0"/>
          <w:numId w:val="39"/>
        </w:numPr>
      </w:pPr>
      <w:r>
        <w:t>Tramite contributi pubblici</w:t>
      </w:r>
    </w:p>
    <w:p w:rsidR="000E2AC1" w:rsidRDefault="000E2AC1" w:rsidP="00C14EAC">
      <w:pPr>
        <w:pStyle w:val="Paragrafoelenco"/>
        <w:numPr>
          <w:ilvl w:val="0"/>
          <w:numId w:val="39"/>
        </w:numPr>
      </w:pPr>
      <w:r>
        <w:t>Attraverso operazioni di permuta</w:t>
      </w:r>
    </w:p>
    <w:p w:rsidR="00F84106" w:rsidRDefault="00F84106">
      <w:r>
        <w:br w:type="page"/>
      </w:r>
    </w:p>
    <w:p w:rsidR="000E2AC1" w:rsidRDefault="00F84106" w:rsidP="000E2AC1">
      <w:r w:rsidRPr="00795157">
        <w:rPr>
          <w:b/>
          <w:u w:val="single"/>
        </w:rPr>
        <w:lastRenderedPageBreak/>
        <w:t>Rilevazione iniziale</w:t>
      </w:r>
      <w:r>
        <w:t>: obbligo iscrizione in bilancio se</w:t>
      </w:r>
    </w:p>
    <w:p w:rsidR="00F84106" w:rsidRDefault="00F84106" w:rsidP="00C14EAC">
      <w:pPr>
        <w:pStyle w:val="Paragrafoelenco"/>
        <w:numPr>
          <w:ilvl w:val="0"/>
          <w:numId w:val="40"/>
        </w:numPr>
      </w:pPr>
      <w:r>
        <w:t>Soddisfa la definizione di attività immateriale (non monetaria, no consistenza fisica, identificabilità, controllo)</w:t>
      </w:r>
    </w:p>
    <w:p w:rsidR="00F84106" w:rsidRDefault="00F84106" w:rsidP="00C14EAC">
      <w:pPr>
        <w:pStyle w:val="Paragrafoelenco"/>
        <w:numPr>
          <w:ilvl w:val="0"/>
          <w:numId w:val="40"/>
        </w:numPr>
      </w:pPr>
      <w:r>
        <w:t>Sono rispettati i due criteri di rilevazione (probabilità di benefici futuri, costo stimabile in modo ragionevole)</w:t>
      </w:r>
    </w:p>
    <w:p w:rsidR="00F84106" w:rsidRDefault="00F84106" w:rsidP="00F84106">
      <w:pPr>
        <w:rPr>
          <w:b/>
          <w:u w:val="single"/>
        </w:rPr>
      </w:pPr>
      <w:r w:rsidRPr="00795157">
        <w:rPr>
          <w:b/>
          <w:u w:val="single"/>
        </w:rPr>
        <w:t>Valutazione del costo:</w:t>
      </w:r>
    </w:p>
    <w:p w:rsidR="004B783A" w:rsidRPr="00795157" w:rsidRDefault="004B783A" w:rsidP="004B783A">
      <w:r>
        <w:t>Due possibilità</w:t>
      </w:r>
    </w:p>
    <w:p w:rsidR="00F84106" w:rsidRPr="004B783A" w:rsidRDefault="00F84106" w:rsidP="00C14EAC">
      <w:pPr>
        <w:pStyle w:val="Paragrafoelenco"/>
        <w:numPr>
          <w:ilvl w:val="0"/>
          <w:numId w:val="41"/>
        </w:numPr>
        <w:rPr>
          <w:b/>
        </w:rPr>
      </w:pPr>
      <w:r w:rsidRPr="004B783A">
        <w:rPr>
          <w:b/>
        </w:rPr>
        <w:t>Costo = solo costi diretti</w:t>
      </w:r>
    </w:p>
    <w:p w:rsidR="00F84106" w:rsidRDefault="00F84106" w:rsidP="00C14EAC">
      <w:pPr>
        <w:pStyle w:val="Paragrafoelenco"/>
        <w:numPr>
          <w:ilvl w:val="1"/>
          <w:numId w:val="41"/>
        </w:numPr>
      </w:pPr>
      <w:r>
        <w:t>Acquisita separatamente (acquisto da terzi)</w:t>
      </w:r>
    </w:p>
    <w:p w:rsidR="00F84106" w:rsidRDefault="00F84106" w:rsidP="00C14EAC">
      <w:pPr>
        <w:pStyle w:val="Paragrafoelenco"/>
        <w:numPr>
          <w:ilvl w:val="1"/>
          <w:numId w:val="41"/>
        </w:numPr>
      </w:pPr>
      <w:r>
        <w:t>Generata internamente</w:t>
      </w:r>
    </w:p>
    <w:p w:rsidR="00F84106" w:rsidRPr="004B783A" w:rsidRDefault="00F84106" w:rsidP="00C14EAC">
      <w:pPr>
        <w:pStyle w:val="Paragrafoelenco"/>
        <w:numPr>
          <w:ilvl w:val="0"/>
          <w:numId w:val="41"/>
        </w:numPr>
        <w:rPr>
          <w:b/>
        </w:rPr>
      </w:pPr>
      <w:r w:rsidRPr="004B783A">
        <w:rPr>
          <w:b/>
        </w:rPr>
        <w:t>Costo = fair value</w:t>
      </w:r>
      <w:r w:rsidR="0095233C" w:rsidRPr="004B783A">
        <w:rPr>
          <w:rStyle w:val="Rimandonotaapidipagina"/>
          <w:b/>
        </w:rPr>
        <w:footnoteReference w:id="3"/>
      </w:r>
    </w:p>
    <w:p w:rsidR="00F84106" w:rsidRDefault="00F84106" w:rsidP="00C14EAC">
      <w:pPr>
        <w:pStyle w:val="Paragrafoelenco"/>
        <w:numPr>
          <w:ilvl w:val="1"/>
          <w:numId w:val="41"/>
        </w:numPr>
      </w:pPr>
      <w:r>
        <w:t>Acquisita attraverso operazioni di aggregazioni aziendale</w:t>
      </w:r>
    </w:p>
    <w:p w:rsidR="00F84106" w:rsidRDefault="00F84106" w:rsidP="00C14EAC">
      <w:pPr>
        <w:pStyle w:val="Paragrafoelenco"/>
        <w:numPr>
          <w:ilvl w:val="1"/>
          <w:numId w:val="41"/>
        </w:numPr>
      </w:pPr>
      <w:r>
        <w:t>Tramite contributi pubblici</w:t>
      </w:r>
    </w:p>
    <w:p w:rsidR="00F84106" w:rsidRDefault="00F84106" w:rsidP="00C14EAC">
      <w:pPr>
        <w:pStyle w:val="Paragrafoelenco"/>
        <w:numPr>
          <w:ilvl w:val="1"/>
          <w:numId w:val="41"/>
        </w:numPr>
      </w:pPr>
      <w:r>
        <w:t>Attraverso operazioni di permuta</w:t>
      </w:r>
    </w:p>
    <w:p w:rsidR="0095233C" w:rsidRPr="00795157" w:rsidRDefault="0095233C" w:rsidP="0095233C">
      <w:pPr>
        <w:rPr>
          <w:b/>
          <w:u w:val="single"/>
        </w:rPr>
      </w:pPr>
      <w:r w:rsidRPr="00795157">
        <w:rPr>
          <w:b/>
          <w:u w:val="single"/>
        </w:rPr>
        <w:t>Stima vita utile:</w:t>
      </w:r>
    </w:p>
    <w:p w:rsidR="0095233C" w:rsidRDefault="0095233C" w:rsidP="00C14EAC">
      <w:pPr>
        <w:pStyle w:val="Paragrafoelenco"/>
        <w:numPr>
          <w:ilvl w:val="0"/>
          <w:numId w:val="42"/>
        </w:numPr>
      </w:pPr>
      <w:r w:rsidRPr="004B783A">
        <w:rPr>
          <w:b/>
        </w:rPr>
        <w:t>Indefinita</w:t>
      </w:r>
      <w:r>
        <w:t xml:space="preserve"> (diverso da infinita, da verificare annualmente)</w:t>
      </w:r>
    </w:p>
    <w:p w:rsidR="0095233C" w:rsidRDefault="0095233C" w:rsidP="00C14EAC">
      <w:pPr>
        <w:pStyle w:val="Paragrafoelenco"/>
        <w:numPr>
          <w:ilvl w:val="1"/>
          <w:numId w:val="42"/>
        </w:numPr>
      </w:pPr>
      <w:r>
        <w:t>Non c’è l’ammortamento ma la verifica annuale delle perdite di valore (si utilizza l’impairment test</w:t>
      </w:r>
      <w:r>
        <w:rPr>
          <w:rStyle w:val="Rimandonotaapidipagina"/>
        </w:rPr>
        <w:footnoteReference w:id="4"/>
      </w:r>
      <w:r>
        <w:t>)</w:t>
      </w:r>
    </w:p>
    <w:p w:rsidR="0095233C" w:rsidRPr="004B783A" w:rsidRDefault="0095233C" w:rsidP="00C14EAC">
      <w:pPr>
        <w:pStyle w:val="Paragrafoelenco"/>
        <w:numPr>
          <w:ilvl w:val="0"/>
          <w:numId w:val="42"/>
        </w:numPr>
        <w:rPr>
          <w:b/>
        </w:rPr>
      </w:pPr>
      <w:r w:rsidRPr="004B783A">
        <w:rPr>
          <w:b/>
        </w:rPr>
        <w:t>Finita</w:t>
      </w:r>
    </w:p>
    <w:p w:rsidR="0095233C" w:rsidRDefault="0095233C" w:rsidP="00C14EAC">
      <w:pPr>
        <w:pStyle w:val="Paragrafoelenco"/>
        <w:numPr>
          <w:ilvl w:val="1"/>
          <w:numId w:val="42"/>
        </w:numPr>
      </w:pPr>
      <w:r>
        <w:t>Durata vita utile</w:t>
      </w:r>
    </w:p>
    <w:p w:rsidR="0095233C" w:rsidRDefault="0095233C" w:rsidP="00C14EAC">
      <w:pPr>
        <w:pStyle w:val="Paragrafoelenco"/>
        <w:numPr>
          <w:ilvl w:val="1"/>
          <w:numId w:val="42"/>
        </w:numPr>
      </w:pPr>
      <w:r>
        <w:t>Determinazione costo ammortizzabile</w:t>
      </w:r>
    </w:p>
    <w:p w:rsidR="0095233C" w:rsidRDefault="0095233C" w:rsidP="00C14EAC">
      <w:pPr>
        <w:pStyle w:val="Paragrafoelenco"/>
        <w:numPr>
          <w:ilvl w:val="1"/>
          <w:numId w:val="42"/>
        </w:numPr>
      </w:pPr>
      <w:r>
        <w:t>Modalità di ammortamento</w:t>
      </w:r>
    </w:p>
    <w:p w:rsidR="0095233C" w:rsidRDefault="0095233C" w:rsidP="00C14EAC">
      <w:pPr>
        <w:pStyle w:val="Paragrafoelenco"/>
        <w:numPr>
          <w:ilvl w:val="1"/>
          <w:numId w:val="42"/>
        </w:numPr>
      </w:pPr>
      <w:r>
        <w:t>Perdite di valore</w:t>
      </w:r>
      <w:r>
        <w:sym w:font="Wingdings" w:char="F0E0"/>
      </w:r>
      <w:r>
        <w:t>il valore di bilancio non può essere superiore al valore recuperabile (maggiore fra valore d’uso e fair value al netto dei costi di vendita)</w:t>
      </w:r>
    </w:p>
    <w:p w:rsidR="0095233C" w:rsidRDefault="0095233C" w:rsidP="00C14EAC">
      <w:pPr>
        <w:pStyle w:val="Paragrafoelenco"/>
        <w:numPr>
          <w:ilvl w:val="0"/>
          <w:numId w:val="42"/>
        </w:numPr>
      </w:pPr>
      <w:r>
        <w:t>Fattori da considerare:</w:t>
      </w:r>
    </w:p>
    <w:p w:rsidR="0095233C" w:rsidRDefault="0095233C" w:rsidP="00C14EAC">
      <w:pPr>
        <w:pStyle w:val="Paragrafoelenco"/>
        <w:numPr>
          <w:ilvl w:val="1"/>
          <w:numId w:val="42"/>
        </w:numPr>
      </w:pPr>
      <w:r>
        <w:t>Utilizzo atteso dell’attività gestita anche da un altro gruppo</w:t>
      </w:r>
    </w:p>
    <w:p w:rsidR="0095233C" w:rsidRDefault="0095233C" w:rsidP="00C14EAC">
      <w:pPr>
        <w:pStyle w:val="Paragrafoelenco"/>
        <w:numPr>
          <w:ilvl w:val="1"/>
          <w:numId w:val="42"/>
        </w:numPr>
      </w:pPr>
      <w:r>
        <w:t>Cicli di vita produttiva e le informazioni sulla vita utile di attività simili</w:t>
      </w:r>
    </w:p>
    <w:p w:rsidR="0095233C" w:rsidRDefault="0095233C" w:rsidP="00C14EAC">
      <w:pPr>
        <w:pStyle w:val="Paragrafoelenco"/>
        <w:numPr>
          <w:ilvl w:val="1"/>
          <w:numId w:val="42"/>
        </w:numPr>
      </w:pPr>
      <w:r>
        <w:t>Obsolescenza tecnica, tecnologica, commerciale</w:t>
      </w:r>
    </w:p>
    <w:p w:rsidR="0095233C" w:rsidRDefault="0095233C" w:rsidP="00C14EAC">
      <w:pPr>
        <w:pStyle w:val="Paragrafoelenco"/>
        <w:numPr>
          <w:ilvl w:val="1"/>
          <w:numId w:val="42"/>
        </w:numPr>
      </w:pPr>
      <w:r>
        <w:t>La stabilità del settore economico ed i cambiamenti della domanda</w:t>
      </w:r>
    </w:p>
    <w:p w:rsidR="0095233C" w:rsidRDefault="0095233C" w:rsidP="00C14EAC">
      <w:pPr>
        <w:pStyle w:val="Paragrafoelenco"/>
        <w:numPr>
          <w:ilvl w:val="1"/>
          <w:numId w:val="42"/>
        </w:numPr>
      </w:pPr>
      <w:r>
        <w:t>Le azioni dei concorrenti effettivi e potenziali</w:t>
      </w:r>
    </w:p>
    <w:p w:rsidR="0095233C" w:rsidRDefault="0095233C" w:rsidP="00C14EAC">
      <w:pPr>
        <w:pStyle w:val="Paragrafoelenco"/>
        <w:numPr>
          <w:ilvl w:val="1"/>
          <w:numId w:val="42"/>
        </w:numPr>
      </w:pPr>
      <w:r>
        <w:t>Le spese di mantenimento per ottenere benefici economici futuri</w:t>
      </w:r>
    </w:p>
    <w:p w:rsidR="0095233C" w:rsidRDefault="0095233C" w:rsidP="00C14EAC">
      <w:pPr>
        <w:pStyle w:val="Paragrafoelenco"/>
        <w:numPr>
          <w:ilvl w:val="1"/>
          <w:numId w:val="42"/>
        </w:numPr>
      </w:pPr>
      <w:r>
        <w:t>Periodo di controllo sull’attività e limiti legali all’utilizzo dell’attività</w:t>
      </w:r>
    </w:p>
    <w:p w:rsidR="0095233C" w:rsidRDefault="0095233C" w:rsidP="00C14EAC">
      <w:pPr>
        <w:pStyle w:val="Paragrafoelenco"/>
        <w:numPr>
          <w:ilvl w:val="1"/>
          <w:numId w:val="42"/>
        </w:numPr>
      </w:pPr>
      <w:r>
        <w:t>La dipendenza della vita utile di altre attività</w:t>
      </w:r>
    </w:p>
    <w:p w:rsidR="0095233C" w:rsidRDefault="0095233C" w:rsidP="0095233C"/>
    <w:p w:rsidR="00FB5557" w:rsidRDefault="00FB5557">
      <w:r>
        <w:br w:type="page"/>
      </w:r>
    </w:p>
    <w:p w:rsidR="00FB5557" w:rsidRDefault="00FB5557" w:rsidP="00C14EAC">
      <w:pPr>
        <w:pStyle w:val="Paragrafoelenco"/>
        <w:numPr>
          <w:ilvl w:val="0"/>
          <w:numId w:val="43"/>
        </w:numPr>
      </w:pPr>
      <w:r w:rsidRPr="00031CCD">
        <w:rPr>
          <w:b/>
        </w:rPr>
        <w:lastRenderedPageBreak/>
        <w:t>Valutazione successiva alla rilevazione iniziale</w:t>
      </w:r>
      <w:r>
        <w:t>: valutazione omogenea per attività immateriali della stessa classe. Due modelli:</w:t>
      </w:r>
    </w:p>
    <w:p w:rsidR="00FB5557" w:rsidRDefault="00FB5557" w:rsidP="00C14EAC">
      <w:pPr>
        <w:pStyle w:val="Paragrafoelenco"/>
        <w:numPr>
          <w:ilvl w:val="1"/>
          <w:numId w:val="43"/>
        </w:numPr>
      </w:pPr>
      <w:r w:rsidRPr="00031CCD">
        <w:rPr>
          <w:i/>
        </w:rPr>
        <w:t>Modello del costo</w:t>
      </w:r>
      <w:r>
        <w:t>: rilevazione successiva. Al costo vengono dedotti:</w:t>
      </w:r>
    </w:p>
    <w:p w:rsidR="00FB5557" w:rsidRDefault="00FB5557" w:rsidP="00C14EAC">
      <w:pPr>
        <w:pStyle w:val="Paragrafoelenco"/>
        <w:numPr>
          <w:ilvl w:val="2"/>
          <w:numId w:val="43"/>
        </w:numPr>
      </w:pPr>
      <w:r>
        <w:t>Ammortamenti cumulati</w:t>
      </w:r>
    </w:p>
    <w:p w:rsidR="00FB5557" w:rsidRDefault="00FB5557" w:rsidP="00C14EAC">
      <w:pPr>
        <w:pStyle w:val="Paragrafoelenco"/>
        <w:numPr>
          <w:ilvl w:val="2"/>
          <w:numId w:val="43"/>
        </w:numPr>
      </w:pPr>
      <w:r>
        <w:t>Perdite durevoli di valore</w:t>
      </w:r>
    </w:p>
    <w:p w:rsidR="00FB5557" w:rsidRPr="00031CCD" w:rsidRDefault="00FB5557" w:rsidP="00C14EAC">
      <w:pPr>
        <w:pStyle w:val="Paragrafoelenco"/>
        <w:numPr>
          <w:ilvl w:val="1"/>
          <w:numId w:val="43"/>
        </w:numPr>
        <w:rPr>
          <w:i/>
        </w:rPr>
      </w:pPr>
      <w:r w:rsidRPr="00031CCD">
        <w:rPr>
          <w:i/>
        </w:rPr>
        <w:t>Modello della rideterminazione del valore (al fair value)</w:t>
      </w:r>
    </w:p>
    <w:p w:rsidR="00FB5557" w:rsidRDefault="00FB5557" w:rsidP="00C14EAC">
      <w:pPr>
        <w:pStyle w:val="Paragrafoelenco"/>
        <w:numPr>
          <w:ilvl w:val="2"/>
          <w:numId w:val="43"/>
        </w:numPr>
      </w:pPr>
      <w:r>
        <w:t>Rilevazione successiva al fair value meno ammortamenti cumulati e perdite di valore</w:t>
      </w:r>
    </w:p>
    <w:p w:rsidR="00FB5557" w:rsidRDefault="00FB5557" w:rsidP="00C14EAC">
      <w:pPr>
        <w:pStyle w:val="Paragrafoelenco"/>
        <w:numPr>
          <w:ilvl w:val="2"/>
          <w:numId w:val="43"/>
        </w:numPr>
      </w:pPr>
      <w:r>
        <w:t>Condizione: determinazione fair value facendo riferimento ad un mercato attivo</w:t>
      </w:r>
      <w:r>
        <w:rPr>
          <w:rStyle w:val="Rimandonotaapidipagina"/>
        </w:rPr>
        <w:footnoteReference w:id="5"/>
      </w:r>
    </w:p>
    <w:p w:rsidR="00FB5557" w:rsidRPr="00795157" w:rsidRDefault="00FB5557" w:rsidP="00FB5557">
      <w:pPr>
        <w:rPr>
          <w:b/>
          <w:u w:val="single"/>
        </w:rPr>
      </w:pPr>
      <w:r w:rsidRPr="00795157">
        <w:rPr>
          <w:b/>
          <w:u w:val="single"/>
        </w:rPr>
        <w:t>La rideterminazione può comportare:</w:t>
      </w:r>
    </w:p>
    <w:p w:rsidR="00FB5557" w:rsidRDefault="00FB5557" w:rsidP="00C14EAC">
      <w:pPr>
        <w:pStyle w:val="Paragrafoelenco"/>
        <w:numPr>
          <w:ilvl w:val="0"/>
          <w:numId w:val="43"/>
        </w:numPr>
      </w:pPr>
      <w:r w:rsidRPr="00853388">
        <w:rPr>
          <w:b/>
        </w:rPr>
        <w:t>Aumento valore dell’attività</w:t>
      </w:r>
      <w:r>
        <w:t>: la rivalutazione non passa da conto economico salvo che rettifiche una precedente rideterminazione che aveva abbattuto il valore (sino a concorrenza con la precedente svalutazione). Contropartita a riserva di rivalutazione</w:t>
      </w:r>
    </w:p>
    <w:p w:rsidR="00FB5557" w:rsidRDefault="00FB5557" w:rsidP="00C14EAC">
      <w:pPr>
        <w:pStyle w:val="Paragrafoelenco"/>
        <w:numPr>
          <w:ilvl w:val="0"/>
          <w:numId w:val="43"/>
        </w:numPr>
      </w:pPr>
      <w:r w:rsidRPr="00853388">
        <w:rPr>
          <w:b/>
        </w:rPr>
        <w:t>Diminuzione valore dell’attività</w:t>
      </w:r>
      <w:r>
        <w:t>: la svalutazione passa dal conto economico, salvo che rettifichi una precedente rideterminazione che aveva aumentato il valore (sino a concorrenza con la precedente rivalutazione)</w:t>
      </w:r>
    </w:p>
    <w:p w:rsidR="00031CCD" w:rsidRDefault="00031CCD">
      <w:r>
        <w:br w:type="page"/>
      </w:r>
    </w:p>
    <w:p w:rsidR="00031CCD" w:rsidRDefault="00031CCD" w:rsidP="00F3304B">
      <w:pPr>
        <w:pStyle w:val="Titolo4"/>
      </w:pPr>
      <w:bookmarkStart w:id="56" w:name="_Toc441510870"/>
      <w:r>
        <w:lastRenderedPageBreak/>
        <w:t>B) I) 1) Costi di impianto ed ampliamento</w:t>
      </w:r>
      <w:r w:rsidR="005107B5">
        <w:t xml:space="preserve"> (articolo 2426 codice civile)</w:t>
      </w:r>
      <w:bookmarkEnd w:id="56"/>
      <w:r w:rsidR="005107B5">
        <w:t xml:space="preserve"> </w:t>
      </w:r>
    </w:p>
    <w:p w:rsidR="005107B5" w:rsidRDefault="005107B5" w:rsidP="005107B5">
      <w:r>
        <w:t>Iscrizione nell’attivo solo se di utilità pluriennale</w:t>
      </w:r>
    </w:p>
    <w:p w:rsidR="005107B5" w:rsidRDefault="005107B5" w:rsidP="005107B5">
      <w:r>
        <w:t>Consenso del collegio sindacale, ove esistente</w:t>
      </w:r>
    </w:p>
    <w:p w:rsidR="005107B5" w:rsidRDefault="005107B5" w:rsidP="005107B5">
      <w:r>
        <w:t>Ammortamento entro 5 anni</w:t>
      </w:r>
    </w:p>
    <w:p w:rsidR="005107B5" w:rsidRDefault="005107B5" w:rsidP="005107B5">
      <w:r>
        <w:t>Non è possibile distribuire dividendi si:</w:t>
      </w:r>
    </w:p>
    <w:p w:rsidR="005107B5" w:rsidRDefault="005107B5" w:rsidP="00C14EAC">
      <w:pPr>
        <w:pStyle w:val="Paragrafoelenco"/>
        <w:numPr>
          <w:ilvl w:val="0"/>
          <w:numId w:val="45"/>
        </w:numPr>
      </w:pPr>
      <w:r>
        <w:t>Ammortamento non completato</w:t>
      </w:r>
    </w:p>
    <w:p w:rsidR="005107B5" w:rsidRDefault="005107B5" w:rsidP="00C14EAC">
      <w:pPr>
        <w:pStyle w:val="Paragrafoelenco"/>
        <w:numPr>
          <w:ilvl w:val="0"/>
          <w:numId w:val="45"/>
        </w:numPr>
      </w:pPr>
      <w:r>
        <w:t>Riserve non coprono valore non ammortizzato</w:t>
      </w:r>
    </w:p>
    <w:p w:rsidR="005107B5" w:rsidRPr="00795157" w:rsidRDefault="005107B5" w:rsidP="005107B5">
      <w:pPr>
        <w:rPr>
          <w:b/>
          <w:u w:val="single"/>
        </w:rPr>
      </w:pPr>
      <w:r w:rsidRPr="00795157">
        <w:rPr>
          <w:b/>
          <w:u w:val="single"/>
        </w:rPr>
        <w:t>Nota integrativa:</w:t>
      </w:r>
    </w:p>
    <w:p w:rsidR="005107B5" w:rsidRDefault="005107B5" w:rsidP="00C14EAC">
      <w:pPr>
        <w:pStyle w:val="Paragrafoelenco"/>
        <w:numPr>
          <w:ilvl w:val="0"/>
          <w:numId w:val="46"/>
        </w:numPr>
      </w:pPr>
      <w:r>
        <w:t xml:space="preserve">Composizione analitica </w:t>
      </w:r>
      <w:r w:rsidR="006162F7">
        <w:t>delle</w:t>
      </w:r>
      <w:r>
        <w:t xml:space="preserve"> voci</w:t>
      </w:r>
    </w:p>
    <w:p w:rsidR="005107B5" w:rsidRDefault="005107B5" w:rsidP="00C14EAC">
      <w:pPr>
        <w:pStyle w:val="Paragrafoelenco"/>
        <w:numPr>
          <w:ilvl w:val="0"/>
          <w:numId w:val="46"/>
        </w:numPr>
      </w:pPr>
      <w:r>
        <w:t>Ragioni dell’</w:t>
      </w:r>
      <w:r w:rsidR="006162F7">
        <w:t>iscrizione</w:t>
      </w:r>
      <w:r>
        <w:t xml:space="preserve"> nell’attivo</w:t>
      </w:r>
    </w:p>
    <w:p w:rsidR="005107B5" w:rsidRDefault="005107B5" w:rsidP="00C14EAC">
      <w:pPr>
        <w:pStyle w:val="Paragrafoelenco"/>
        <w:numPr>
          <w:ilvl w:val="0"/>
          <w:numId w:val="46"/>
        </w:numPr>
      </w:pPr>
      <w:r>
        <w:t>Criteri di ammortamento</w:t>
      </w:r>
    </w:p>
    <w:p w:rsidR="005107B5" w:rsidRPr="005107B5" w:rsidRDefault="005107B5" w:rsidP="00C14EAC">
      <w:pPr>
        <w:pStyle w:val="Paragrafoelenco"/>
        <w:numPr>
          <w:ilvl w:val="0"/>
          <w:numId w:val="46"/>
        </w:numPr>
      </w:pPr>
      <w:r>
        <w:t xml:space="preserve">La misura e le motivazioni delle riduzioni di valore applicate alle immobilizzazioni materiali e immateriali, facendo a tal fine esplicito riferimento al loro concorso alla futura produzione di risultati economici, alla loro prevedibile durata utile e, per quanto rilevante, al loro valore di mercato, segnalando altresì le differenze rispetto a quelle operate negli esercizi precedenti ed evidenziando la loro influenza sui risultati economici dell'esercizio </w:t>
      </w:r>
    </w:p>
    <w:p w:rsidR="00031CCD" w:rsidRDefault="006162F7" w:rsidP="00031CCD">
      <w:r>
        <w:t>L’OIC 24 distingue tra:</w:t>
      </w:r>
    </w:p>
    <w:p w:rsidR="006162F7" w:rsidRPr="00853388" w:rsidRDefault="006162F7" w:rsidP="00C14EAC">
      <w:pPr>
        <w:pStyle w:val="Paragrafoelenco"/>
        <w:numPr>
          <w:ilvl w:val="0"/>
          <w:numId w:val="47"/>
        </w:numPr>
        <w:rPr>
          <w:b/>
        </w:rPr>
      </w:pPr>
      <w:r w:rsidRPr="00853388">
        <w:rPr>
          <w:b/>
        </w:rPr>
        <w:t>Costi di impianto</w:t>
      </w:r>
    </w:p>
    <w:p w:rsidR="006162F7" w:rsidRDefault="006162F7" w:rsidP="00C14EAC">
      <w:pPr>
        <w:pStyle w:val="Paragrafoelenco"/>
        <w:numPr>
          <w:ilvl w:val="1"/>
          <w:numId w:val="47"/>
        </w:numPr>
      </w:pPr>
      <w:r>
        <w:t>Sostenuti per la costituzione della società</w:t>
      </w:r>
    </w:p>
    <w:p w:rsidR="006162F7" w:rsidRDefault="006162F7" w:rsidP="00C14EAC">
      <w:pPr>
        <w:pStyle w:val="Paragrafoelenco"/>
        <w:numPr>
          <w:ilvl w:val="2"/>
          <w:numId w:val="47"/>
        </w:numPr>
      </w:pPr>
      <w:r>
        <w:t>Atto costitutivo</w:t>
      </w:r>
    </w:p>
    <w:p w:rsidR="006162F7" w:rsidRDefault="006162F7" w:rsidP="00C14EAC">
      <w:pPr>
        <w:pStyle w:val="Paragrafoelenco"/>
        <w:numPr>
          <w:ilvl w:val="2"/>
          <w:numId w:val="47"/>
        </w:numPr>
      </w:pPr>
      <w:r>
        <w:t>Relative tasse</w:t>
      </w:r>
    </w:p>
    <w:p w:rsidR="006162F7" w:rsidRDefault="006162F7" w:rsidP="00C14EAC">
      <w:pPr>
        <w:pStyle w:val="Paragrafoelenco"/>
        <w:numPr>
          <w:ilvl w:val="2"/>
          <w:numId w:val="47"/>
        </w:numPr>
      </w:pPr>
      <w:r>
        <w:t>Consulenze/spese</w:t>
      </w:r>
    </w:p>
    <w:p w:rsidR="006162F7" w:rsidRDefault="006162F7" w:rsidP="00C14EAC">
      <w:pPr>
        <w:pStyle w:val="Paragrafoelenco"/>
        <w:numPr>
          <w:ilvl w:val="2"/>
          <w:numId w:val="47"/>
        </w:numPr>
      </w:pPr>
      <w:r>
        <w:t>Licenze e permessi</w:t>
      </w:r>
    </w:p>
    <w:p w:rsidR="006162F7" w:rsidRDefault="006162F7" w:rsidP="00C14EAC">
      <w:pPr>
        <w:pStyle w:val="Paragrafoelenco"/>
        <w:numPr>
          <w:ilvl w:val="1"/>
          <w:numId w:val="47"/>
        </w:numPr>
      </w:pPr>
      <w:r>
        <w:t>Sostenuti per la costituzione dell’azienda</w:t>
      </w:r>
    </w:p>
    <w:p w:rsidR="006162F7" w:rsidRDefault="006162F7" w:rsidP="00C14EAC">
      <w:pPr>
        <w:pStyle w:val="Paragrafoelenco"/>
        <w:numPr>
          <w:ilvl w:val="2"/>
          <w:numId w:val="47"/>
        </w:numPr>
      </w:pPr>
      <w:r>
        <w:t>Costi per progettare e rendere operativa l’azienda intesa come insieme organizzato di beni-strumenti-persone</w:t>
      </w:r>
    </w:p>
    <w:p w:rsidR="006162F7" w:rsidRDefault="006162F7" w:rsidP="00C14EAC">
      <w:pPr>
        <w:pStyle w:val="Paragrafoelenco"/>
        <w:numPr>
          <w:ilvl w:val="2"/>
          <w:numId w:val="47"/>
        </w:numPr>
      </w:pPr>
      <w:r>
        <w:t>Ricerche di mercato iniziali</w:t>
      </w:r>
    </w:p>
    <w:p w:rsidR="006162F7" w:rsidRDefault="006162F7" w:rsidP="00C14EAC">
      <w:pPr>
        <w:pStyle w:val="Paragrafoelenco"/>
        <w:numPr>
          <w:ilvl w:val="2"/>
          <w:numId w:val="47"/>
        </w:numPr>
      </w:pPr>
      <w:r>
        <w:t>Addestramento iniziale del personale</w:t>
      </w:r>
    </w:p>
    <w:p w:rsidR="006162F7" w:rsidRDefault="006162F7" w:rsidP="00C14EAC">
      <w:pPr>
        <w:pStyle w:val="Paragrafoelenco"/>
        <w:numPr>
          <w:ilvl w:val="2"/>
          <w:numId w:val="47"/>
        </w:numPr>
      </w:pPr>
      <w:r>
        <w:t>Studi preparatori</w:t>
      </w:r>
    </w:p>
    <w:p w:rsidR="006162F7" w:rsidRPr="00853388" w:rsidRDefault="006162F7" w:rsidP="00C14EAC">
      <w:pPr>
        <w:pStyle w:val="Paragrafoelenco"/>
        <w:numPr>
          <w:ilvl w:val="0"/>
          <w:numId w:val="47"/>
        </w:numPr>
        <w:rPr>
          <w:b/>
        </w:rPr>
      </w:pPr>
      <w:r w:rsidRPr="00853388">
        <w:rPr>
          <w:b/>
        </w:rPr>
        <w:t>Costi di ampliamento</w:t>
      </w:r>
    </w:p>
    <w:p w:rsidR="006162F7" w:rsidRDefault="006162F7" w:rsidP="00C14EAC">
      <w:pPr>
        <w:pStyle w:val="Paragrafoelenco"/>
        <w:numPr>
          <w:ilvl w:val="1"/>
          <w:numId w:val="47"/>
        </w:numPr>
      </w:pPr>
      <w:r>
        <w:t>Non accrescimento naturale ma espansione verso</w:t>
      </w:r>
    </w:p>
    <w:p w:rsidR="006162F7" w:rsidRDefault="006162F7" w:rsidP="00C14EAC">
      <w:pPr>
        <w:pStyle w:val="Paragrafoelenco"/>
        <w:numPr>
          <w:ilvl w:val="2"/>
          <w:numId w:val="47"/>
        </w:numPr>
      </w:pPr>
      <w:r>
        <w:t>Nuove attività (start-up)</w:t>
      </w:r>
    </w:p>
    <w:p w:rsidR="006162F7" w:rsidRDefault="006162F7" w:rsidP="00C14EAC">
      <w:pPr>
        <w:pStyle w:val="Paragrafoelenco"/>
        <w:numPr>
          <w:ilvl w:val="2"/>
          <w:numId w:val="47"/>
        </w:numPr>
      </w:pPr>
      <w:r>
        <w:t>Medesime attività ma in misura straordinaria (ad esempio spese per aumento di capitale sociale, le spese per operazioni di trasformazione, fusione, scissione, ecc.)</w:t>
      </w:r>
    </w:p>
    <w:p w:rsidR="006162F7" w:rsidRDefault="006162F7" w:rsidP="006162F7"/>
    <w:p w:rsidR="006162F7" w:rsidRDefault="006162F7" w:rsidP="006162F7">
      <w:r w:rsidRPr="00853388">
        <w:rPr>
          <w:b/>
        </w:rPr>
        <w:t>L’iscrizione è consentita se si dimostra la congruenza e il rapporto causa-effetto tra i costi</w:t>
      </w:r>
      <w:r>
        <w:t xml:space="preserve"> (di impianto e ampliamento) </w:t>
      </w:r>
      <w:r w:rsidRPr="00853388">
        <w:rPr>
          <w:b/>
        </w:rPr>
        <w:t>ed il beneficio</w:t>
      </w:r>
      <w:r>
        <w:t xml:space="preserve"> (futura utilità) che dagli stessi la società si attende. Ad esempio:</w:t>
      </w:r>
    </w:p>
    <w:p w:rsidR="006162F7" w:rsidRDefault="006162F7" w:rsidP="00C14EAC">
      <w:pPr>
        <w:pStyle w:val="Paragrafoelenco"/>
        <w:numPr>
          <w:ilvl w:val="0"/>
          <w:numId w:val="48"/>
        </w:numPr>
      </w:pPr>
      <w:r>
        <w:t>Costi per la costituzione di una rete commerciale</w:t>
      </w:r>
      <w:r>
        <w:sym w:font="Wingdings" w:char="F0E0"/>
      </w:r>
      <w:r>
        <w:t>aspettative di vendita dei prodotti da tale rete</w:t>
      </w:r>
    </w:p>
    <w:p w:rsidR="006162F7" w:rsidRDefault="006162F7" w:rsidP="00C14EAC">
      <w:pPr>
        <w:pStyle w:val="Paragrafoelenco"/>
        <w:numPr>
          <w:ilvl w:val="0"/>
          <w:numId w:val="48"/>
        </w:numPr>
      </w:pPr>
      <w:r>
        <w:t>Costi per aumento di capitale sociale</w:t>
      </w:r>
      <w:r>
        <w:sym w:font="Wingdings" w:char="F0E0"/>
      </w:r>
      <w:r>
        <w:t>miglioramento della situazione finanziaria</w:t>
      </w:r>
    </w:p>
    <w:p w:rsidR="006162F7" w:rsidRDefault="006162F7" w:rsidP="00C14EAC">
      <w:pPr>
        <w:pStyle w:val="Paragrafoelenco"/>
        <w:numPr>
          <w:ilvl w:val="0"/>
          <w:numId w:val="48"/>
        </w:numPr>
      </w:pPr>
      <w:r>
        <w:t>Costi per costituzione della società</w:t>
      </w:r>
      <w:r>
        <w:sym w:font="Wingdings" w:char="F0E0"/>
      </w:r>
      <w:r>
        <w:t>aspettative reddituali positive della società</w:t>
      </w:r>
    </w:p>
    <w:p w:rsidR="00E75AA6" w:rsidRDefault="00E75AA6">
      <w:r>
        <w:br w:type="page"/>
      </w:r>
    </w:p>
    <w:p w:rsidR="006162F7" w:rsidRDefault="00E75AA6" w:rsidP="00F3304B">
      <w:pPr>
        <w:pStyle w:val="Titolo4"/>
      </w:pPr>
      <w:bookmarkStart w:id="57" w:name="_Toc441510871"/>
      <w:r>
        <w:lastRenderedPageBreak/>
        <w:t>B) I) 2) Costi di ricerca, di sviluppo e di pubblicità (articolo 2426 e seguenti codice civile)</w:t>
      </w:r>
      <w:bookmarkEnd w:id="57"/>
    </w:p>
    <w:p w:rsidR="00E75AA6" w:rsidRPr="00853388" w:rsidRDefault="00E75AA6" w:rsidP="00E75AA6">
      <w:pPr>
        <w:rPr>
          <w:b/>
        </w:rPr>
      </w:pPr>
      <w:r w:rsidRPr="00853388">
        <w:rPr>
          <w:b/>
        </w:rPr>
        <w:t>Valgono le medesime valutazione viste per le spese di impianto</w:t>
      </w:r>
    </w:p>
    <w:p w:rsidR="00E75AA6" w:rsidRDefault="00E75AA6" w:rsidP="00E75AA6">
      <w:r>
        <w:t>Le variazioni della consistenza delle voci vanno iscritte a nota integrativa</w:t>
      </w:r>
    </w:p>
    <w:p w:rsidR="00E75AA6" w:rsidRDefault="00E75AA6" w:rsidP="00E75AA6">
      <w:r>
        <w:t>L’elenco delle attività di ricerca e sviluppo è iscritto nella relazione sulla gestione</w:t>
      </w:r>
    </w:p>
    <w:p w:rsidR="00E75AA6" w:rsidRPr="00795157" w:rsidRDefault="00E75AA6" w:rsidP="00E75AA6">
      <w:pPr>
        <w:rPr>
          <w:b/>
          <w:u w:val="single"/>
        </w:rPr>
      </w:pPr>
      <w:r w:rsidRPr="00795157">
        <w:rPr>
          <w:b/>
          <w:u w:val="single"/>
        </w:rPr>
        <w:t>In nota integrativa vanno anche iscritte:</w:t>
      </w:r>
    </w:p>
    <w:p w:rsidR="00E75AA6" w:rsidRDefault="00E75AA6" w:rsidP="00C14EAC">
      <w:pPr>
        <w:pStyle w:val="Paragrafoelenco"/>
        <w:numPr>
          <w:ilvl w:val="0"/>
          <w:numId w:val="49"/>
        </w:numPr>
      </w:pPr>
      <w:r>
        <w:t>La composizione analitica delle voci</w:t>
      </w:r>
    </w:p>
    <w:p w:rsidR="00E75AA6" w:rsidRDefault="00E75AA6" w:rsidP="00C14EAC">
      <w:pPr>
        <w:pStyle w:val="Paragrafoelenco"/>
        <w:numPr>
          <w:ilvl w:val="0"/>
          <w:numId w:val="49"/>
        </w:numPr>
      </w:pPr>
      <w:r>
        <w:t>Le ragioni dell’iscrizione nell’attivo</w:t>
      </w:r>
    </w:p>
    <w:p w:rsidR="00E75AA6" w:rsidRDefault="00E75AA6" w:rsidP="00C14EAC">
      <w:pPr>
        <w:pStyle w:val="Paragrafoelenco"/>
        <w:numPr>
          <w:ilvl w:val="0"/>
          <w:numId w:val="49"/>
        </w:numPr>
      </w:pPr>
      <w:r>
        <w:t>I criteri di ammortamento</w:t>
      </w:r>
    </w:p>
    <w:p w:rsidR="00E75AA6" w:rsidRDefault="00E75AA6" w:rsidP="00C14EAC">
      <w:pPr>
        <w:pStyle w:val="Paragrafoelenco"/>
        <w:numPr>
          <w:ilvl w:val="0"/>
          <w:numId w:val="49"/>
        </w:numPr>
      </w:pPr>
      <w:r>
        <w:t>La misura e le motivazioni delle riduzioni di valore applicate alle immobilizzazioni materiali e immateriali, facendo a tal fine esplicito riferimento al loro concorso alla futura produzione di risultati economici, alla loro prevedibile durata utile e, per quanto rilevante, al loro valore di mercato, segnalando altresì le differenze rispetto a quelle operate negli esercizi precedenti ed evidenziando la loro influenza sui risultati economici dell'esercizio</w:t>
      </w:r>
    </w:p>
    <w:p w:rsidR="00E75AA6" w:rsidRDefault="000C6E03" w:rsidP="00E75AA6">
      <w:r>
        <w:t>L’OIC 24 distingue:</w:t>
      </w:r>
    </w:p>
    <w:p w:rsidR="000C6E03" w:rsidRDefault="000C6E03" w:rsidP="00C14EAC">
      <w:pPr>
        <w:pStyle w:val="Paragrafoelenco"/>
        <w:numPr>
          <w:ilvl w:val="0"/>
          <w:numId w:val="50"/>
        </w:numPr>
      </w:pPr>
      <w:r w:rsidRPr="00BC6F06">
        <w:rPr>
          <w:b/>
        </w:rPr>
        <w:t>Costi di ricerca</w:t>
      </w:r>
      <w:r>
        <w:t>:</w:t>
      </w:r>
    </w:p>
    <w:p w:rsidR="000C6E03" w:rsidRDefault="000C6E03" w:rsidP="00C14EAC">
      <w:pPr>
        <w:pStyle w:val="Paragrafoelenco"/>
        <w:numPr>
          <w:ilvl w:val="1"/>
          <w:numId w:val="50"/>
        </w:numPr>
      </w:pPr>
      <w:r>
        <w:t>Non sono i costi “base” ma della ricerca applicata: finalizzata ad uno specifico prodotto o processo produttivo, ovvero studi, esperimenti, indagini e ricerche che si riferiscono direttamente alla possibilità ed utilità di realizzare uno specifico progetto</w:t>
      </w:r>
    </w:p>
    <w:p w:rsidR="000C6E03" w:rsidRDefault="000C6E03" w:rsidP="00C14EAC">
      <w:pPr>
        <w:pStyle w:val="Paragrafoelenco"/>
        <w:numPr>
          <w:ilvl w:val="1"/>
          <w:numId w:val="50"/>
        </w:numPr>
      </w:pPr>
      <w:r>
        <w:t>I costi diretti (personale, ammortamenti, materiali, ecc.) e i costi indiretti sono capitalizzabili (non i costi generali e amministrativi)</w:t>
      </w:r>
    </w:p>
    <w:p w:rsidR="000C6E03" w:rsidRDefault="000C6E03" w:rsidP="00C14EAC">
      <w:pPr>
        <w:pStyle w:val="Paragrafoelenco"/>
        <w:numPr>
          <w:ilvl w:val="0"/>
          <w:numId w:val="50"/>
        </w:numPr>
      </w:pPr>
      <w:r w:rsidRPr="00BC6F06">
        <w:rPr>
          <w:b/>
        </w:rPr>
        <w:t>Costi di sviluppo</w:t>
      </w:r>
      <w:r>
        <w:t>:</w:t>
      </w:r>
    </w:p>
    <w:p w:rsidR="000C6E03" w:rsidRDefault="000C6E03" w:rsidP="00C14EAC">
      <w:pPr>
        <w:pStyle w:val="Paragrafoelenco"/>
        <w:numPr>
          <w:ilvl w:val="1"/>
          <w:numId w:val="50"/>
        </w:numPr>
      </w:pPr>
      <w:r>
        <w:t>Applicazione dei risultati della ricerca o di altre conoscenze possedute o acquisite in un progetto per la produzione di materiali, dispositivi, processi, sistemi o servizi, nuovi o sostanzialmente migliorati, prima dell’inizio della produzione commerciale o dell’utilizzazione</w:t>
      </w:r>
    </w:p>
    <w:p w:rsidR="000C6E03" w:rsidRDefault="000C6E03" w:rsidP="00C14EAC">
      <w:pPr>
        <w:pStyle w:val="Paragrafoelenco"/>
        <w:numPr>
          <w:ilvl w:val="1"/>
          <w:numId w:val="50"/>
        </w:numPr>
      </w:pPr>
      <w:r>
        <w:t>I costi diretti (personale, ammortamenti, materiali, ecc.) e i costi indiretti sono capitalizzabili (non i costi generali e amministrativi)</w:t>
      </w:r>
    </w:p>
    <w:p w:rsidR="000C6E03" w:rsidRPr="00795157" w:rsidRDefault="000C6E03" w:rsidP="000C6E03">
      <w:pPr>
        <w:rPr>
          <w:b/>
          <w:u w:val="single"/>
        </w:rPr>
      </w:pPr>
      <w:r w:rsidRPr="00795157">
        <w:rPr>
          <w:b/>
          <w:u w:val="single"/>
        </w:rPr>
        <w:t>Condizioni per la capitalizzazione dei costi di ricerca e sviluppo:</w:t>
      </w:r>
    </w:p>
    <w:p w:rsidR="000C6E03" w:rsidRDefault="000C6E03" w:rsidP="00C14EAC">
      <w:pPr>
        <w:pStyle w:val="Paragrafoelenco"/>
        <w:numPr>
          <w:ilvl w:val="0"/>
          <w:numId w:val="51"/>
        </w:numPr>
      </w:pPr>
      <w:r>
        <w:t>Devono essere relativi ad un prodotto o processo chiaramente definito, nonché identificabili e misurabili</w:t>
      </w:r>
    </w:p>
    <w:p w:rsidR="000C6E03" w:rsidRDefault="000C6E03" w:rsidP="00C14EAC">
      <w:pPr>
        <w:pStyle w:val="Paragrafoelenco"/>
        <w:numPr>
          <w:ilvl w:val="0"/>
          <w:numId w:val="51"/>
        </w:numPr>
      </w:pPr>
      <w:r>
        <w:t>Essere riferiti ad un progetto realizzabile, cioè tecnicamente fattibile, per il quale la società possieda o possa disporre delle necessarie risorse</w:t>
      </w:r>
    </w:p>
    <w:p w:rsidR="000C6E03" w:rsidRDefault="000C6E03" w:rsidP="00C14EAC">
      <w:pPr>
        <w:pStyle w:val="Paragrafoelenco"/>
        <w:numPr>
          <w:ilvl w:val="0"/>
          <w:numId w:val="51"/>
        </w:numPr>
      </w:pPr>
      <w:r>
        <w:t>Essere recuperabili</w:t>
      </w:r>
    </w:p>
    <w:p w:rsidR="00BC6F06" w:rsidRDefault="00BC6F06" w:rsidP="00BC6F06">
      <w:pPr>
        <w:ind w:left="360"/>
      </w:pPr>
    </w:p>
    <w:p w:rsidR="00BC6F06" w:rsidRPr="00BC6F06" w:rsidRDefault="00BC6F06" w:rsidP="00BC6F06">
      <w:pPr>
        <w:ind w:left="360"/>
      </w:pPr>
    </w:p>
    <w:p w:rsidR="000C6E03" w:rsidRDefault="000C6E03" w:rsidP="00C14EAC">
      <w:pPr>
        <w:pStyle w:val="Paragrafoelenco"/>
        <w:numPr>
          <w:ilvl w:val="0"/>
          <w:numId w:val="51"/>
        </w:numPr>
      </w:pPr>
      <w:r w:rsidRPr="00BC6F06">
        <w:rPr>
          <w:b/>
        </w:rPr>
        <w:t>Costi di pubblicità</w:t>
      </w:r>
      <w:r>
        <w:t>:</w:t>
      </w:r>
    </w:p>
    <w:p w:rsidR="000C6E03" w:rsidRDefault="000C6E03" w:rsidP="00C14EAC">
      <w:pPr>
        <w:pStyle w:val="Paragrafoelenco"/>
        <w:numPr>
          <w:ilvl w:val="1"/>
          <w:numId w:val="51"/>
        </w:numPr>
      </w:pPr>
      <w:r>
        <w:t>Capitalizzabili solo se si tratta di operazioni non ricorrenti (ad esempio il lancio di una nuova attività produttiva, nuovo processo produttivo diverso da quelli avviati nell’attuale core business)</w:t>
      </w:r>
    </w:p>
    <w:p w:rsidR="00BC6F06" w:rsidRDefault="00BC6F06">
      <w:r>
        <w:br w:type="page"/>
      </w:r>
    </w:p>
    <w:p w:rsidR="00BC6F06" w:rsidRDefault="00725D0C" w:rsidP="00F3304B">
      <w:pPr>
        <w:pStyle w:val="Titolo4"/>
      </w:pPr>
      <w:bookmarkStart w:id="58" w:name="_Toc441510872"/>
      <w:r>
        <w:lastRenderedPageBreak/>
        <w:t>B) I) 3) Diritti di brevetto industriale, di utilizzazione opere dell’ingegno (art. 2426 e seguenti, 2584/2594/2575/2583 codice civile)</w:t>
      </w:r>
      <w:bookmarkEnd w:id="58"/>
    </w:p>
    <w:p w:rsidR="00725D0C" w:rsidRPr="00795157" w:rsidRDefault="00725D0C" w:rsidP="00725D0C">
      <w:pPr>
        <w:rPr>
          <w:b/>
          <w:u w:val="single"/>
        </w:rPr>
      </w:pPr>
      <w:r w:rsidRPr="00795157">
        <w:rPr>
          <w:b/>
          <w:u w:val="single"/>
        </w:rPr>
        <w:t>Diritti di brevetto (art. 2584/2594 c.c.):</w:t>
      </w:r>
    </w:p>
    <w:p w:rsidR="00725D0C" w:rsidRDefault="00725D0C" w:rsidP="00C14EAC">
      <w:pPr>
        <w:pStyle w:val="Paragrafoelenco"/>
        <w:numPr>
          <w:ilvl w:val="0"/>
          <w:numId w:val="52"/>
        </w:numPr>
      </w:pPr>
      <w:r>
        <w:t>Per invenzioni industriali</w:t>
      </w:r>
    </w:p>
    <w:p w:rsidR="00725D0C" w:rsidRDefault="00725D0C" w:rsidP="00C14EAC">
      <w:pPr>
        <w:pStyle w:val="Paragrafoelenco"/>
        <w:numPr>
          <w:ilvl w:val="0"/>
          <w:numId w:val="52"/>
        </w:numPr>
      </w:pPr>
      <w:r>
        <w:t>Per modelli di utilità</w:t>
      </w:r>
    </w:p>
    <w:p w:rsidR="00725D0C" w:rsidRDefault="00725D0C" w:rsidP="00C14EAC">
      <w:pPr>
        <w:pStyle w:val="Paragrafoelenco"/>
        <w:numPr>
          <w:ilvl w:val="0"/>
          <w:numId w:val="52"/>
        </w:numPr>
      </w:pPr>
      <w:r>
        <w:t>Disegno ornamentale</w:t>
      </w:r>
    </w:p>
    <w:p w:rsidR="00725D0C" w:rsidRPr="00795157" w:rsidRDefault="00725D0C" w:rsidP="00725D0C">
      <w:pPr>
        <w:rPr>
          <w:b/>
          <w:u w:val="single"/>
        </w:rPr>
      </w:pPr>
      <w:r w:rsidRPr="00795157">
        <w:rPr>
          <w:b/>
          <w:u w:val="single"/>
        </w:rPr>
        <w:t>Diritti di utilizzazione opere dell’ingegno (art. 2575/2583 c.c.):</w:t>
      </w:r>
    </w:p>
    <w:p w:rsidR="00725D0C" w:rsidRDefault="00725D0C" w:rsidP="00C14EAC">
      <w:pPr>
        <w:pStyle w:val="Paragrafoelenco"/>
        <w:numPr>
          <w:ilvl w:val="0"/>
          <w:numId w:val="53"/>
        </w:numPr>
      </w:pPr>
      <w:r>
        <w:t>Diritto di autore su opere dell’ingegno, letterarie, artistiche</w:t>
      </w:r>
    </w:p>
    <w:p w:rsidR="00CF40B4" w:rsidRDefault="00CF40B4" w:rsidP="00CF40B4"/>
    <w:p w:rsidR="00CF40B4" w:rsidRPr="00795157" w:rsidRDefault="00CF40B4" w:rsidP="00CF40B4">
      <w:pPr>
        <w:rPr>
          <w:b/>
          <w:u w:val="single"/>
        </w:rPr>
      </w:pPr>
      <w:r w:rsidRPr="00795157">
        <w:rPr>
          <w:b/>
          <w:u w:val="single"/>
        </w:rPr>
        <w:t>Stato patrimoniale:</w:t>
      </w:r>
    </w:p>
    <w:p w:rsidR="00CF40B4" w:rsidRDefault="00CF40B4" w:rsidP="00C14EAC">
      <w:pPr>
        <w:pStyle w:val="Paragrafoelenco"/>
        <w:numPr>
          <w:ilvl w:val="0"/>
          <w:numId w:val="53"/>
        </w:numPr>
      </w:pPr>
      <w:r>
        <w:t>Iscrizione al costo di acquisto compresi i costi accessori nell’attivo</w:t>
      </w:r>
    </w:p>
    <w:p w:rsidR="00CF40B4" w:rsidRDefault="00CF40B4" w:rsidP="00C14EAC">
      <w:pPr>
        <w:pStyle w:val="Paragrafoelenco"/>
        <w:numPr>
          <w:ilvl w:val="0"/>
          <w:numId w:val="53"/>
        </w:numPr>
      </w:pPr>
      <w:r>
        <w:t>Iscrizione al costo di produzione (costi diretti + quota ragionevole altri costi + oneri per finanziamento)</w:t>
      </w:r>
    </w:p>
    <w:p w:rsidR="00CF40B4" w:rsidRDefault="00CF40B4" w:rsidP="00C14EAC">
      <w:pPr>
        <w:pStyle w:val="Paragrafoelenco"/>
        <w:numPr>
          <w:ilvl w:val="0"/>
          <w:numId w:val="53"/>
        </w:numPr>
      </w:pPr>
      <w:r>
        <w:t>Ammortamento in relazione alla possibilità residua di utilizzo</w:t>
      </w:r>
    </w:p>
    <w:p w:rsidR="00CF40B4" w:rsidRDefault="00CF40B4" w:rsidP="00C14EAC">
      <w:pPr>
        <w:pStyle w:val="Paragrafoelenco"/>
        <w:numPr>
          <w:ilvl w:val="0"/>
          <w:numId w:val="53"/>
        </w:numPr>
      </w:pPr>
      <w:r>
        <w:t>Se alla chiusura dell’esercizio il valore è inferiore al costo di acquisizione si iscrive il valore minore</w:t>
      </w:r>
    </w:p>
    <w:p w:rsidR="00CF40B4" w:rsidRDefault="00CF40B4" w:rsidP="00C14EAC">
      <w:pPr>
        <w:pStyle w:val="Paragrafoelenco"/>
        <w:numPr>
          <w:ilvl w:val="0"/>
          <w:numId w:val="53"/>
        </w:numPr>
      </w:pPr>
      <w:r>
        <w:t>Se i motivi del valore minore vengono meno si ripristina il costo di acquisizione</w:t>
      </w:r>
    </w:p>
    <w:p w:rsidR="00CF40B4" w:rsidRPr="00795157" w:rsidRDefault="00CF40B4" w:rsidP="00CF40B4">
      <w:pPr>
        <w:rPr>
          <w:b/>
          <w:u w:val="single"/>
        </w:rPr>
      </w:pPr>
      <w:r w:rsidRPr="00795157">
        <w:rPr>
          <w:b/>
          <w:u w:val="single"/>
        </w:rPr>
        <w:t>Nota integrativa:</w:t>
      </w:r>
    </w:p>
    <w:p w:rsidR="00CF40B4" w:rsidRDefault="00CF40B4" w:rsidP="00C14EAC">
      <w:pPr>
        <w:pStyle w:val="Paragrafoelenco"/>
        <w:numPr>
          <w:ilvl w:val="0"/>
          <w:numId w:val="54"/>
        </w:numPr>
      </w:pPr>
      <w:r>
        <w:t>Variazioni della consistenza delle voci</w:t>
      </w:r>
    </w:p>
    <w:p w:rsidR="00CF40B4" w:rsidRDefault="00CF40B4" w:rsidP="00C14EAC">
      <w:pPr>
        <w:pStyle w:val="Paragrafoelenco"/>
        <w:numPr>
          <w:ilvl w:val="0"/>
          <w:numId w:val="54"/>
        </w:numPr>
      </w:pPr>
      <w:r>
        <w:t>Utilizzazione e accantonamento fondo</w:t>
      </w:r>
    </w:p>
    <w:p w:rsidR="000F68C2" w:rsidRDefault="000F68C2" w:rsidP="00C14EAC">
      <w:pPr>
        <w:pStyle w:val="Paragrafoelenco"/>
        <w:numPr>
          <w:ilvl w:val="0"/>
          <w:numId w:val="54"/>
        </w:numPr>
      </w:pPr>
      <w:r>
        <w:t>La misura e le motivazioni delle riduzioni di valore applicate alle immobilizzazioni materiali e immateriali, facendo a tal fine esplicito riferimento al loro concorso alla futura produzione di risultati economici, alla loro prevedibile durata utile e, per quanto rilevante, al loro valore di mercato, segnalando altresì le differenze rispetto a quelle operate negli esercizi precedenti ed evidenziando la loro influenza sui risultati economici dell'esercizio</w:t>
      </w:r>
    </w:p>
    <w:p w:rsidR="000F68C2" w:rsidRDefault="000F68C2" w:rsidP="004F31C7">
      <w:pPr>
        <w:pStyle w:val="Titolo4"/>
      </w:pPr>
      <w:bookmarkStart w:id="59" w:name="_Toc441510873"/>
      <w:r>
        <w:t>B) I) 4) Concessioni, licenze, marchi, diritti simili</w:t>
      </w:r>
      <w:bookmarkEnd w:id="59"/>
    </w:p>
    <w:p w:rsidR="000F68C2" w:rsidRDefault="000F68C2" w:rsidP="00C14EAC">
      <w:pPr>
        <w:pStyle w:val="Paragrafoelenco"/>
        <w:numPr>
          <w:ilvl w:val="0"/>
          <w:numId w:val="55"/>
        </w:numPr>
      </w:pPr>
      <w:r>
        <w:t>Concessioni rilasciate dalla pubblica amministrazione</w:t>
      </w:r>
    </w:p>
    <w:p w:rsidR="000F68C2" w:rsidRDefault="000F68C2" w:rsidP="00C14EAC">
      <w:pPr>
        <w:pStyle w:val="Paragrafoelenco"/>
        <w:numPr>
          <w:ilvl w:val="1"/>
          <w:numId w:val="55"/>
        </w:numPr>
      </w:pPr>
      <w:r>
        <w:t>Beni pubblici</w:t>
      </w:r>
    </w:p>
    <w:p w:rsidR="000F68C2" w:rsidRDefault="000F68C2" w:rsidP="00C14EAC">
      <w:pPr>
        <w:pStyle w:val="Paragrafoelenco"/>
        <w:numPr>
          <w:ilvl w:val="1"/>
          <w:numId w:val="55"/>
        </w:numPr>
      </w:pPr>
      <w:r>
        <w:t>Servizi pubblici</w:t>
      </w:r>
    </w:p>
    <w:p w:rsidR="000F68C2" w:rsidRDefault="000F68C2" w:rsidP="00C14EAC">
      <w:pPr>
        <w:pStyle w:val="Paragrafoelenco"/>
        <w:numPr>
          <w:ilvl w:val="0"/>
          <w:numId w:val="55"/>
        </w:numPr>
      </w:pPr>
      <w:r>
        <w:t>Licenze</w:t>
      </w:r>
    </w:p>
    <w:p w:rsidR="000F68C2" w:rsidRDefault="000F68C2" w:rsidP="00C14EAC">
      <w:pPr>
        <w:pStyle w:val="Paragrafoelenco"/>
        <w:numPr>
          <w:ilvl w:val="1"/>
          <w:numId w:val="55"/>
        </w:numPr>
      </w:pPr>
      <w:r>
        <w:t>Amministrative (commerciali/edilizie)</w:t>
      </w:r>
    </w:p>
    <w:p w:rsidR="000F68C2" w:rsidRDefault="000F68C2" w:rsidP="00C14EAC">
      <w:pPr>
        <w:pStyle w:val="Paragrafoelenco"/>
        <w:numPr>
          <w:ilvl w:val="1"/>
          <w:numId w:val="55"/>
        </w:numPr>
      </w:pPr>
      <w:r>
        <w:t>Di uso (marchi, ecc.)</w:t>
      </w:r>
    </w:p>
    <w:p w:rsidR="000F68C2" w:rsidRDefault="000F68C2" w:rsidP="00C14EAC">
      <w:pPr>
        <w:pStyle w:val="Paragrafoelenco"/>
        <w:numPr>
          <w:ilvl w:val="0"/>
          <w:numId w:val="55"/>
        </w:numPr>
      </w:pPr>
      <w:r>
        <w:t>Marchi</w:t>
      </w:r>
    </w:p>
    <w:p w:rsidR="000F68C2" w:rsidRDefault="000F68C2" w:rsidP="00C14EAC">
      <w:pPr>
        <w:pStyle w:val="Paragrafoelenco"/>
        <w:numPr>
          <w:ilvl w:val="1"/>
          <w:numId w:val="55"/>
        </w:numPr>
      </w:pPr>
      <w:r>
        <w:t>L’articolo 2573 prevede il trasferimento o la concessione in licenza (anche separatamente dal ramo d’azienda)</w:t>
      </w:r>
    </w:p>
    <w:p w:rsidR="000F68C2" w:rsidRDefault="000F68C2" w:rsidP="00C14EAC">
      <w:pPr>
        <w:pStyle w:val="Paragrafoelenco"/>
        <w:numPr>
          <w:ilvl w:val="0"/>
          <w:numId w:val="55"/>
        </w:numPr>
      </w:pPr>
      <w:r>
        <w:t>Diritti simili</w:t>
      </w:r>
    </w:p>
    <w:p w:rsidR="000F68C2" w:rsidRDefault="000F68C2" w:rsidP="00C14EAC">
      <w:pPr>
        <w:pStyle w:val="Paragrafoelenco"/>
        <w:numPr>
          <w:ilvl w:val="1"/>
          <w:numId w:val="55"/>
        </w:numPr>
      </w:pPr>
      <w:r>
        <w:t>Franchising</w:t>
      </w:r>
    </w:p>
    <w:p w:rsidR="000F68C2" w:rsidRDefault="000F68C2" w:rsidP="000F68C2"/>
    <w:p w:rsidR="000F68C2" w:rsidRDefault="000F68C2" w:rsidP="000F68C2">
      <w:r>
        <w:t>Per l’iscrizione a stato patrimoniale e nota integrativa valgono le stesse regole per le immobilizzazioni immateriali (par. 2.9.2.2.)</w:t>
      </w:r>
    </w:p>
    <w:p w:rsidR="000F68C2" w:rsidRDefault="000F68C2">
      <w:r>
        <w:br w:type="page"/>
      </w:r>
    </w:p>
    <w:p w:rsidR="000F68C2" w:rsidRDefault="000F68C2" w:rsidP="004F31C7">
      <w:pPr>
        <w:pStyle w:val="Titolo4"/>
      </w:pPr>
      <w:bookmarkStart w:id="60" w:name="_Toc441510874"/>
      <w:r>
        <w:lastRenderedPageBreak/>
        <w:t>B) I) 5) Avviamento</w:t>
      </w:r>
      <w:bookmarkEnd w:id="60"/>
    </w:p>
    <w:p w:rsidR="00FE457C" w:rsidRDefault="00FE457C" w:rsidP="00FE457C">
      <w:r w:rsidRPr="00795157">
        <w:rPr>
          <w:b/>
          <w:u w:val="single"/>
        </w:rPr>
        <w:t>Definizione</w:t>
      </w:r>
      <w:r>
        <w:t>: attitudine dell’impresa a produrre reddito in misura superiore a:</w:t>
      </w:r>
    </w:p>
    <w:p w:rsidR="00FE457C" w:rsidRDefault="00FE457C" w:rsidP="00C14EAC">
      <w:pPr>
        <w:pStyle w:val="Paragrafoelenco"/>
        <w:numPr>
          <w:ilvl w:val="0"/>
          <w:numId w:val="58"/>
        </w:numPr>
      </w:pPr>
      <w:r>
        <w:t>OIC 24: quella ordinaria</w:t>
      </w:r>
    </w:p>
    <w:p w:rsidR="00FE457C" w:rsidRDefault="00FE457C" w:rsidP="00C14EAC">
      <w:pPr>
        <w:pStyle w:val="Paragrafoelenco"/>
        <w:numPr>
          <w:ilvl w:val="0"/>
          <w:numId w:val="58"/>
        </w:numPr>
      </w:pPr>
      <w:r>
        <w:t>IAS/IFRS: quella media del settore</w:t>
      </w:r>
    </w:p>
    <w:p w:rsidR="00FE457C" w:rsidRPr="00795157" w:rsidRDefault="00FE457C" w:rsidP="000F68C2">
      <w:pPr>
        <w:rPr>
          <w:b/>
          <w:u w:val="single"/>
        </w:rPr>
      </w:pPr>
      <w:r w:rsidRPr="00795157">
        <w:rPr>
          <w:b/>
          <w:u w:val="single"/>
        </w:rPr>
        <w:t>L’avviamento può essere:</w:t>
      </w:r>
    </w:p>
    <w:p w:rsidR="00FE457C" w:rsidRDefault="00FE457C" w:rsidP="00C14EAC">
      <w:pPr>
        <w:pStyle w:val="Paragrafoelenco"/>
        <w:numPr>
          <w:ilvl w:val="0"/>
          <w:numId w:val="59"/>
        </w:numPr>
      </w:pPr>
      <w:r>
        <w:t>Generato internamente: non iscrivibile in bilancio</w:t>
      </w:r>
    </w:p>
    <w:p w:rsidR="00FE457C" w:rsidRDefault="00FE457C" w:rsidP="00C14EAC">
      <w:pPr>
        <w:pStyle w:val="Paragrafoelenco"/>
        <w:numPr>
          <w:ilvl w:val="0"/>
          <w:numId w:val="59"/>
        </w:numPr>
      </w:pPr>
      <w:r>
        <w:t>Acquisito a titolo oneroso da acquisto di azienda, conferimento, fusione, acquisto di partecipazioni</w:t>
      </w:r>
    </w:p>
    <w:p w:rsidR="005B7E8F" w:rsidRPr="00795157" w:rsidRDefault="005B7E8F" w:rsidP="000F68C2">
      <w:pPr>
        <w:rPr>
          <w:b/>
          <w:u w:val="single"/>
        </w:rPr>
      </w:pPr>
      <w:r w:rsidRPr="00795157">
        <w:rPr>
          <w:b/>
          <w:u w:val="single"/>
        </w:rPr>
        <w:t>Iscrivibile se:</w:t>
      </w:r>
    </w:p>
    <w:p w:rsidR="005B7E8F" w:rsidRDefault="005B7E8F" w:rsidP="00C14EAC">
      <w:pPr>
        <w:pStyle w:val="Paragrafoelenco"/>
        <w:numPr>
          <w:ilvl w:val="0"/>
          <w:numId w:val="60"/>
        </w:numPr>
      </w:pPr>
      <w:r>
        <w:t>Acquisito a titolo oneroso</w:t>
      </w:r>
    </w:p>
    <w:p w:rsidR="005B7E8F" w:rsidRDefault="005B7E8F" w:rsidP="00C14EAC">
      <w:pPr>
        <w:pStyle w:val="Paragrafoelenco"/>
        <w:numPr>
          <w:ilvl w:val="0"/>
          <w:numId w:val="60"/>
        </w:numPr>
      </w:pPr>
      <w:r>
        <w:t>Ha un valore quantificabile in quanto incluso nel corrispettivo pagato</w:t>
      </w:r>
    </w:p>
    <w:p w:rsidR="005B7E8F" w:rsidRDefault="005B7E8F" w:rsidP="00C14EAC">
      <w:pPr>
        <w:pStyle w:val="Paragrafoelenco"/>
        <w:numPr>
          <w:ilvl w:val="0"/>
          <w:numId w:val="60"/>
        </w:numPr>
      </w:pPr>
      <w:r>
        <w:t>È costituito dall’origine da oneri e costi ad utilità differita nel tempo, che garantiscano quindi benefici economici futuri (ad esempio il conseguimento di utili futuri)</w:t>
      </w:r>
    </w:p>
    <w:p w:rsidR="005B7E8F" w:rsidRDefault="005B7E8F" w:rsidP="00C14EAC">
      <w:pPr>
        <w:pStyle w:val="Paragrafoelenco"/>
        <w:numPr>
          <w:ilvl w:val="0"/>
          <w:numId w:val="60"/>
        </w:numPr>
      </w:pPr>
      <w:r>
        <w:t>È soddisfatto il principio della recuperabilità del relativo costo (e quindi non si è in presenza di un cattivo affare)</w:t>
      </w:r>
    </w:p>
    <w:p w:rsidR="005B7E8F" w:rsidRDefault="00D0411D" w:rsidP="00D0411D">
      <w:r>
        <w:t>Il valore dell'avviamento si determina per differenza fra il prezzo complessivo sostenuto per l'acquisizione dell'azienda o ramo d’azienda (o valore di conferimento della medesima o il costo di acquisizione della società incorporata o fusa, o del patrimonio trasferito dalla società scissa alla società beneficiaria) ed il valore corrente attribuito agli altri elementi patrimoniali attivi e passivi che vengono trasferiti.</w:t>
      </w:r>
    </w:p>
    <w:p w:rsidR="000F68C2" w:rsidRPr="00795157" w:rsidRDefault="000F68C2" w:rsidP="000F68C2">
      <w:pPr>
        <w:rPr>
          <w:b/>
          <w:u w:val="single"/>
        </w:rPr>
      </w:pPr>
      <w:r w:rsidRPr="00795157">
        <w:rPr>
          <w:b/>
          <w:u w:val="single"/>
        </w:rPr>
        <w:t>Stato patrimoniale</w:t>
      </w:r>
      <w:r w:rsidR="00795157">
        <w:rPr>
          <w:b/>
          <w:u w:val="single"/>
        </w:rPr>
        <w:t>:</w:t>
      </w:r>
    </w:p>
    <w:p w:rsidR="000F68C2" w:rsidRDefault="000F68C2" w:rsidP="00C14EAC">
      <w:pPr>
        <w:pStyle w:val="Paragrafoelenco"/>
        <w:numPr>
          <w:ilvl w:val="0"/>
          <w:numId w:val="56"/>
        </w:numPr>
      </w:pPr>
      <w:r>
        <w:t xml:space="preserve">Può essere iscritto solo se acquisito </w:t>
      </w:r>
      <w:r w:rsidR="005B7E8F">
        <w:t>a titolo oneroso</w:t>
      </w:r>
    </w:p>
    <w:p w:rsidR="005B7E8F" w:rsidRDefault="000F68C2" w:rsidP="00C14EAC">
      <w:pPr>
        <w:pStyle w:val="Paragrafoelenco"/>
        <w:numPr>
          <w:ilvl w:val="0"/>
          <w:numId w:val="56"/>
        </w:numPr>
      </w:pPr>
      <w:r>
        <w:t>Iscritto al costo d’acquisto</w:t>
      </w:r>
      <w:r w:rsidR="00FE457C">
        <w:t xml:space="preserve"> nell’attivo</w:t>
      </w:r>
    </w:p>
    <w:p w:rsidR="00FE457C" w:rsidRDefault="00FE457C" w:rsidP="00C14EAC">
      <w:pPr>
        <w:pStyle w:val="Paragrafoelenco"/>
        <w:numPr>
          <w:ilvl w:val="0"/>
          <w:numId w:val="56"/>
        </w:numPr>
      </w:pPr>
      <w:r>
        <w:t>Necessario il consenso del collegio sindacale</w:t>
      </w:r>
    </w:p>
    <w:p w:rsidR="00FE457C" w:rsidRDefault="00FE457C" w:rsidP="00C14EAC">
      <w:pPr>
        <w:pStyle w:val="Paragrafoelenco"/>
        <w:numPr>
          <w:ilvl w:val="0"/>
          <w:numId w:val="56"/>
        </w:numPr>
      </w:pPr>
      <w:r>
        <w:t>Ammortizzato in 5 anni o in un periodo limitato di durata superiore, purché:</w:t>
      </w:r>
    </w:p>
    <w:p w:rsidR="00FE457C" w:rsidRDefault="00FE457C" w:rsidP="00C14EAC">
      <w:pPr>
        <w:pStyle w:val="Paragrafoelenco"/>
        <w:numPr>
          <w:ilvl w:val="1"/>
          <w:numId w:val="56"/>
        </w:numPr>
      </w:pPr>
      <w:r>
        <w:t>Non superi la durata di utilizzazione</w:t>
      </w:r>
    </w:p>
    <w:p w:rsidR="00FE457C" w:rsidRDefault="00FE457C" w:rsidP="00C14EAC">
      <w:pPr>
        <w:pStyle w:val="Paragrafoelenco"/>
        <w:numPr>
          <w:ilvl w:val="1"/>
          <w:numId w:val="56"/>
        </w:numPr>
      </w:pPr>
      <w:r>
        <w:t>Motivato nella nota integrativa</w:t>
      </w:r>
    </w:p>
    <w:p w:rsidR="00FE457C" w:rsidRPr="00795157" w:rsidRDefault="00FE457C" w:rsidP="00FE457C">
      <w:pPr>
        <w:rPr>
          <w:b/>
          <w:u w:val="single"/>
        </w:rPr>
      </w:pPr>
      <w:r w:rsidRPr="00795157">
        <w:rPr>
          <w:b/>
          <w:u w:val="single"/>
        </w:rPr>
        <w:t>Nota integrativa:</w:t>
      </w:r>
    </w:p>
    <w:p w:rsidR="00FE457C" w:rsidRDefault="00FE457C" w:rsidP="00C14EAC">
      <w:pPr>
        <w:pStyle w:val="Paragrafoelenco"/>
        <w:numPr>
          <w:ilvl w:val="0"/>
          <w:numId w:val="57"/>
        </w:numPr>
      </w:pPr>
      <w:r>
        <w:t>La misura e le motivazioni delle riduzioni di valore applicate alle immobilizzazioni materiali e immateriali, facendo a tal fine esplicito riferimento al loro concorso alla futura produzione di risultati economici, alla loro prevedibile durata utile e, per quanto rilevante, al loro valore di mercato, segnalando altresì le differenze rispetto a quelle operate negli esercizi precedenti ed evidenziando la loro influenza sui risultati economici dell'esercizio</w:t>
      </w:r>
    </w:p>
    <w:p w:rsidR="00B75DCF" w:rsidRDefault="00B75DCF">
      <w:r>
        <w:br w:type="page"/>
      </w:r>
    </w:p>
    <w:p w:rsidR="003922B5" w:rsidRDefault="00B75DCF" w:rsidP="003922B5">
      <w:r>
        <w:lastRenderedPageBreak/>
        <w:t>Esempio:</w:t>
      </w:r>
    </w:p>
    <w:p w:rsidR="00B75DCF" w:rsidRDefault="00B75DCF" w:rsidP="003922B5">
      <w:r>
        <w:t>A acquista il 100% del ramo d’azienda rappresentato dalle attività nette di B al prezzo di 2.400.000 €</w:t>
      </w:r>
    </w:p>
    <w:p w:rsidR="00B75DCF" w:rsidRDefault="00B75DCF" w:rsidP="003922B5">
      <w:r>
        <w:t>Le attività nette di B alla data di acquisizione sono (valori contabili e valori correnti):</w:t>
      </w:r>
    </w:p>
    <w:p w:rsidR="00FE457C" w:rsidRDefault="00B75DCF" w:rsidP="00B75DCF">
      <w:pPr>
        <w:jc w:val="center"/>
      </w:pPr>
      <w:r w:rsidRPr="00B75DCF">
        <w:rPr>
          <w:noProof/>
          <w:lang w:eastAsia="it-IT"/>
        </w:rPr>
        <w:drawing>
          <wp:inline distT="0" distB="0" distL="0" distR="0" wp14:anchorId="4A0F08E5" wp14:editId="3DD51760">
            <wp:extent cx="4353832" cy="2762250"/>
            <wp:effectExtent l="0" t="0" r="889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5154" cy="2763089"/>
                    </a:xfrm>
                    <a:prstGeom prst="rect">
                      <a:avLst/>
                    </a:prstGeom>
                    <a:noFill/>
                    <a:ln>
                      <a:noFill/>
                    </a:ln>
                  </pic:spPr>
                </pic:pic>
              </a:graphicData>
            </a:graphic>
          </wp:inline>
        </w:drawing>
      </w:r>
    </w:p>
    <w:p w:rsidR="00B75DCF" w:rsidRDefault="00B75DCF" w:rsidP="00B75DCF">
      <w:r>
        <w:t xml:space="preserve">Il prezzo pagato eccede il fair </w:t>
      </w:r>
      <w:r w:rsidR="00353942">
        <w:t>value</w:t>
      </w:r>
      <w:r>
        <w:t xml:space="preserve"> delle attività e delle passività acquisite (totale attività – totale debiti = avviamento)</w:t>
      </w:r>
    </w:p>
    <w:p w:rsidR="00B75DCF" w:rsidRDefault="00B75DCF" w:rsidP="00B75DCF">
      <w:r>
        <w:t>La differenza, pari a 340.000 € rappresenta l’avviamento</w:t>
      </w:r>
    </w:p>
    <w:p w:rsidR="00B75DCF" w:rsidRDefault="00B75DCF" w:rsidP="00B75DCF">
      <w:r>
        <w:t>La società A contabilizza:</w:t>
      </w:r>
    </w:p>
    <w:p w:rsidR="00B75DCF" w:rsidRDefault="00B75DCF" w:rsidP="00B75DCF">
      <w:pPr>
        <w:jc w:val="center"/>
      </w:pPr>
      <w:r w:rsidRPr="00B75DCF">
        <w:rPr>
          <w:noProof/>
          <w:lang w:eastAsia="it-IT"/>
        </w:rPr>
        <w:drawing>
          <wp:inline distT="0" distB="0" distL="0" distR="0" wp14:anchorId="32EEA414" wp14:editId="081963D1">
            <wp:extent cx="3914775" cy="21431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4775" cy="2143125"/>
                    </a:xfrm>
                    <a:prstGeom prst="rect">
                      <a:avLst/>
                    </a:prstGeom>
                    <a:noFill/>
                    <a:ln>
                      <a:noFill/>
                    </a:ln>
                  </pic:spPr>
                </pic:pic>
              </a:graphicData>
            </a:graphic>
          </wp:inline>
        </w:drawing>
      </w:r>
    </w:p>
    <w:p w:rsidR="00B75DCF" w:rsidRDefault="00B75DCF">
      <w:r>
        <w:br w:type="page"/>
      </w:r>
    </w:p>
    <w:p w:rsidR="00B75DCF" w:rsidRDefault="00DC1144" w:rsidP="004F31C7">
      <w:pPr>
        <w:pStyle w:val="Titolo4"/>
      </w:pPr>
      <w:bookmarkStart w:id="61" w:name="_Toc441510875"/>
      <w:r>
        <w:lastRenderedPageBreak/>
        <w:t>B) I) 6) Immobilizzazioni immateriali in corso e acconti</w:t>
      </w:r>
      <w:bookmarkEnd w:id="61"/>
    </w:p>
    <w:p w:rsidR="00DC1144" w:rsidRDefault="007E1B97" w:rsidP="00DC1144">
      <w:r>
        <w:t>Sono relative a produzioni interne di beni immateriali (ricerca e sviluppo, software e brevetti)</w:t>
      </w:r>
    </w:p>
    <w:p w:rsidR="007E1B97" w:rsidRPr="00795157" w:rsidRDefault="007E1B97" w:rsidP="00DC1144">
      <w:pPr>
        <w:rPr>
          <w:b/>
          <w:u w:val="single"/>
        </w:rPr>
      </w:pPr>
      <w:r w:rsidRPr="00795157">
        <w:rPr>
          <w:b/>
          <w:u w:val="single"/>
        </w:rPr>
        <w:t>Stato patrimoniale:</w:t>
      </w:r>
    </w:p>
    <w:p w:rsidR="007E1B97" w:rsidRDefault="007E1B97" w:rsidP="00C14EAC">
      <w:pPr>
        <w:pStyle w:val="Paragrafoelenco"/>
        <w:numPr>
          <w:ilvl w:val="0"/>
          <w:numId w:val="57"/>
        </w:numPr>
      </w:pPr>
      <w:r>
        <w:t>Iscritte in relazione al costo di produzione fino al momento in cui può essere utilizzato</w:t>
      </w:r>
    </w:p>
    <w:p w:rsidR="007E1B97" w:rsidRDefault="007E1B97" w:rsidP="00C14EAC">
      <w:pPr>
        <w:pStyle w:val="Paragrafoelenco"/>
        <w:numPr>
          <w:ilvl w:val="0"/>
          <w:numId w:val="57"/>
        </w:numPr>
      </w:pPr>
      <w:r>
        <w:t>Costi relativi a finanziamenti per la fabbricazione interna</w:t>
      </w:r>
    </w:p>
    <w:p w:rsidR="007E1B97" w:rsidRDefault="007E1B97" w:rsidP="007E1B97">
      <w:r>
        <w:t>Acconti a fornitori per immobilizzazioni immateriali: si riferiscono ad anticipi per le immobilizzazioni immateriali</w:t>
      </w:r>
    </w:p>
    <w:p w:rsidR="007E1B97" w:rsidRDefault="007E1B97" w:rsidP="004F31C7">
      <w:pPr>
        <w:pStyle w:val="Titolo4"/>
      </w:pPr>
      <w:bookmarkStart w:id="62" w:name="_Toc441510876"/>
      <w:r>
        <w:t>B) I) 7) Altre immobilizzazioni immateriali</w:t>
      </w:r>
      <w:bookmarkEnd w:id="62"/>
    </w:p>
    <w:p w:rsidR="007E1B97" w:rsidRPr="00795157" w:rsidRDefault="007E1B97" w:rsidP="007E1B97">
      <w:pPr>
        <w:rPr>
          <w:b/>
          <w:u w:val="single"/>
        </w:rPr>
      </w:pPr>
      <w:r w:rsidRPr="00795157">
        <w:rPr>
          <w:b/>
          <w:u w:val="single"/>
        </w:rPr>
        <w:t>OIC 24:</w:t>
      </w:r>
    </w:p>
    <w:p w:rsidR="007E1B97" w:rsidRDefault="007E1B97" w:rsidP="00C14EAC">
      <w:pPr>
        <w:pStyle w:val="Paragrafoelenco"/>
        <w:numPr>
          <w:ilvl w:val="0"/>
          <w:numId w:val="61"/>
        </w:numPr>
      </w:pPr>
      <w:r>
        <w:t>Migliorie su beni di terzi se non separabili dai beni</w:t>
      </w:r>
    </w:p>
    <w:p w:rsidR="007E1B97" w:rsidRDefault="007E1B97" w:rsidP="00C14EAC">
      <w:pPr>
        <w:pStyle w:val="Paragrafoelenco"/>
        <w:numPr>
          <w:ilvl w:val="0"/>
          <w:numId w:val="61"/>
        </w:numPr>
      </w:pPr>
      <w:r>
        <w:t>Costi per trasferimento e riposizionamento cespiti</w:t>
      </w:r>
    </w:p>
    <w:p w:rsidR="007E1B97" w:rsidRDefault="007E1B97" w:rsidP="00C14EAC">
      <w:pPr>
        <w:pStyle w:val="Paragrafoelenco"/>
        <w:numPr>
          <w:ilvl w:val="0"/>
          <w:numId w:val="61"/>
        </w:numPr>
      </w:pPr>
      <w:r>
        <w:t>Costi accessori su finanziamenti</w:t>
      </w:r>
    </w:p>
    <w:p w:rsidR="007E1B97" w:rsidRDefault="007E1B97" w:rsidP="00C14EAC">
      <w:pPr>
        <w:pStyle w:val="Paragrafoelenco"/>
        <w:numPr>
          <w:ilvl w:val="0"/>
          <w:numId w:val="61"/>
        </w:numPr>
      </w:pPr>
      <w:r>
        <w:t>Software applicativo prodotto internamente per utilizzo interno/vendita successiva/vendita licenza d’uso</w:t>
      </w:r>
    </w:p>
    <w:p w:rsidR="007E1B97" w:rsidRDefault="007E1B97" w:rsidP="00C14EAC">
      <w:pPr>
        <w:pStyle w:val="Paragrafoelenco"/>
        <w:numPr>
          <w:ilvl w:val="0"/>
          <w:numId w:val="61"/>
        </w:numPr>
      </w:pPr>
      <w:r>
        <w:t>Diritto di usufrutto su azioni</w:t>
      </w:r>
    </w:p>
    <w:p w:rsidR="007E1B97" w:rsidRPr="00795157" w:rsidRDefault="007E1B97" w:rsidP="007E1B97">
      <w:pPr>
        <w:rPr>
          <w:b/>
          <w:u w:val="single"/>
        </w:rPr>
      </w:pPr>
      <w:r w:rsidRPr="00795157">
        <w:rPr>
          <w:b/>
          <w:u w:val="single"/>
        </w:rPr>
        <w:t>Stato patrimoniale:</w:t>
      </w:r>
    </w:p>
    <w:p w:rsidR="007E1B97" w:rsidRDefault="007E1B97" w:rsidP="00C14EAC">
      <w:pPr>
        <w:pStyle w:val="Paragrafoelenco"/>
        <w:numPr>
          <w:ilvl w:val="0"/>
          <w:numId w:val="53"/>
        </w:numPr>
      </w:pPr>
      <w:r>
        <w:t>Iscrizione al costo di acquisto compresi i costi accessori nell’attivo</w:t>
      </w:r>
    </w:p>
    <w:p w:rsidR="007E1B97" w:rsidRDefault="007E1B97" w:rsidP="00C14EAC">
      <w:pPr>
        <w:pStyle w:val="Paragrafoelenco"/>
        <w:numPr>
          <w:ilvl w:val="0"/>
          <w:numId w:val="53"/>
        </w:numPr>
      </w:pPr>
      <w:r>
        <w:t>Iscrizione al costo di produzione (costi diretti + quota ragionevole altri costi + oneri per finanziamento)</w:t>
      </w:r>
    </w:p>
    <w:p w:rsidR="007E1B97" w:rsidRDefault="007E1B97" w:rsidP="00C14EAC">
      <w:pPr>
        <w:pStyle w:val="Paragrafoelenco"/>
        <w:numPr>
          <w:ilvl w:val="0"/>
          <w:numId w:val="53"/>
        </w:numPr>
      </w:pPr>
      <w:r>
        <w:t>Ammortamento in relazione alla possibilità residua di utilizzo</w:t>
      </w:r>
    </w:p>
    <w:p w:rsidR="007E1B97" w:rsidRDefault="007E1B97" w:rsidP="00C14EAC">
      <w:pPr>
        <w:pStyle w:val="Paragrafoelenco"/>
        <w:numPr>
          <w:ilvl w:val="0"/>
          <w:numId w:val="53"/>
        </w:numPr>
      </w:pPr>
      <w:r>
        <w:t>Se alla chiusura dell’esercizio il valore è inferiore al costo di acquisizione si iscrive il valore minore</w:t>
      </w:r>
    </w:p>
    <w:p w:rsidR="007E1B97" w:rsidRDefault="007E1B97" w:rsidP="00C14EAC">
      <w:pPr>
        <w:pStyle w:val="Paragrafoelenco"/>
        <w:numPr>
          <w:ilvl w:val="0"/>
          <w:numId w:val="53"/>
        </w:numPr>
      </w:pPr>
      <w:r>
        <w:t>Se i motivi del valore minore vengono meno si ripristina il costo di acquisizione</w:t>
      </w:r>
    </w:p>
    <w:p w:rsidR="00D270F7" w:rsidRDefault="00D270F7">
      <w:r>
        <w:br w:type="page"/>
      </w:r>
    </w:p>
    <w:p w:rsidR="007E1B97" w:rsidRDefault="00D270F7" w:rsidP="004F31C7">
      <w:pPr>
        <w:pStyle w:val="Titolo3"/>
      </w:pPr>
      <w:bookmarkStart w:id="63" w:name="_Toc441510877"/>
      <w:r>
        <w:lastRenderedPageBreak/>
        <w:t>B) II) Immobilizzazioni materiali</w:t>
      </w:r>
      <w:r w:rsidR="003A6EC3">
        <w:t xml:space="preserve"> (OIC 16/IAS 16)</w:t>
      </w:r>
      <w:bookmarkEnd w:id="63"/>
    </w:p>
    <w:p w:rsidR="00AA5B92" w:rsidRDefault="00AA5B92" w:rsidP="00AA5B92">
      <w:pPr>
        <w:ind w:left="360"/>
        <w:rPr>
          <w:b/>
        </w:rPr>
      </w:pPr>
    </w:p>
    <w:p w:rsidR="00AA5B92" w:rsidRDefault="00AA5B92" w:rsidP="00AA5B92">
      <w:pPr>
        <w:ind w:left="360"/>
        <w:rPr>
          <w:b/>
        </w:rPr>
      </w:pPr>
      <w:r>
        <w:rPr>
          <w:b/>
        </w:rPr>
        <w:t>B) Immobilizzazioni</w:t>
      </w:r>
    </w:p>
    <w:p w:rsidR="00AA5B92" w:rsidRDefault="00AA5B92" w:rsidP="00AA5B92">
      <w:pPr>
        <w:ind w:left="360"/>
        <w:rPr>
          <w:b/>
        </w:rPr>
      </w:pPr>
      <w:r>
        <w:rPr>
          <w:b/>
        </w:rPr>
        <w:t>B) I) Immobilizzazioni immateriali</w:t>
      </w:r>
    </w:p>
    <w:p w:rsidR="00AA5B92" w:rsidRDefault="00AA5B92" w:rsidP="00AA5B92">
      <w:pPr>
        <w:ind w:left="360"/>
      </w:pPr>
      <w:r w:rsidRPr="00A13945">
        <w:rPr>
          <w:b/>
        </w:rPr>
        <w:t>B) II) Immobilizzazioni materiali</w:t>
      </w:r>
    </w:p>
    <w:p w:rsidR="00AA5B92" w:rsidRDefault="00AA5B92" w:rsidP="00AA5B92">
      <w:pPr>
        <w:ind w:left="708"/>
      </w:pPr>
      <w:r>
        <w:t>1. Terreni e fabbricati</w:t>
      </w:r>
    </w:p>
    <w:p w:rsidR="00AA5B92" w:rsidRDefault="00AA5B92" w:rsidP="00AA5B92">
      <w:pPr>
        <w:ind w:left="708"/>
      </w:pPr>
      <w:r>
        <w:t>2. Impianti e macchinari</w:t>
      </w:r>
    </w:p>
    <w:p w:rsidR="00AA5B92" w:rsidRDefault="00AA5B92" w:rsidP="00AA5B92">
      <w:pPr>
        <w:ind w:left="708"/>
      </w:pPr>
      <w:r>
        <w:t>3. Attrezzature industriali e commerciali</w:t>
      </w:r>
    </w:p>
    <w:p w:rsidR="00AA5B92" w:rsidRDefault="00AA5B92" w:rsidP="00AA5B92">
      <w:pPr>
        <w:ind w:left="708"/>
      </w:pPr>
      <w:r>
        <w:t>4. Altri beni</w:t>
      </w:r>
    </w:p>
    <w:p w:rsidR="00AA5B92" w:rsidRDefault="00AA5B92" w:rsidP="00AA5B92">
      <w:pPr>
        <w:ind w:firstLine="708"/>
      </w:pPr>
      <w:r>
        <w:t>5. Immobilizzazioni in corso e acconti</w:t>
      </w:r>
    </w:p>
    <w:p w:rsidR="00AA5B92" w:rsidRPr="00A13945" w:rsidRDefault="00AA5B92" w:rsidP="00AA5B92">
      <w:pPr>
        <w:ind w:left="340"/>
        <w:rPr>
          <w:b/>
        </w:rPr>
      </w:pPr>
      <w:r w:rsidRPr="00A13945">
        <w:rPr>
          <w:b/>
        </w:rPr>
        <w:t>B) III) Immobilizzazioni finanziarie</w:t>
      </w:r>
    </w:p>
    <w:p w:rsidR="004F31C7" w:rsidRDefault="004F31C7" w:rsidP="00CE464C">
      <w:pPr>
        <w:rPr>
          <w:b/>
          <w:u w:val="single"/>
        </w:rPr>
      </w:pPr>
    </w:p>
    <w:p w:rsidR="00CE464C" w:rsidRPr="00795157" w:rsidRDefault="003C11D1" w:rsidP="00CE464C">
      <w:pPr>
        <w:rPr>
          <w:b/>
          <w:u w:val="single"/>
        </w:rPr>
      </w:pPr>
      <w:r w:rsidRPr="00795157">
        <w:rPr>
          <w:b/>
          <w:u w:val="single"/>
        </w:rPr>
        <w:t>Determinazione valore di carico:</w:t>
      </w:r>
    </w:p>
    <w:p w:rsidR="003C11D1" w:rsidRDefault="003C11D1" w:rsidP="003C11D1">
      <w:pPr>
        <w:pStyle w:val="Paragrafoelenco"/>
        <w:numPr>
          <w:ilvl w:val="0"/>
          <w:numId w:val="63"/>
        </w:numPr>
      </w:pPr>
      <w:r>
        <w:t>Costo di acquisto + costi accessori</w:t>
      </w:r>
    </w:p>
    <w:p w:rsidR="003C11D1" w:rsidRDefault="003C11D1" w:rsidP="003C11D1">
      <w:pPr>
        <w:pStyle w:val="Paragrafoelenco"/>
        <w:numPr>
          <w:ilvl w:val="0"/>
          <w:numId w:val="63"/>
        </w:numPr>
      </w:pPr>
      <w:r>
        <w:t>Costo di produzione diretto + costi imputabili fino al momento di utilizzo del bene + costi di finanziamento se imputabili al prodotto, sino al momento di utilizzo</w:t>
      </w:r>
    </w:p>
    <w:p w:rsidR="003C11D1" w:rsidRPr="00795157" w:rsidRDefault="003C11D1" w:rsidP="003C11D1">
      <w:pPr>
        <w:rPr>
          <w:b/>
          <w:u w:val="single"/>
        </w:rPr>
      </w:pPr>
      <w:r w:rsidRPr="00795157">
        <w:rPr>
          <w:b/>
          <w:u w:val="single"/>
        </w:rPr>
        <w:t>Ammortamento:</w:t>
      </w:r>
    </w:p>
    <w:p w:rsidR="003C11D1" w:rsidRDefault="003C11D1" w:rsidP="003C11D1">
      <w:pPr>
        <w:pStyle w:val="Paragrafoelenco"/>
        <w:numPr>
          <w:ilvl w:val="0"/>
          <w:numId w:val="64"/>
        </w:numPr>
      </w:pPr>
      <w:r>
        <w:t>In relazione alla residua possibilità di utilizzo</w:t>
      </w:r>
    </w:p>
    <w:p w:rsidR="003C11D1" w:rsidRDefault="003C11D1" w:rsidP="003C11D1">
      <w:pPr>
        <w:pStyle w:val="Paragrafoelenco"/>
        <w:numPr>
          <w:ilvl w:val="0"/>
          <w:numId w:val="64"/>
        </w:numPr>
      </w:pPr>
      <w:r>
        <w:t>Eventuali modifiche dei criteri nella nota integrativa</w:t>
      </w:r>
    </w:p>
    <w:p w:rsidR="003C11D1" w:rsidRPr="00795157" w:rsidRDefault="003C11D1" w:rsidP="003C11D1">
      <w:pPr>
        <w:rPr>
          <w:b/>
          <w:u w:val="single"/>
        </w:rPr>
      </w:pPr>
      <w:r w:rsidRPr="00795157">
        <w:rPr>
          <w:b/>
          <w:u w:val="single"/>
        </w:rPr>
        <w:t>Svalutazioni:</w:t>
      </w:r>
    </w:p>
    <w:p w:rsidR="003C11D1" w:rsidRDefault="003C11D1" w:rsidP="003C11D1">
      <w:pPr>
        <w:pStyle w:val="Paragrafoelenco"/>
        <w:numPr>
          <w:ilvl w:val="0"/>
          <w:numId w:val="65"/>
        </w:numPr>
      </w:pPr>
      <w:r>
        <w:t>Se durevolmente deprezzato viene sviluppato ed iscritto al minore valore</w:t>
      </w:r>
    </w:p>
    <w:p w:rsidR="003C11D1" w:rsidRDefault="003C11D1" w:rsidP="003C11D1">
      <w:pPr>
        <w:pStyle w:val="Paragrafoelenco"/>
        <w:numPr>
          <w:ilvl w:val="0"/>
          <w:numId w:val="65"/>
        </w:numPr>
      </w:pPr>
      <w:r>
        <w:t>Se vengono meno i motivi del deprezzamento deve essere rivalutato</w:t>
      </w:r>
    </w:p>
    <w:p w:rsidR="003C11D1" w:rsidRPr="00795157" w:rsidRDefault="003C11D1" w:rsidP="003C11D1">
      <w:pPr>
        <w:rPr>
          <w:b/>
          <w:u w:val="single"/>
        </w:rPr>
      </w:pPr>
      <w:r w:rsidRPr="00795157">
        <w:rPr>
          <w:b/>
          <w:u w:val="single"/>
        </w:rPr>
        <w:t>Nota integrativa:</w:t>
      </w:r>
    </w:p>
    <w:p w:rsidR="003C11D1" w:rsidRDefault="003C11D1" w:rsidP="003C11D1">
      <w:pPr>
        <w:pStyle w:val="Paragrafoelenco"/>
        <w:numPr>
          <w:ilvl w:val="0"/>
          <w:numId w:val="66"/>
        </w:numPr>
      </w:pPr>
      <w:r>
        <w:t xml:space="preserve">Costo </w:t>
      </w:r>
      <w:r w:rsidR="00741E21">
        <w:t>originario</w:t>
      </w:r>
    </w:p>
    <w:p w:rsidR="003C11D1" w:rsidRDefault="00741E21" w:rsidP="003C11D1">
      <w:pPr>
        <w:pStyle w:val="Paragrafoelenco"/>
        <w:numPr>
          <w:ilvl w:val="0"/>
          <w:numId w:val="66"/>
        </w:numPr>
      </w:pPr>
      <w:r>
        <w:t>Ammortamenti</w:t>
      </w:r>
    </w:p>
    <w:p w:rsidR="003C11D1" w:rsidRDefault="003C11D1" w:rsidP="003C11D1">
      <w:pPr>
        <w:pStyle w:val="Paragrafoelenco"/>
        <w:numPr>
          <w:ilvl w:val="0"/>
          <w:numId w:val="66"/>
        </w:numPr>
      </w:pPr>
      <w:r>
        <w:t>Rivalutazioni e svalutazioni precedenti e dell’esercizio</w:t>
      </w:r>
    </w:p>
    <w:p w:rsidR="003C11D1" w:rsidRDefault="00741E21" w:rsidP="003C11D1">
      <w:pPr>
        <w:pStyle w:val="Paragrafoelenco"/>
        <w:numPr>
          <w:ilvl w:val="0"/>
          <w:numId w:val="66"/>
        </w:numPr>
      </w:pPr>
      <w:r>
        <w:t>Acquisizioni</w:t>
      </w:r>
    </w:p>
    <w:p w:rsidR="00741E21" w:rsidRDefault="00741E21" w:rsidP="003C11D1">
      <w:pPr>
        <w:pStyle w:val="Paragrafoelenco"/>
        <w:numPr>
          <w:ilvl w:val="0"/>
          <w:numId w:val="66"/>
        </w:numPr>
      </w:pPr>
      <w:r>
        <w:t>Spostamenti tra voci di bilancio</w:t>
      </w:r>
    </w:p>
    <w:p w:rsidR="00741E21" w:rsidRDefault="00741E21" w:rsidP="003C11D1">
      <w:pPr>
        <w:pStyle w:val="Paragrafoelenco"/>
        <w:numPr>
          <w:ilvl w:val="0"/>
          <w:numId w:val="66"/>
        </w:numPr>
      </w:pPr>
      <w:r>
        <w:t>Alienazioni nell’esercizio</w:t>
      </w:r>
    </w:p>
    <w:p w:rsidR="00741E21" w:rsidRDefault="00741E21" w:rsidP="003C11D1">
      <w:pPr>
        <w:pStyle w:val="Paragrafoelenco"/>
        <w:numPr>
          <w:ilvl w:val="0"/>
          <w:numId w:val="66"/>
        </w:numPr>
      </w:pPr>
      <w:r>
        <w:t>La misura e le motivazioni delle riduzioni di valore</w:t>
      </w:r>
    </w:p>
    <w:p w:rsidR="003A544C" w:rsidRDefault="003A544C">
      <w:pPr>
        <w:rPr>
          <w:rFonts w:asciiTheme="majorHAnsi" w:eastAsiaTheme="majorEastAsia" w:hAnsiTheme="majorHAnsi" w:cstheme="majorBidi"/>
          <w:b/>
          <w:bCs/>
          <w:i/>
          <w:iCs/>
          <w:color w:val="000000" w:themeColor="text1"/>
        </w:rPr>
      </w:pPr>
      <w:r>
        <w:br w:type="page"/>
      </w:r>
    </w:p>
    <w:p w:rsidR="00741E21" w:rsidRDefault="00627DAC" w:rsidP="004F31C7">
      <w:pPr>
        <w:pStyle w:val="Titolo4"/>
      </w:pPr>
      <w:bookmarkStart w:id="64" w:name="_Toc441510878"/>
      <w:r>
        <w:lastRenderedPageBreak/>
        <w:t>OIC 16</w:t>
      </w:r>
      <w:bookmarkEnd w:id="64"/>
    </w:p>
    <w:p w:rsidR="00627DAC" w:rsidRDefault="00627DAC" w:rsidP="00135C8E">
      <w:r>
        <w:t>Si applica alle società che redigono il bilancio secondo il codice civile</w:t>
      </w:r>
    </w:p>
    <w:p w:rsidR="00627DAC" w:rsidRDefault="00627DAC" w:rsidP="00135C8E">
      <w:r>
        <w:t>Disciplina i criteri per rilevazione, classificazione, valutazione delle immobilizzazioni materiali e le informazioni da presentare in nota integrativa</w:t>
      </w:r>
    </w:p>
    <w:p w:rsidR="00135C8E" w:rsidRPr="003A544C" w:rsidRDefault="00135C8E" w:rsidP="003A544C">
      <w:pPr>
        <w:jc w:val="center"/>
        <w:rPr>
          <w:b/>
          <w:i/>
        </w:rPr>
      </w:pPr>
      <w:r>
        <w:t xml:space="preserve">Definizione: </w:t>
      </w:r>
      <w:r w:rsidR="003A544C" w:rsidRPr="003A544C">
        <w:rPr>
          <w:b/>
          <w:i/>
        </w:rPr>
        <w:t>“</w:t>
      </w:r>
      <w:r w:rsidRPr="003A544C">
        <w:rPr>
          <w:b/>
          <w:i/>
          <w:color w:val="FF0000"/>
        </w:rPr>
        <w:t xml:space="preserve">beni durevoli </w:t>
      </w:r>
      <w:r w:rsidRPr="003A544C">
        <w:rPr>
          <w:b/>
          <w:i/>
        </w:rPr>
        <w:t xml:space="preserve">costituenti </w:t>
      </w:r>
      <w:r w:rsidRPr="003A544C">
        <w:rPr>
          <w:b/>
          <w:i/>
          <w:color w:val="00B050"/>
        </w:rPr>
        <w:t xml:space="preserve">l’organizzazione </w:t>
      </w:r>
      <w:r w:rsidR="003A544C" w:rsidRPr="003A544C">
        <w:rPr>
          <w:b/>
          <w:i/>
          <w:color w:val="00B050"/>
        </w:rPr>
        <w:t>permanente</w:t>
      </w:r>
      <w:r w:rsidRPr="003A544C">
        <w:rPr>
          <w:b/>
          <w:i/>
          <w:color w:val="00B050"/>
        </w:rPr>
        <w:t xml:space="preserve"> della </w:t>
      </w:r>
      <w:r w:rsidR="003A544C" w:rsidRPr="003A544C">
        <w:rPr>
          <w:b/>
          <w:i/>
          <w:color w:val="00B050"/>
        </w:rPr>
        <w:t>società</w:t>
      </w:r>
      <w:r w:rsidR="003A544C" w:rsidRPr="003A544C">
        <w:rPr>
          <w:b/>
          <w:i/>
        </w:rPr>
        <w:t>”</w:t>
      </w:r>
    </w:p>
    <w:p w:rsidR="003A544C" w:rsidRDefault="003A544C" w:rsidP="003A544C">
      <w:pPr>
        <w:jc w:val="center"/>
      </w:pPr>
      <w:r w:rsidRPr="003A544C">
        <w:rPr>
          <w:color w:val="00B050"/>
        </w:rPr>
        <w:t>Di norma impiegati nell’attività caratteristica (non per la vendita)</w:t>
      </w:r>
    </w:p>
    <w:p w:rsidR="003A544C" w:rsidRDefault="003A544C" w:rsidP="003A544C">
      <w:pPr>
        <w:jc w:val="center"/>
        <w:rPr>
          <w:color w:val="FF0000"/>
        </w:rPr>
      </w:pPr>
      <w:r w:rsidRPr="003A544C">
        <w:rPr>
          <w:color w:val="FF0000"/>
        </w:rPr>
        <w:t>Durevole destinazione di beni</w:t>
      </w:r>
    </w:p>
    <w:p w:rsidR="003A544C" w:rsidRPr="00795157" w:rsidRDefault="00191026" w:rsidP="003A544C">
      <w:pPr>
        <w:rPr>
          <w:b/>
          <w:u w:val="single"/>
        </w:rPr>
      </w:pPr>
      <w:r w:rsidRPr="00795157">
        <w:rPr>
          <w:b/>
          <w:u w:val="single"/>
        </w:rPr>
        <w:t>Caratteristiche:</w:t>
      </w:r>
    </w:p>
    <w:p w:rsidR="00191026" w:rsidRDefault="00191026" w:rsidP="009F0EB0">
      <w:pPr>
        <w:pStyle w:val="Paragrafoelenco"/>
        <w:numPr>
          <w:ilvl w:val="0"/>
          <w:numId w:val="67"/>
        </w:numPr>
      </w:pPr>
      <w:r>
        <w:t>Utilità pluriennale (concorrono a formare reddito e situazione patrimoniale finanziaria di più esercizi)</w:t>
      </w:r>
    </w:p>
    <w:p w:rsidR="00191026" w:rsidRDefault="00191026" w:rsidP="009F0EB0">
      <w:pPr>
        <w:pStyle w:val="Paragrafoelenco"/>
        <w:numPr>
          <w:ilvl w:val="0"/>
          <w:numId w:val="67"/>
        </w:numPr>
      </w:pPr>
      <w:r>
        <w:t>Beni immateriali:</w:t>
      </w:r>
    </w:p>
    <w:p w:rsidR="00191026" w:rsidRDefault="00191026" w:rsidP="009F0EB0">
      <w:pPr>
        <w:pStyle w:val="Paragrafoelenco"/>
        <w:numPr>
          <w:ilvl w:val="1"/>
          <w:numId w:val="67"/>
        </w:numPr>
      </w:pPr>
      <w:r>
        <w:t>Acquistati o prodotti</w:t>
      </w:r>
    </w:p>
    <w:p w:rsidR="00191026" w:rsidRDefault="00191026" w:rsidP="009F0EB0">
      <w:pPr>
        <w:pStyle w:val="Paragrafoelenco"/>
        <w:numPr>
          <w:ilvl w:val="1"/>
          <w:numId w:val="67"/>
        </w:numPr>
      </w:pPr>
      <w:r>
        <w:t>In corso di costruzione</w:t>
      </w:r>
    </w:p>
    <w:p w:rsidR="00191026" w:rsidRDefault="00191026" w:rsidP="009F0EB0">
      <w:pPr>
        <w:pStyle w:val="Paragrafoelenco"/>
        <w:numPr>
          <w:ilvl w:val="1"/>
          <w:numId w:val="67"/>
        </w:numPr>
      </w:pPr>
      <w:r>
        <w:t>Somme anticipate (acconti)</w:t>
      </w:r>
    </w:p>
    <w:p w:rsidR="00191026" w:rsidRDefault="00191026" w:rsidP="009F0EB0">
      <w:pPr>
        <w:pStyle w:val="Paragrafoelenco"/>
        <w:numPr>
          <w:ilvl w:val="0"/>
          <w:numId w:val="67"/>
        </w:numPr>
      </w:pPr>
      <w:r>
        <w:t>Uso durevole presuppone l’esistenza di fattori e condizioni produttive la cui utilità economica si estende oltre i limiti di un esercizio, quindi incorpano potenzialità di servizi produttivi (utilità) che si prevede saranno resi durante la loro vita utile</w:t>
      </w:r>
    </w:p>
    <w:p w:rsidR="00AE1331" w:rsidRDefault="00AE1331" w:rsidP="00AE1331">
      <w:r>
        <w:t>L’OIC 16 definisce:</w:t>
      </w:r>
    </w:p>
    <w:p w:rsidR="00AE1331" w:rsidRDefault="00AE1331" w:rsidP="009F0EB0">
      <w:pPr>
        <w:pStyle w:val="Paragrafoelenco"/>
        <w:numPr>
          <w:ilvl w:val="0"/>
          <w:numId w:val="68"/>
        </w:numPr>
      </w:pPr>
      <w:r w:rsidRPr="00AE1331">
        <w:rPr>
          <w:b/>
        </w:rPr>
        <w:t>Valore netto contabile</w:t>
      </w:r>
      <w:r>
        <w:t>: è il valore al quale il bene è iscritto in bilancio al netto di ammortamenti e svalutazioni dell’esercizio e di esercizi precedenti</w:t>
      </w:r>
    </w:p>
    <w:p w:rsidR="00AE1331" w:rsidRDefault="00AE1331" w:rsidP="009F0EB0">
      <w:pPr>
        <w:pStyle w:val="Paragrafoelenco"/>
        <w:numPr>
          <w:ilvl w:val="0"/>
          <w:numId w:val="68"/>
        </w:numPr>
      </w:pPr>
      <w:r w:rsidRPr="00AE1331">
        <w:rPr>
          <w:b/>
        </w:rPr>
        <w:t>Ammortamento</w:t>
      </w:r>
      <w:r>
        <w:t>:</w:t>
      </w:r>
      <w:r w:rsidRPr="00AE1331">
        <w:t xml:space="preserve"> </w:t>
      </w:r>
      <w:r>
        <w:t>è la ripartizione del costo di un’immobilizzazione nel periodo della sua stimata vita utile con un metodo sistematico e razionale</w:t>
      </w:r>
    </w:p>
    <w:p w:rsidR="00AE1331" w:rsidRDefault="00AE1331" w:rsidP="009F0EB0">
      <w:pPr>
        <w:pStyle w:val="Paragrafoelenco"/>
        <w:numPr>
          <w:ilvl w:val="0"/>
          <w:numId w:val="68"/>
        </w:numPr>
      </w:pPr>
      <w:r w:rsidRPr="00AE1331">
        <w:rPr>
          <w:b/>
        </w:rPr>
        <w:t>Valore iniziale</w:t>
      </w:r>
      <w:r>
        <w:t>:</w:t>
      </w:r>
      <w:r w:rsidRPr="00AE1331">
        <w:t xml:space="preserve"> </w:t>
      </w:r>
      <w:r>
        <w:t>è la differenza tra il costo dell’immobilizzazione, determinato secondo i criteri enunciati nel principio, e, se determinabile, il suo presumibile valore residuo al termine del periodo di vita utile</w:t>
      </w:r>
    </w:p>
    <w:p w:rsidR="00AE1331" w:rsidRDefault="00AE1331" w:rsidP="009F0EB0">
      <w:pPr>
        <w:pStyle w:val="Paragrafoelenco"/>
        <w:numPr>
          <w:ilvl w:val="0"/>
          <w:numId w:val="68"/>
        </w:numPr>
      </w:pPr>
      <w:r w:rsidRPr="00AE1331">
        <w:rPr>
          <w:b/>
        </w:rPr>
        <w:t>Valore residuo</w:t>
      </w:r>
      <w:r>
        <w:t>:</w:t>
      </w:r>
      <w:r w:rsidRPr="00AE1331">
        <w:t xml:space="preserve"> è il valore realizzabile dal bene al termine del periodo di vita utile</w:t>
      </w:r>
    </w:p>
    <w:p w:rsidR="00AE1331" w:rsidRDefault="00AE1331" w:rsidP="009F0EB0">
      <w:pPr>
        <w:pStyle w:val="Paragrafoelenco"/>
        <w:numPr>
          <w:ilvl w:val="0"/>
          <w:numId w:val="68"/>
        </w:numPr>
      </w:pPr>
      <w:r w:rsidRPr="00AE1331">
        <w:rPr>
          <w:b/>
        </w:rPr>
        <w:t>Vita utile</w:t>
      </w:r>
      <w:r>
        <w:t>:</w:t>
      </w:r>
      <w:r w:rsidRPr="00AE1331">
        <w:t xml:space="preserve"> </w:t>
      </w:r>
      <w:r>
        <w:t>è il periodo di tempo durante il quale la società prevede di poter utilizzare l’immobilizzazione. Può essere determinata anche attraverso le quantità di unità di prodotto (o misura equivalente) che si stima poter ottenere tramite l’uso dell’immobilizzazione</w:t>
      </w:r>
    </w:p>
    <w:p w:rsidR="00AE1331" w:rsidRDefault="00AE1331" w:rsidP="009F0EB0">
      <w:pPr>
        <w:pStyle w:val="Paragrafoelenco"/>
        <w:numPr>
          <w:ilvl w:val="0"/>
          <w:numId w:val="68"/>
        </w:numPr>
      </w:pPr>
      <w:r w:rsidRPr="00AE1331">
        <w:rPr>
          <w:b/>
        </w:rPr>
        <w:t>Svalutazione</w:t>
      </w:r>
      <w:r>
        <w:t>:</w:t>
      </w:r>
      <w:r w:rsidRPr="00AE1331">
        <w:t xml:space="preserve"> </w:t>
      </w:r>
      <w:r>
        <w:t>è la riduzione del valore contabile di un’immobilizzazione per adeguarla al valore recuperabile</w:t>
      </w:r>
    </w:p>
    <w:p w:rsidR="00AE1331" w:rsidRDefault="00AE1331" w:rsidP="009F0EB0">
      <w:pPr>
        <w:pStyle w:val="Paragrafoelenco"/>
        <w:numPr>
          <w:ilvl w:val="0"/>
          <w:numId w:val="68"/>
        </w:numPr>
      </w:pPr>
      <w:r w:rsidRPr="00AE1331">
        <w:rPr>
          <w:b/>
        </w:rPr>
        <w:t>Valore recuperabile</w:t>
      </w:r>
      <w:r>
        <w:t>: è pari al maggiore tra il valore d’uso e il suo valore equo (fair value), al netto dei costi di vendita. Sul punto si veda: OIC 9 “Svalutazioni per perdite durevoli di valore delle immobilizzazioni materiali e immateriali”</w:t>
      </w:r>
    </w:p>
    <w:p w:rsidR="00DB473C" w:rsidRDefault="00DB473C">
      <w:r>
        <w:br w:type="page"/>
      </w:r>
    </w:p>
    <w:p w:rsidR="00DB473C" w:rsidRPr="00795157" w:rsidRDefault="002D7293" w:rsidP="00DB473C">
      <w:pPr>
        <w:rPr>
          <w:b/>
          <w:u w:val="single"/>
        </w:rPr>
      </w:pPr>
      <w:r w:rsidRPr="00795157">
        <w:rPr>
          <w:b/>
          <w:u w:val="single"/>
        </w:rPr>
        <w:lastRenderedPageBreak/>
        <w:t>Rilevazione iniziale:</w:t>
      </w:r>
    </w:p>
    <w:p w:rsidR="00EB73E4" w:rsidRDefault="00EB73E4" w:rsidP="009F0EB0">
      <w:pPr>
        <w:pStyle w:val="Paragrafoelenco"/>
        <w:numPr>
          <w:ilvl w:val="0"/>
          <w:numId w:val="69"/>
        </w:numPr>
      </w:pPr>
      <w:r w:rsidRPr="00B62177">
        <w:rPr>
          <w:b/>
        </w:rPr>
        <w:t>Cause</w:t>
      </w:r>
      <w:r>
        <w:t>:</w:t>
      </w:r>
    </w:p>
    <w:p w:rsidR="00EB73E4" w:rsidRDefault="00EB73E4" w:rsidP="009F0EB0">
      <w:pPr>
        <w:pStyle w:val="Paragrafoelenco"/>
        <w:numPr>
          <w:ilvl w:val="1"/>
          <w:numId w:val="69"/>
        </w:numPr>
      </w:pPr>
      <w:r>
        <w:t>Col passaggio di proprietà del bene</w:t>
      </w:r>
    </w:p>
    <w:p w:rsidR="00EB73E4" w:rsidRDefault="00EB73E4" w:rsidP="009F0EB0">
      <w:pPr>
        <w:pStyle w:val="Paragrafoelenco"/>
        <w:numPr>
          <w:ilvl w:val="1"/>
          <w:numId w:val="69"/>
        </w:numPr>
      </w:pPr>
      <w:r>
        <w:t>Immobilizzazione in corso: sostenimento primi costi di costruzione e sino ad utilizzo (riclassificazione)</w:t>
      </w:r>
    </w:p>
    <w:p w:rsidR="00EB73E4" w:rsidRDefault="00EB73E4" w:rsidP="009F0EB0">
      <w:pPr>
        <w:pStyle w:val="Paragrafoelenco"/>
        <w:numPr>
          <w:ilvl w:val="1"/>
          <w:numId w:val="69"/>
        </w:numPr>
      </w:pPr>
      <w:r>
        <w:t>Acconti: rilevanti quando corrisposti</w:t>
      </w:r>
    </w:p>
    <w:p w:rsidR="00EB73E4" w:rsidRDefault="00EB73E4" w:rsidP="009F0EB0">
      <w:pPr>
        <w:pStyle w:val="Paragrafoelenco"/>
        <w:numPr>
          <w:ilvl w:val="0"/>
          <w:numId w:val="69"/>
        </w:numPr>
      </w:pPr>
      <w:r w:rsidRPr="00B62177">
        <w:rPr>
          <w:b/>
        </w:rPr>
        <w:t>Rilevazione</w:t>
      </w:r>
      <w:r>
        <w:t>:</w:t>
      </w:r>
    </w:p>
    <w:p w:rsidR="00EB73E4" w:rsidRDefault="00EB73E4" w:rsidP="009F0EB0">
      <w:pPr>
        <w:pStyle w:val="Paragrafoelenco"/>
        <w:numPr>
          <w:ilvl w:val="1"/>
          <w:numId w:val="69"/>
        </w:numPr>
      </w:pPr>
      <w:r w:rsidRPr="00B62177">
        <w:rPr>
          <w:b/>
        </w:rPr>
        <w:t>Costo acquisto</w:t>
      </w:r>
      <w:r>
        <w:t>: costo acquisizione + oneri accessori</w:t>
      </w:r>
    </w:p>
    <w:p w:rsidR="00EB73E4" w:rsidRDefault="00EB73E4" w:rsidP="009F0EB0">
      <w:pPr>
        <w:pStyle w:val="Paragrafoelenco"/>
        <w:numPr>
          <w:ilvl w:val="1"/>
          <w:numId w:val="69"/>
        </w:numPr>
      </w:pPr>
      <w:r w:rsidRPr="00B62177">
        <w:rPr>
          <w:b/>
        </w:rPr>
        <w:t>Costo di produzione</w:t>
      </w:r>
      <w:r>
        <w:t>: costi diretti + quota spese generali di fabbricazione ragionevolmente attribuibile sino a quando il bene è pronto all’uso + gli eventuale interessi</w:t>
      </w:r>
    </w:p>
    <w:p w:rsidR="00EB73E4" w:rsidRDefault="00EB73E4" w:rsidP="009F0EB0">
      <w:pPr>
        <w:pStyle w:val="Paragrafoelenco"/>
        <w:numPr>
          <w:ilvl w:val="1"/>
          <w:numId w:val="69"/>
        </w:numPr>
      </w:pPr>
      <w:r w:rsidRPr="00B62177">
        <w:rPr>
          <w:b/>
        </w:rPr>
        <w:t>Capitalizzazione</w:t>
      </w:r>
      <w:r>
        <w:t>: costi originari + costi per migliorare/modificare/ristrutturare/rinnovare cespiti esistenti purché incrementino in modo significativo e misurabile capacità produttiva, sicurezza o prolunghino la vita utile dell’immobilizzazione</w:t>
      </w:r>
    </w:p>
    <w:p w:rsidR="002A58C2" w:rsidRDefault="002A58C2" w:rsidP="0014163B">
      <w:r w:rsidRPr="00795157">
        <w:rPr>
          <w:b/>
          <w:u w:val="single"/>
        </w:rPr>
        <w:t>Immobilizzazioni che costituiscono un’unità economico-tecnica</w:t>
      </w:r>
      <w:r>
        <w:t>: complesso di beni coordinati in una logica tecnico-produttiva (ad esempio una linea di produzione o uno stabilimento) con il costo (di acquisto o di produzione) riferito all’intera unità nel suo complesso. Occorre però determinare i valori dei singoli cespiti che la compongono per:</w:t>
      </w:r>
    </w:p>
    <w:p w:rsidR="002A58C2" w:rsidRDefault="002A58C2" w:rsidP="009F0EB0">
      <w:pPr>
        <w:pStyle w:val="Paragrafoelenco"/>
        <w:numPr>
          <w:ilvl w:val="0"/>
          <w:numId w:val="70"/>
        </w:numPr>
      </w:pPr>
      <w:r>
        <w:t>Distinguere i cespiti soggetti ad ammortamento da quelli che non lo sono</w:t>
      </w:r>
    </w:p>
    <w:p w:rsidR="002A58C2" w:rsidRDefault="002A58C2" w:rsidP="009F0EB0">
      <w:pPr>
        <w:pStyle w:val="Paragrafoelenco"/>
        <w:numPr>
          <w:ilvl w:val="0"/>
          <w:numId w:val="70"/>
        </w:numPr>
      </w:pPr>
      <w:r>
        <w:t>Individuare la diversa durata della loro vita utile</w:t>
      </w:r>
    </w:p>
    <w:p w:rsidR="002A58C2" w:rsidRPr="00795157" w:rsidRDefault="002A58C2" w:rsidP="00795157">
      <w:r w:rsidRPr="00795157">
        <w:t>Il valore dei singoli cespiti è determinato in base ai prezzi di mercato (in relazione al loro stato). La somma dei valori attribuiti ai singoli cespiti deve essere pari al valore dell’unità economico-tecnica</w:t>
      </w:r>
    </w:p>
    <w:p w:rsidR="002A58C2" w:rsidRPr="00795157" w:rsidRDefault="002A58C2" w:rsidP="00795157">
      <w:r w:rsidRPr="00795157">
        <w:rPr>
          <w:b/>
          <w:u w:val="single"/>
        </w:rPr>
        <w:t>Immobilizzazioni acquisite a titolo gratuito</w:t>
      </w:r>
      <w:r w:rsidRPr="00795157">
        <w:t>: rilevate in base al presumibile valore di mercato alla data di acquisizione (inclusi i costi sostenuti e/o da sostenere per essere durevolmente ed utilmente inserite nel processo produttivo). Il valore contabile non può superare il valore recuperabile. Il valore così determinato è rilevato alla voce E20 “proventi” del conto economico</w:t>
      </w:r>
    </w:p>
    <w:p w:rsidR="002A58C2" w:rsidRDefault="00F84838" w:rsidP="004F31C7">
      <w:pPr>
        <w:pStyle w:val="Titolo4"/>
      </w:pPr>
      <w:bookmarkStart w:id="65" w:name="_Toc441510879"/>
      <w:r>
        <w:t>Contributi pubblici a conto capitale a fronte di immobilizzazioni</w:t>
      </w:r>
      <w:bookmarkEnd w:id="65"/>
    </w:p>
    <w:p w:rsidR="00F84838" w:rsidRDefault="00F84838" w:rsidP="00F84838">
      <w:r w:rsidRPr="00795157">
        <w:rPr>
          <w:b/>
          <w:u w:val="single"/>
        </w:rPr>
        <w:t>Definizione</w:t>
      </w:r>
      <w:r>
        <w:t>: “somme erogate da un soggetto normalmente pubblico per la realizzazioni di iniziative dirette alla costruzione, riattivazione e ampliamento di immobilizzazioni materiali”</w:t>
      </w:r>
    </w:p>
    <w:p w:rsidR="00F84838" w:rsidRDefault="00F84838" w:rsidP="00F84838">
      <w:r>
        <w:t>Denominati anche contributi c/impianti</w:t>
      </w:r>
    </w:p>
    <w:p w:rsidR="00F84838" w:rsidRDefault="00F84838" w:rsidP="00F84838">
      <w:r w:rsidRPr="00795157">
        <w:rPr>
          <w:b/>
          <w:u w:val="single"/>
        </w:rPr>
        <w:t>Rilevazione</w:t>
      </w:r>
      <w:r>
        <w:t>: solo quando esiste la ragionevole certezza che le condizioni previste per il riconoscimento del contributo siano soddisfatte e che il contributo sarà erogato</w:t>
      </w:r>
    </w:p>
    <w:p w:rsidR="00F84838" w:rsidRDefault="00F84838" w:rsidP="009F0EB0">
      <w:pPr>
        <w:pStyle w:val="Paragrafoelenco"/>
        <w:numPr>
          <w:ilvl w:val="0"/>
          <w:numId w:val="71"/>
        </w:numPr>
      </w:pPr>
      <w:r w:rsidRPr="00E439EF">
        <w:rPr>
          <w:b/>
        </w:rPr>
        <w:t>Modo indiretto</w:t>
      </w:r>
      <w:r>
        <w:t>: accredito della quota a c/economico (voce A5) e rinviato il residuo per competenza economica mediante risconti passivi</w:t>
      </w:r>
    </w:p>
    <w:p w:rsidR="00F84838" w:rsidRDefault="00F84838" w:rsidP="009F0EB0">
      <w:pPr>
        <w:pStyle w:val="Paragrafoelenco"/>
        <w:numPr>
          <w:ilvl w:val="0"/>
          <w:numId w:val="71"/>
        </w:numPr>
      </w:pPr>
      <w:r w:rsidRPr="00E439EF">
        <w:rPr>
          <w:b/>
        </w:rPr>
        <w:t>Metodo diretto</w:t>
      </w:r>
      <w:r>
        <w:t>: a riduzione del costo impianto</w:t>
      </w:r>
    </w:p>
    <w:p w:rsidR="0016459D" w:rsidRDefault="0016459D">
      <w:pPr>
        <w:rPr>
          <w:rFonts w:asciiTheme="majorHAnsi" w:eastAsiaTheme="majorEastAsia" w:hAnsiTheme="majorHAnsi" w:cstheme="majorBidi"/>
          <w:b/>
          <w:bCs/>
          <w:i/>
          <w:iCs/>
          <w:color w:val="000000" w:themeColor="text1"/>
        </w:rPr>
      </w:pPr>
      <w:r>
        <w:br w:type="page"/>
      </w:r>
    </w:p>
    <w:p w:rsidR="00F84838" w:rsidRDefault="00CC7AD4" w:rsidP="004F31C7">
      <w:pPr>
        <w:pStyle w:val="Titolo4"/>
      </w:pPr>
      <w:bookmarkStart w:id="66" w:name="_Toc441510880"/>
      <w:r>
        <w:lastRenderedPageBreak/>
        <w:t>Oneri finanziari sostenuti per immobilizzazioni materiali</w:t>
      </w:r>
      <w:bookmarkEnd w:id="66"/>
    </w:p>
    <w:p w:rsidR="00CC7AD4" w:rsidRDefault="00CC7AD4" w:rsidP="00CC7AD4">
      <w:r>
        <w:t xml:space="preserve">Gli oneri finanziari sostenuto </w:t>
      </w:r>
      <w:r w:rsidR="00353942">
        <w:t>per</w:t>
      </w:r>
      <w:r>
        <w:t xml:space="preserve"> immobilizzazioni materiali (</w:t>
      </w:r>
      <w:r w:rsidR="00353942">
        <w:t>fabbricazione</w:t>
      </w:r>
      <w:r>
        <w:t xml:space="preserve"> interna o </w:t>
      </w:r>
      <w:r w:rsidR="00353942">
        <w:t>presso</w:t>
      </w:r>
      <w:r>
        <w:t xml:space="preserve"> terzi) possono essere capitalizzati come costi delle immobilizzazioni materiali con le modalità indicate nell’OIC 16</w:t>
      </w:r>
    </w:p>
    <w:p w:rsidR="00CC7AD4" w:rsidRPr="00795157" w:rsidRDefault="00CC7AD4" w:rsidP="00CC7AD4">
      <w:pPr>
        <w:rPr>
          <w:b/>
          <w:u w:val="single"/>
        </w:rPr>
      </w:pPr>
      <w:r w:rsidRPr="00795157">
        <w:rPr>
          <w:b/>
          <w:u w:val="single"/>
        </w:rPr>
        <w:t>Condizioni per capitalizzazioni:</w:t>
      </w:r>
    </w:p>
    <w:p w:rsidR="00CC7AD4" w:rsidRDefault="00CC7AD4" w:rsidP="009F0EB0">
      <w:pPr>
        <w:pStyle w:val="Paragrafoelenco"/>
        <w:numPr>
          <w:ilvl w:val="0"/>
          <w:numId w:val="72"/>
        </w:numPr>
      </w:pPr>
      <w:r>
        <w:t>Per oneri effettivamente sostenuti, determinabili, entro il limite del valore recuperabile del bene</w:t>
      </w:r>
    </w:p>
    <w:p w:rsidR="00CC7AD4" w:rsidRDefault="00CC7AD4" w:rsidP="009F0EB0">
      <w:pPr>
        <w:pStyle w:val="Paragrafoelenco"/>
        <w:numPr>
          <w:ilvl w:val="0"/>
          <w:numId w:val="72"/>
        </w:numPr>
      </w:pPr>
      <w:r>
        <w:t>Per finanziamenti di scopo (solo oneri finanziari al netto dei proventi finanziari)</w:t>
      </w:r>
    </w:p>
    <w:p w:rsidR="00CC7AD4" w:rsidRDefault="00CC7AD4" w:rsidP="009F0EB0">
      <w:pPr>
        <w:pStyle w:val="Paragrafoelenco"/>
        <w:numPr>
          <w:ilvl w:val="0"/>
          <w:numId w:val="72"/>
        </w:numPr>
      </w:pPr>
      <w:r>
        <w:t>Finanziamenti generici</w:t>
      </w:r>
      <w:r>
        <w:sym w:font="Wingdings" w:char="F0E0"/>
      </w:r>
      <w:r>
        <w:t>capitalizzazione nei limiti della quota attribuibile alle immobilizzazioni in corso di costruzione</w:t>
      </w:r>
    </w:p>
    <w:p w:rsidR="00CC7AD4" w:rsidRDefault="00CC7AD4" w:rsidP="009F0EB0">
      <w:pPr>
        <w:pStyle w:val="Paragrafoelenco"/>
        <w:numPr>
          <w:ilvl w:val="0"/>
          <w:numId w:val="72"/>
        </w:numPr>
      </w:pPr>
      <w:r>
        <w:t>Solo interessi maturati su beni che richiedono un periodo di costruzione significativo e sino alla messa in uso del bene (sospesa la capitalizzazione nei periodi non brevi nei quali lo sviluppo del bene è interrotto)</w:t>
      </w:r>
    </w:p>
    <w:p w:rsidR="00CC7AD4" w:rsidRDefault="00CC7AD4" w:rsidP="009F0EB0">
      <w:pPr>
        <w:pStyle w:val="Paragrafoelenco"/>
        <w:numPr>
          <w:ilvl w:val="1"/>
          <w:numId w:val="72"/>
        </w:numPr>
      </w:pPr>
      <w:r>
        <w:t>L’arco temporale di riferimento per la capitalizzazione è quello strettamente necessario alle attività tecniche volte a rendere il bene utilizzabile (non inclusi gli scioperi, inefficienze, ecc.)</w:t>
      </w:r>
    </w:p>
    <w:p w:rsidR="00CC7AD4" w:rsidRPr="00795157" w:rsidRDefault="0016459D" w:rsidP="00CC7AD4">
      <w:pPr>
        <w:rPr>
          <w:b/>
          <w:u w:val="single"/>
        </w:rPr>
      </w:pPr>
      <w:r w:rsidRPr="00795157">
        <w:rPr>
          <w:b/>
          <w:u w:val="single"/>
        </w:rPr>
        <w:t>Rilevazione e capitalizzazione:</w:t>
      </w:r>
    </w:p>
    <w:p w:rsidR="0016459D" w:rsidRDefault="0016459D" w:rsidP="009F0EB0">
      <w:pPr>
        <w:pStyle w:val="Paragrafoelenco"/>
        <w:numPr>
          <w:ilvl w:val="0"/>
          <w:numId w:val="73"/>
        </w:numPr>
      </w:pPr>
      <w:r>
        <w:t>Imputati alla voce C17 “Interessi e altri oneri finanziari” nell’esercizio in cui maturano. Tale voce comprende quindi anche gli interessi capitalizzati mediante la voce A4 “Incrementi di immobilizzazioni per lavori interni”</w:t>
      </w:r>
    </w:p>
    <w:p w:rsidR="00F91E7D" w:rsidRDefault="0016459D" w:rsidP="009F0EB0">
      <w:pPr>
        <w:pStyle w:val="Paragrafoelenco"/>
        <w:numPr>
          <w:ilvl w:val="0"/>
          <w:numId w:val="73"/>
        </w:numPr>
      </w:pPr>
      <w:r>
        <w:t>Scorporo di interessi passivi impliciti eventualmente inclusi nel costo di acquisizione se la dilazione concessa eccede significativamente l’esercizio successivo (interessi impliciti riscontati tramite risconti attivi)</w:t>
      </w:r>
      <w:r w:rsidR="00F91E7D">
        <w:t xml:space="preserve">. Per capire meglio cosa si intenda con “interessi passivi impliciti” ecco </w:t>
      </w:r>
      <w:r w:rsidR="00FC73E2">
        <w:t>due esempi</w:t>
      </w:r>
      <w:r w:rsidR="00F91E7D">
        <w:t>:</w:t>
      </w:r>
    </w:p>
    <w:p w:rsidR="00F91E7D" w:rsidRDefault="00F91E7D" w:rsidP="00F91E7D">
      <w:pPr>
        <w:jc w:val="center"/>
      </w:pPr>
      <w:r w:rsidRPr="00F91E7D">
        <w:rPr>
          <w:noProof/>
          <w:lang w:eastAsia="it-IT"/>
        </w:rPr>
        <w:drawing>
          <wp:inline distT="0" distB="0" distL="0" distR="0" wp14:anchorId="51170684" wp14:editId="7B61DBA1">
            <wp:extent cx="5854444" cy="39814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6927" cy="3983139"/>
                    </a:xfrm>
                    <a:prstGeom prst="rect">
                      <a:avLst/>
                    </a:prstGeom>
                    <a:noFill/>
                    <a:ln>
                      <a:noFill/>
                    </a:ln>
                  </pic:spPr>
                </pic:pic>
              </a:graphicData>
            </a:graphic>
          </wp:inline>
        </w:drawing>
      </w:r>
    </w:p>
    <w:p w:rsidR="00F91E7D" w:rsidRDefault="00F91E7D">
      <w:r>
        <w:br w:type="page"/>
      </w:r>
    </w:p>
    <w:p w:rsidR="00F91E7D" w:rsidRDefault="00F91E7D" w:rsidP="00F91E7D">
      <w:pPr>
        <w:jc w:val="center"/>
      </w:pPr>
      <w:r w:rsidRPr="00F91E7D">
        <w:rPr>
          <w:noProof/>
          <w:lang w:eastAsia="it-IT"/>
        </w:rPr>
        <w:lastRenderedPageBreak/>
        <w:drawing>
          <wp:inline distT="0" distB="0" distL="0" distR="0" wp14:anchorId="74339BFB" wp14:editId="7AF3ECFB">
            <wp:extent cx="6195849" cy="4080753"/>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4723" cy="4086597"/>
                    </a:xfrm>
                    <a:prstGeom prst="rect">
                      <a:avLst/>
                    </a:prstGeom>
                    <a:noFill/>
                    <a:ln>
                      <a:noFill/>
                    </a:ln>
                  </pic:spPr>
                </pic:pic>
              </a:graphicData>
            </a:graphic>
          </wp:inline>
        </w:drawing>
      </w:r>
    </w:p>
    <w:p w:rsidR="00F91E7D" w:rsidRDefault="00E376DD" w:rsidP="004F31C7">
      <w:pPr>
        <w:pStyle w:val="Titolo4"/>
      </w:pPr>
      <w:bookmarkStart w:id="67" w:name="_Toc441510881"/>
      <w:r>
        <w:t>Valutazione e rivalutazioni successive</w:t>
      </w:r>
      <w:bookmarkEnd w:id="67"/>
    </w:p>
    <w:p w:rsidR="00E376DD" w:rsidRDefault="00D6757D" w:rsidP="00E376DD">
      <w:r>
        <w:t xml:space="preserve">Ammortamento: </w:t>
      </w:r>
      <w:r w:rsidRPr="00314522">
        <w:rPr>
          <w:b/>
        </w:rPr>
        <w:t>“</w:t>
      </w:r>
      <w:r w:rsidRPr="00314522">
        <w:rPr>
          <w:b/>
          <w:i/>
        </w:rPr>
        <w:t>L’ammortamento è la ripartizione del costo di un’immobilizzazione nel periodo della sua stimata vita utile con un metodo sistematico e razionale, indipendentemente dai risultati conseguiti nell’esercizio”.</w:t>
      </w:r>
      <w:r>
        <w:t xml:space="preserve"> Anche su cespiti temporaneamente non utilizzati</w:t>
      </w:r>
    </w:p>
    <w:p w:rsidR="00D6757D" w:rsidRDefault="00314522" w:rsidP="00E376DD">
      <w:r>
        <w:t>Piano di ammortamento: inizia quando in bene è pronto all’uso</w:t>
      </w:r>
    </w:p>
    <w:p w:rsidR="00314522" w:rsidRPr="00314522" w:rsidRDefault="00314522" w:rsidP="00314522">
      <w:pPr>
        <w:jc w:val="center"/>
        <w:rPr>
          <w:b/>
          <w:i/>
        </w:rPr>
      </w:pPr>
      <w:r w:rsidRPr="00314522">
        <w:rPr>
          <w:b/>
          <w:i/>
        </w:rPr>
        <w:t>“La sistematicità dell’ammortamento è definita nel piando di ammortamento, che deve essere funzionale alla residua possibilità di utilizzazione dell’immobilizzazione. La determinazione del piano di ammortamento presuppone la conoscenza dei seguenti elementi:</w:t>
      </w:r>
    </w:p>
    <w:p w:rsidR="00314522" w:rsidRPr="00314522" w:rsidRDefault="00314522" w:rsidP="009F0EB0">
      <w:pPr>
        <w:pStyle w:val="Paragrafoelenco"/>
        <w:numPr>
          <w:ilvl w:val="0"/>
          <w:numId w:val="74"/>
        </w:numPr>
        <w:jc w:val="center"/>
        <w:rPr>
          <w:b/>
          <w:i/>
        </w:rPr>
      </w:pPr>
      <w:r w:rsidRPr="00314522">
        <w:rPr>
          <w:b/>
          <w:i/>
        </w:rPr>
        <w:t>Valore da ammortizzare</w:t>
      </w:r>
    </w:p>
    <w:p w:rsidR="00314522" w:rsidRPr="00314522" w:rsidRDefault="00314522" w:rsidP="009F0EB0">
      <w:pPr>
        <w:pStyle w:val="Paragrafoelenco"/>
        <w:numPr>
          <w:ilvl w:val="0"/>
          <w:numId w:val="74"/>
        </w:numPr>
        <w:jc w:val="center"/>
        <w:rPr>
          <w:b/>
          <w:i/>
        </w:rPr>
      </w:pPr>
      <w:r w:rsidRPr="00314522">
        <w:rPr>
          <w:b/>
          <w:i/>
        </w:rPr>
        <w:t>Residua possibilità di utilizzazione</w:t>
      </w:r>
    </w:p>
    <w:p w:rsidR="00314522" w:rsidRDefault="00314522" w:rsidP="009F0EB0">
      <w:pPr>
        <w:pStyle w:val="Paragrafoelenco"/>
        <w:numPr>
          <w:ilvl w:val="0"/>
          <w:numId w:val="74"/>
        </w:numPr>
        <w:jc w:val="center"/>
        <w:rPr>
          <w:b/>
          <w:i/>
        </w:rPr>
      </w:pPr>
      <w:r w:rsidRPr="00314522">
        <w:rPr>
          <w:b/>
          <w:i/>
        </w:rPr>
        <w:t>Criteri di ripartizione del valore da ammortizzare”</w:t>
      </w:r>
    </w:p>
    <w:p w:rsidR="00983180" w:rsidRDefault="00983180" w:rsidP="00314522">
      <w:r>
        <w:t>Il valore residuo deve essere aggiornato periodicamente e deve essere al netto dei costi di rimozione. Se il costo di rimozione eccede il valore residuo, l’eccedenza deve essere accantonata lungo la vita utile del cespite in un fondo di bonifica/ripristino o simile. L’ammortamento si interrompe se (a seguito di un aggiornamento della stima) il valore residuo stimato + pari o superiore al valore netto contabile</w:t>
      </w:r>
    </w:p>
    <w:p w:rsidR="00983180" w:rsidRDefault="00983180" w:rsidP="00314522">
      <w:r>
        <w:t>Componenti aventi vite utili diverse dal cespite principale: se il cespite comprende componenti, pertinenze o accessori, aventi vita utile di durata diversa dal cespite principale, l’</w:t>
      </w:r>
      <w:r w:rsidR="00ED03F2">
        <w:t>ammortamento</w:t>
      </w:r>
      <w:r>
        <w:t xml:space="preserve"> dei componenti si calcola separatamente dal cespite principale (eccezione: se non è praticabile o non è significativo) (ad esempio, per l’ascensore o il nastro trasportatore la vita utile è di durata inferiore rispetto a quella del relativo stabile o macchinario)</w:t>
      </w:r>
    </w:p>
    <w:p w:rsidR="00983180" w:rsidRDefault="00983180">
      <w:r>
        <w:br w:type="page"/>
      </w:r>
    </w:p>
    <w:p w:rsidR="00983180" w:rsidRPr="00795157" w:rsidRDefault="00983180" w:rsidP="00314522">
      <w:pPr>
        <w:rPr>
          <w:b/>
          <w:u w:val="single"/>
        </w:rPr>
      </w:pPr>
      <w:r w:rsidRPr="00795157">
        <w:rPr>
          <w:b/>
          <w:u w:val="single"/>
        </w:rPr>
        <w:lastRenderedPageBreak/>
        <w:t>Metodi di ammortamento:</w:t>
      </w:r>
    </w:p>
    <w:p w:rsidR="00983180" w:rsidRDefault="00983180" w:rsidP="009F0EB0">
      <w:pPr>
        <w:pStyle w:val="Paragrafoelenco"/>
        <w:numPr>
          <w:ilvl w:val="0"/>
          <w:numId w:val="75"/>
        </w:numPr>
      </w:pPr>
      <w:r>
        <w:t>Vietato l’ammortamento a quote crescenti (principio di prudenza)</w:t>
      </w:r>
    </w:p>
    <w:p w:rsidR="00983180" w:rsidRDefault="00983180" w:rsidP="009F0EB0">
      <w:pPr>
        <w:pStyle w:val="Paragrafoelenco"/>
        <w:numPr>
          <w:ilvl w:val="0"/>
          <w:numId w:val="75"/>
        </w:numPr>
      </w:pPr>
      <w:r w:rsidRPr="002D0B9C">
        <w:rPr>
          <w:b/>
        </w:rPr>
        <w:t>Metodo diretto</w:t>
      </w:r>
      <w:r w:rsidR="00ED03F2">
        <w:t>: si riduce direttamente il valore del cespite con contro partita nel fondo di ammortamento</w:t>
      </w:r>
    </w:p>
    <w:p w:rsidR="00ED03F2" w:rsidRDefault="00ED03F2" w:rsidP="009F0EB0">
      <w:pPr>
        <w:pStyle w:val="Paragrafoelenco"/>
        <w:numPr>
          <w:ilvl w:val="0"/>
          <w:numId w:val="75"/>
        </w:numPr>
      </w:pPr>
      <w:r w:rsidRPr="002D0B9C">
        <w:rPr>
          <w:b/>
        </w:rPr>
        <w:t>Metodo indiretto</w:t>
      </w:r>
      <w:r>
        <w:t>: si destinano le quote di ammortamento a C/economico con contropartita nel fondo di ammortamento</w:t>
      </w:r>
    </w:p>
    <w:p w:rsidR="00ED03F2" w:rsidRPr="00795157" w:rsidRDefault="00B525B2" w:rsidP="00ED03F2">
      <w:pPr>
        <w:rPr>
          <w:b/>
          <w:u w:val="single"/>
        </w:rPr>
      </w:pPr>
      <w:r w:rsidRPr="00795157">
        <w:rPr>
          <w:b/>
          <w:u w:val="single"/>
        </w:rPr>
        <w:t>Rivalutazione:</w:t>
      </w:r>
    </w:p>
    <w:p w:rsidR="00B525B2" w:rsidRDefault="00B525B2" w:rsidP="009F0EB0">
      <w:pPr>
        <w:pStyle w:val="Paragrafoelenco"/>
        <w:numPr>
          <w:ilvl w:val="0"/>
          <w:numId w:val="76"/>
        </w:numPr>
      </w:pPr>
      <w:r>
        <w:t>Le immobilizzazioni materiali possono essere riv</w:t>
      </w:r>
      <w:r w:rsidR="00C404EF">
        <w:t>alutate</w:t>
      </w:r>
      <w:r>
        <w:t xml:space="preserve"> solo nei casi in cui leggi speciali lo richiedano o lo </w:t>
      </w:r>
      <w:r w:rsidR="00C404EF">
        <w:t>permettano</w:t>
      </w:r>
    </w:p>
    <w:p w:rsidR="00B525B2" w:rsidRDefault="00B525B2" w:rsidP="009F0EB0">
      <w:pPr>
        <w:pStyle w:val="Paragrafoelenco"/>
        <w:numPr>
          <w:ilvl w:val="0"/>
          <w:numId w:val="76"/>
        </w:numPr>
      </w:pPr>
      <w:r>
        <w:t>Il limite massimo della rivalutazione di un’</w:t>
      </w:r>
      <w:r w:rsidR="00C404EF">
        <w:t>immobilizzazione</w:t>
      </w:r>
      <w:r>
        <w:t xml:space="preserve"> materiale è il valore recuperabile dell’immobilizzazione stessa che in questo caso può essere superato</w:t>
      </w:r>
    </w:p>
    <w:p w:rsidR="00B525B2" w:rsidRDefault="00B525B2" w:rsidP="009F0EB0">
      <w:pPr>
        <w:pStyle w:val="Paragrafoelenco"/>
        <w:numPr>
          <w:ilvl w:val="0"/>
          <w:numId w:val="76"/>
        </w:numPr>
      </w:pPr>
      <w:r>
        <w:t>L’effetto netto della rivalutazione è accreditato tra le riserve di patrimonio netto (voce A) III) “Riserve di rivalutazione”)</w:t>
      </w:r>
    </w:p>
    <w:p w:rsidR="00B525B2" w:rsidRPr="00795157" w:rsidRDefault="00B525B2" w:rsidP="00B525B2">
      <w:pPr>
        <w:rPr>
          <w:b/>
          <w:u w:val="single"/>
        </w:rPr>
      </w:pPr>
      <w:r w:rsidRPr="00795157">
        <w:rPr>
          <w:b/>
          <w:u w:val="single"/>
        </w:rPr>
        <w:t>Immobilizzazioni materiali destinate alla vendita (e obsoleti):</w:t>
      </w:r>
    </w:p>
    <w:p w:rsidR="00B525B2" w:rsidRDefault="00B525B2" w:rsidP="009F0EB0">
      <w:pPr>
        <w:pStyle w:val="Paragrafoelenco"/>
        <w:numPr>
          <w:ilvl w:val="0"/>
          <w:numId w:val="77"/>
        </w:numPr>
      </w:pPr>
      <w:r>
        <w:t>Riclassificate nell’attivo circolante e valutate al minore tra il valore netto contabile e il valore di realizzazione desumibile dall’andamento del mercato</w:t>
      </w:r>
    </w:p>
    <w:p w:rsidR="00B525B2" w:rsidRDefault="00B525B2" w:rsidP="009F0EB0">
      <w:pPr>
        <w:pStyle w:val="Paragrafoelenco"/>
        <w:numPr>
          <w:ilvl w:val="0"/>
          <w:numId w:val="77"/>
        </w:numPr>
      </w:pPr>
      <w:r>
        <w:t xml:space="preserve">La riclassificazione è effettuata se sussistono i seguenti </w:t>
      </w:r>
      <w:r w:rsidR="00C404EF">
        <w:t>requisiti</w:t>
      </w:r>
      <w:r>
        <w:t>:</w:t>
      </w:r>
    </w:p>
    <w:p w:rsidR="00B525B2" w:rsidRDefault="00B525B2" w:rsidP="009F0EB0">
      <w:pPr>
        <w:pStyle w:val="Paragrafoelenco"/>
        <w:numPr>
          <w:ilvl w:val="1"/>
          <w:numId w:val="77"/>
        </w:numPr>
      </w:pPr>
      <w:r>
        <w:t>Le immobilizzazioni sono vendibili alle loro condizioni attuali o non richiedono modifiche tali da differirne l’</w:t>
      </w:r>
      <w:r w:rsidR="00C404EF">
        <w:t>alienazione</w:t>
      </w:r>
    </w:p>
    <w:p w:rsidR="00B525B2" w:rsidRDefault="00B525B2" w:rsidP="009F0EB0">
      <w:pPr>
        <w:pStyle w:val="Paragrafoelenco"/>
        <w:numPr>
          <w:ilvl w:val="1"/>
          <w:numId w:val="77"/>
        </w:numPr>
      </w:pPr>
      <w:r>
        <w:t>La vendita appare altamente probabile alla luce delle iniziative intraprese, del prezzo previsto e delle condizioni di mercato</w:t>
      </w:r>
    </w:p>
    <w:p w:rsidR="00B525B2" w:rsidRDefault="00B525B2" w:rsidP="009F0EB0">
      <w:pPr>
        <w:pStyle w:val="Paragrafoelenco"/>
        <w:numPr>
          <w:ilvl w:val="1"/>
          <w:numId w:val="77"/>
        </w:numPr>
      </w:pPr>
      <w:r>
        <w:t>L’operazione dovrebbe concludersi nel breve termine</w:t>
      </w:r>
    </w:p>
    <w:p w:rsidR="00C404EF" w:rsidRDefault="00776598" w:rsidP="004F31C7">
      <w:pPr>
        <w:pStyle w:val="Titolo4"/>
      </w:pPr>
      <w:bookmarkStart w:id="68" w:name="_Toc441510882"/>
      <w:r>
        <w:t>B) II) 1) Terreni e fabbricati</w:t>
      </w:r>
      <w:bookmarkEnd w:id="68"/>
    </w:p>
    <w:p w:rsidR="00776598" w:rsidRDefault="00896FD7" w:rsidP="00776598">
      <w:r w:rsidRPr="00D11A05">
        <w:rPr>
          <w:b/>
        </w:rPr>
        <w:t>TERRENI</w:t>
      </w:r>
      <w:r>
        <w:t xml:space="preserve">: pertinenze fondiarie, terresi su cui insistono i fabbricati, fondi e terrenti agricoli, moli, ormeggi e banchine, cave, terreni estrattivi e minerari, sorgenti. </w:t>
      </w:r>
    </w:p>
    <w:p w:rsidR="00896FD7" w:rsidRDefault="00896FD7" w:rsidP="00776598">
      <w:r>
        <w:t>I terrenti non sono ammortizzabili (salvo che abbiano un’utilità destinata ad esaurirsi nel tempo, ad esempio cave e siti per discariche)</w:t>
      </w:r>
    </w:p>
    <w:p w:rsidR="00896FD7" w:rsidRDefault="00896FD7" w:rsidP="00776598">
      <w:r w:rsidRPr="00D11A05">
        <w:rPr>
          <w:b/>
        </w:rPr>
        <w:t>FABBRICATI</w:t>
      </w:r>
      <w:r>
        <w:t>:</w:t>
      </w:r>
    </w:p>
    <w:p w:rsidR="00896FD7" w:rsidRDefault="00896FD7" w:rsidP="009F0EB0">
      <w:pPr>
        <w:pStyle w:val="Paragrafoelenco"/>
        <w:numPr>
          <w:ilvl w:val="0"/>
          <w:numId w:val="78"/>
        </w:numPr>
      </w:pPr>
      <w:r w:rsidRPr="00D11A05">
        <w:rPr>
          <w:b/>
        </w:rPr>
        <w:t xml:space="preserve">Fabbricati </w:t>
      </w:r>
      <w:r w:rsidR="00A17716" w:rsidRPr="00D11A05">
        <w:rPr>
          <w:b/>
        </w:rPr>
        <w:t>industriali</w:t>
      </w:r>
      <w:r>
        <w:t xml:space="preserve">: fabbricati e stabilimenti con destinazione </w:t>
      </w:r>
      <w:r w:rsidR="00A17716">
        <w:t>industriale</w:t>
      </w:r>
      <w:r>
        <w:t>, opere idrauliche fisse, silos, piazzali e recinzioni, autorimesse, officine, oleodotti, opere di urbanizzazione, fabbricati ad uso amministrativo, commerciale, uffici, negozi, esposizioni, magazzini ed altre opere murarie</w:t>
      </w:r>
    </w:p>
    <w:p w:rsidR="00896FD7" w:rsidRDefault="00896FD7" w:rsidP="009F0EB0">
      <w:pPr>
        <w:pStyle w:val="Paragrafoelenco"/>
        <w:numPr>
          <w:ilvl w:val="0"/>
          <w:numId w:val="78"/>
        </w:numPr>
      </w:pPr>
      <w:r w:rsidRPr="00D11A05">
        <w:rPr>
          <w:b/>
        </w:rPr>
        <w:t>Fabbricati civili (non strumentali per l’attività della società)</w:t>
      </w:r>
      <w:r>
        <w:t>:</w:t>
      </w:r>
      <w:r w:rsidR="00A17716">
        <w:t xml:space="preserve"> che rappresentano un investimento di mezzi finanziari oppure sono posseduti in ossequio a norme di carattere statutario o previsioni di legge (ad esempio immobili ad uso abitativo civile termale, sportivo, balneare, terapeutico, collegi, colonie, asili nido, scuole materne ed edifici per svolgimento di altre attività accessorie), nonché immobili aventi carattere accessorio rispetto agli investimenti strumentali (ad esempio villaggi residenziali ubicati in prossimità degli stabilimenti per l’abitazione del personale)</w:t>
      </w:r>
    </w:p>
    <w:p w:rsidR="00A17716" w:rsidRDefault="00A17716" w:rsidP="009F0EB0">
      <w:pPr>
        <w:pStyle w:val="Paragrafoelenco"/>
        <w:numPr>
          <w:ilvl w:val="0"/>
          <w:numId w:val="78"/>
        </w:numPr>
      </w:pPr>
      <w:r w:rsidRPr="00D11A05">
        <w:rPr>
          <w:b/>
        </w:rPr>
        <w:t>Costruzioni leggere</w:t>
      </w:r>
      <w:r>
        <w:t>: tettoie, baracche, costruzioni precarie e simili</w:t>
      </w:r>
    </w:p>
    <w:p w:rsidR="00A17716" w:rsidRDefault="00A17716" w:rsidP="00A17716"/>
    <w:p w:rsidR="004E19F5" w:rsidRDefault="00353942" w:rsidP="00A17716">
      <w:r>
        <w:t xml:space="preserve">Se il </w:t>
      </w:r>
      <w:r w:rsidR="004E19F5">
        <w:t>valore dei fabbricati incorpora anche quello dei terreni sui quali insistono si deve scorporare il valore del fabbricato (anche in base a stime) per essere ammortizzato</w:t>
      </w:r>
    </w:p>
    <w:p w:rsidR="004E19F5" w:rsidRDefault="004E19F5" w:rsidP="00A17716">
      <w:r>
        <w:lastRenderedPageBreak/>
        <w:t>Il valore del terreno è determinato come differenza residua dopo aver scorporato il valore del fabbricato</w:t>
      </w:r>
    </w:p>
    <w:p w:rsidR="004E19F5" w:rsidRDefault="004E19F5" w:rsidP="00A17716">
      <w:r>
        <w:t>L’ammortamento dei fabbricati civili che rappresentano un investimento è facoltativo</w:t>
      </w:r>
    </w:p>
    <w:p w:rsidR="004E19F5" w:rsidRDefault="004E19F5" w:rsidP="00A17716">
      <w:r>
        <w:t>Non si devono ammortizzare i fabbricati civili accessori a investimenti strumentali</w:t>
      </w:r>
    </w:p>
    <w:p w:rsidR="004E19F5" w:rsidRDefault="00DA1E6B" w:rsidP="004F31C7">
      <w:pPr>
        <w:pStyle w:val="Titolo4"/>
      </w:pPr>
      <w:bookmarkStart w:id="69" w:name="_Toc441510883"/>
      <w:r>
        <w:t>B) II) 2) Impianti e macchinari</w:t>
      </w:r>
      <w:bookmarkEnd w:id="69"/>
    </w:p>
    <w:p w:rsidR="00DA1E6B" w:rsidRDefault="00DA1E6B" w:rsidP="009F0EB0">
      <w:pPr>
        <w:pStyle w:val="Paragrafoelenco"/>
        <w:numPr>
          <w:ilvl w:val="0"/>
          <w:numId w:val="79"/>
        </w:numPr>
      </w:pPr>
      <w:r w:rsidRPr="002D0B9C">
        <w:rPr>
          <w:b/>
        </w:rPr>
        <w:t>Impianti generici</w:t>
      </w:r>
      <w:r>
        <w:t>: non legati alla tipica attività della società (ad esempio servizi di riscaldamento, condizionamento, impianti di allarme)</w:t>
      </w:r>
    </w:p>
    <w:p w:rsidR="00DA1E6B" w:rsidRDefault="00DA1E6B" w:rsidP="009F0EB0">
      <w:pPr>
        <w:pStyle w:val="Paragrafoelenco"/>
        <w:numPr>
          <w:ilvl w:val="0"/>
          <w:numId w:val="79"/>
        </w:numPr>
      </w:pPr>
      <w:r w:rsidRPr="002D0B9C">
        <w:rPr>
          <w:b/>
        </w:rPr>
        <w:t>Impianti specifici</w:t>
      </w:r>
      <w:r>
        <w:t>: legati alle tipiche attività produttive dell’azienda</w:t>
      </w:r>
    </w:p>
    <w:p w:rsidR="00DA1E6B" w:rsidRDefault="00DA1E6B" w:rsidP="009F0EB0">
      <w:pPr>
        <w:pStyle w:val="Paragrafoelenco"/>
        <w:numPr>
          <w:ilvl w:val="0"/>
          <w:numId w:val="79"/>
        </w:numPr>
      </w:pPr>
      <w:r w:rsidRPr="002D0B9C">
        <w:rPr>
          <w:b/>
        </w:rPr>
        <w:t>Altri impianti:</w:t>
      </w:r>
      <w:r>
        <w:t xml:space="preserve"> ad esempio i forni industriali e le loro pertinenze</w:t>
      </w:r>
    </w:p>
    <w:p w:rsidR="00DA1E6B" w:rsidRPr="002D0B9C" w:rsidRDefault="00DA1E6B" w:rsidP="009F0EB0">
      <w:pPr>
        <w:pStyle w:val="Paragrafoelenco"/>
        <w:numPr>
          <w:ilvl w:val="0"/>
          <w:numId w:val="79"/>
        </w:numPr>
        <w:rPr>
          <w:b/>
        </w:rPr>
      </w:pPr>
      <w:r w:rsidRPr="002D0B9C">
        <w:rPr>
          <w:b/>
        </w:rPr>
        <w:t>Macchinari automatici e non automatici</w:t>
      </w:r>
    </w:p>
    <w:p w:rsidR="00DA1E6B" w:rsidRDefault="00DA1E6B" w:rsidP="004F31C7">
      <w:pPr>
        <w:pStyle w:val="Titolo4"/>
      </w:pPr>
      <w:bookmarkStart w:id="70" w:name="_Toc441510884"/>
      <w:r>
        <w:t>B) II) 3) Attrezzature industriali e commerciali</w:t>
      </w:r>
      <w:bookmarkEnd w:id="70"/>
    </w:p>
    <w:p w:rsidR="00DA1E6B" w:rsidRDefault="00DA1E6B" w:rsidP="009F0EB0">
      <w:pPr>
        <w:pStyle w:val="Paragrafoelenco"/>
        <w:numPr>
          <w:ilvl w:val="0"/>
          <w:numId w:val="80"/>
        </w:numPr>
      </w:pPr>
      <w:r>
        <w:t xml:space="preserve">Attrezzature: sono strumenti (con uso manuale) necessari per il funzionamento o lo svolgimento di una particolare attività o di un bene più complesso (ad esempio: attrezzi di laboratorio, </w:t>
      </w:r>
      <w:r w:rsidR="0022424C">
        <w:t>equipaggiamenti</w:t>
      </w:r>
      <w:r>
        <w:t xml:space="preserve"> e ricambi, attrezzatura commerciale e di mensa)</w:t>
      </w:r>
    </w:p>
    <w:p w:rsidR="00DA1E6B" w:rsidRDefault="00DA1E6B" w:rsidP="009F0EB0">
      <w:pPr>
        <w:pStyle w:val="Paragrafoelenco"/>
        <w:numPr>
          <w:ilvl w:val="0"/>
          <w:numId w:val="80"/>
        </w:numPr>
      </w:pPr>
      <w:r>
        <w:t>Attrezzatura varia, legata al processo produttivo o commerciale dell’impresa, che completano la capacità funzionale di impianti e macchinario, ma che hanno anche un più rapido ciclo d’usura. Comprende convenzionalmente gli utensili</w:t>
      </w:r>
    </w:p>
    <w:p w:rsidR="00DA1E6B" w:rsidRDefault="00DA1E6B" w:rsidP="004F31C7">
      <w:pPr>
        <w:pStyle w:val="Titolo4"/>
      </w:pPr>
      <w:bookmarkStart w:id="71" w:name="_Toc441510885"/>
      <w:r>
        <w:t>B) II) 4) Altri beni</w:t>
      </w:r>
      <w:bookmarkEnd w:id="71"/>
    </w:p>
    <w:p w:rsidR="00DA1E6B" w:rsidRDefault="0022424C" w:rsidP="009F0EB0">
      <w:pPr>
        <w:pStyle w:val="Paragrafoelenco"/>
        <w:numPr>
          <w:ilvl w:val="0"/>
          <w:numId w:val="81"/>
        </w:numPr>
      </w:pPr>
      <w:r>
        <w:t>Mobili: ad esempio mobili, arredi e dotazioni d’ufficio/di laboratorio/di officina, ecc.</w:t>
      </w:r>
    </w:p>
    <w:p w:rsidR="0022424C" w:rsidRDefault="0022424C" w:rsidP="009F0EB0">
      <w:pPr>
        <w:pStyle w:val="Paragrafoelenco"/>
        <w:numPr>
          <w:ilvl w:val="0"/>
          <w:numId w:val="81"/>
        </w:numPr>
      </w:pPr>
      <w:r>
        <w:t>Macchine d’ufficio</w:t>
      </w:r>
    </w:p>
    <w:p w:rsidR="0022424C" w:rsidRDefault="0022424C" w:rsidP="009F0EB0">
      <w:pPr>
        <w:pStyle w:val="Paragrafoelenco"/>
        <w:numPr>
          <w:ilvl w:val="0"/>
          <w:numId w:val="81"/>
        </w:numPr>
      </w:pPr>
      <w:r>
        <w:t>Automezzi: ad esempio autovetture autocarri, altri automezzi, motoveicoli e simili, mezzi di trasporto interni</w:t>
      </w:r>
    </w:p>
    <w:p w:rsidR="0022424C" w:rsidRDefault="0022424C" w:rsidP="009F0EB0">
      <w:pPr>
        <w:pStyle w:val="Paragrafoelenco"/>
        <w:numPr>
          <w:ilvl w:val="0"/>
          <w:numId w:val="81"/>
        </w:numPr>
      </w:pPr>
      <w:r>
        <w:t>Imballaggi da riutilizzare</w:t>
      </w:r>
    </w:p>
    <w:p w:rsidR="0022424C" w:rsidRDefault="0022424C" w:rsidP="009F0EB0">
      <w:pPr>
        <w:pStyle w:val="Paragrafoelenco"/>
        <w:numPr>
          <w:ilvl w:val="0"/>
          <w:numId w:val="81"/>
        </w:numPr>
      </w:pPr>
      <w:r>
        <w:t>Beni gratuitamente devolvibili</w:t>
      </w:r>
    </w:p>
    <w:p w:rsidR="000C203E" w:rsidRDefault="000C203E">
      <w:pPr>
        <w:rPr>
          <w:rFonts w:asciiTheme="majorHAnsi" w:eastAsiaTheme="majorEastAsia" w:hAnsiTheme="majorHAnsi" w:cstheme="majorBidi"/>
          <w:b/>
          <w:bCs/>
          <w:i/>
          <w:iCs/>
          <w:color w:val="000000" w:themeColor="text1"/>
        </w:rPr>
      </w:pPr>
      <w:r>
        <w:br w:type="page"/>
      </w:r>
    </w:p>
    <w:p w:rsidR="0022424C" w:rsidRDefault="0022424C" w:rsidP="004F31C7">
      <w:pPr>
        <w:pStyle w:val="Titolo4"/>
      </w:pPr>
      <w:bookmarkStart w:id="72" w:name="_Toc441510886"/>
      <w:r>
        <w:lastRenderedPageBreak/>
        <w:t>Cenni IAS</w:t>
      </w:r>
      <w:bookmarkEnd w:id="72"/>
    </w:p>
    <w:p w:rsidR="0022424C" w:rsidRDefault="00BE3F27" w:rsidP="00BE3F27">
      <w:pPr>
        <w:pStyle w:val="Titolo5"/>
      </w:pPr>
      <w:bookmarkStart w:id="73" w:name="_Toc441510887"/>
      <w:r>
        <w:t>IAS 16: Immobili, impianti, macchinari</w:t>
      </w:r>
      <w:bookmarkEnd w:id="73"/>
    </w:p>
    <w:p w:rsidR="00C8476E" w:rsidRDefault="00C8476E" w:rsidP="00BE3F27">
      <w:r>
        <w:t>Sono immobilizzazioni strumentali. Gli immobili non strumentali vengono destinati agli investimenti immobiliari (IAS 40)</w:t>
      </w:r>
      <w:r w:rsidR="005B2D70">
        <w:t xml:space="preserve"> (vedi paragrafo </w:t>
      </w:r>
      <w:r w:rsidR="006C75A6">
        <w:t>3.2.2.9.3</w:t>
      </w:r>
      <w:r w:rsidR="005B2D70">
        <w:t>)</w:t>
      </w:r>
    </w:p>
    <w:p w:rsidR="000C203E" w:rsidRDefault="00C8476E" w:rsidP="00BE3F27">
      <w:r w:rsidRPr="00F97D79">
        <w:rPr>
          <w:b/>
          <w:u w:val="single"/>
        </w:rPr>
        <w:t>Principi di rappresentazione</w:t>
      </w:r>
      <w:r>
        <w:t>: attività non correnti in relazione al ciclo operativo dell’impresa e al periodo amministrativo</w:t>
      </w:r>
    </w:p>
    <w:p w:rsidR="00C8476E" w:rsidRDefault="00C8476E" w:rsidP="00BE3F27">
      <w:r w:rsidRPr="00F97D79">
        <w:rPr>
          <w:b/>
          <w:u w:val="single"/>
        </w:rPr>
        <w:t>Principi di rilevazione</w:t>
      </w:r>
      <w:r>
        <w:t>: solo se venditore ha effettivamente trasferito all’acquirente i rischi e benefici del bene</w:t>
      </w:r>
    </w:p>
    <w:p w:rsidR="00BE3F27" w:rsidRDefault="00CE0287" w:rsidP="00BE3F27">
      <w:r w:rsidRPr="00F97D79">
        <w:rPr>
          <w:b/>
          <w:u w:val="single"/>
        </w:rPr>
        <w:t>Rilevazione iniziale</w:t>
      </w:r>
      <w:r>
        <w:t>:</w:t>
      </w:r>
    </w:p>
    <w:p w:rsidR="00CE0287" w:rsidRDefault="00CE0287" w:rsidP="009F0EB0">
      <w:pPr>
        <w:pStyle w:val="Paragrafoelenco"/>
        <w:numPr>
          <w:ilvl w:val="0"/>
          <w:numId w:val="82"/>
        </w:numPr>
      </w:pPr>
      <w:r>
        <w:t>Acquisto da terzi: costo acquisizione + trasporti + installazione (oneri accessori)</w:t>
      </w:r>
    </w:p>
    <w:p w:rsidR="00CE0287" w:rsidRDefault="00CE0287" w:rsidP="009F0EB0">
      <w:pPr>
        <w:pStyle w:val="Paragrafoelenco"/>
        <w:numPr>
          <w:ilvl w:val="0"/>
          <w:numId w:val="82"/>
        </w:numPr>
      </w:pPr>
      <w:r>
        <w:t>Se il debito è dilazionato deve essere attualizzato</w:t>
      </w:r>
    </w:p>
    <w:p w:rsidR="00CE0287" w:rsidRDefault="00CE0287" w:rsidP="009F0EB0">
      <w:pPr>
        <w:pStyle w:val="Paragrafoelenco"/>
        <w:numPr>
          <w:ilvl w:val="0"/>
          <w:numId w:val="82"/>
        </w:numPr>
      </w:pPr>
      <w:r>
        <w:t>Produzione interna: costi diretti di produzione</w:t>
      </w:r>
    </w:p>
    <w:p w:rsidR="00CE0287" w:rsidRDefault="00CE0287" w:rsidP="009F0EB0">
      <w:pPr>
        <w:pStyle w:val="Paragrafoelenco"/>
        <w:numPr>
          <w:ilvl w:val="0"/>
          <w:numId w:val="82"/>
        </w:numPr>
      </w:pPr>
      <w:r>
        <w:t>Permuta o aggregazione di impresa: fair value</w:t>
      </w:r>
    </w:p>
    <w:p w:rsidR="00CE0287" w:rsidRDefault="00CE0287" w:rsidP="009F0EB0">
      <w:pPr>
        <w:pStyle w:val="Paragrafoelenco"/>
        <w:numPr>
          <w:ilvl w:val="1"/>
          <w:numId w:val="82"/>
        </w:numPr>
      </w:pPr>
      <w:r>
        <w:t>Vita del bene indefinita</w:t>
      </w:r>
      <w:r>
        <w:sym w:font="Wingdings" w:char="F0E0"/>
      </w:r>
      <w:r>
        <w:t>perdite di valore (IAS 36)</w:t>
      </w:r>
    </w:p>
    <w:p w:rsidR="00CE0287" w:rsidRDefault="00CE0287" w:rsidP="009F0EB0">
      <w:pPr>
        <w:pStyle w:val="Paragrafoelenco"/>
        <w:numPr>
          <w:ilvl w:val="2"/>
          <w:numId w:val="82"/>
        </w:numPr>
      </w:pPr>
      <w:r>
        <w:t>Valore di bilancio mai superiore a valore recuperabile (maggiore fra valore d’uso e fair value al netto dei costi di vendita)</w:t>
      </w:r>
    </w:p>
    <w:p w:rsidR="00CE0287" w:rsidRDefault="00CE0287" w:rsidP="009F0EB0">
      <w:pPr>
        <w:pStyle w:val="Paragrafoelenco"/>
        <w:numPr>
          <w:ilvl w:val="1"/>
          <w:numId w:val="82"/>
        </w:numPr>
      </w:pPr>
      <w:r>
        <w:t>Vita del bene definita</w:t>
      </w:r>
      <w:r>
        <w:sym w:font="Wingdings" w:char="F0E0"/>
      </w:r>
      <w:r>
        <w:t>ammortamento</w:t>
      </w:r>
    </w:p>
    <w:p w:rsidR="00CE0287" w:rsidRDefault="00CE0287" w:rsidP="009F0EB0">
      <w:pPr>
        <w:pStyle w:val="Paragrafoelenco"/>
        <w:numPr>
          <w:ilvl w:val="2"/>
          <w:numId w:val="82"/>
        </w:numPr>
      </w:pPr>
      <w:r>
        <w:t>Component approach: calcolo separato ammortamenti per elementi di una unità aventi vita utile diversa e diverso ritmo di consumo dei benefici economici</w:t>
      </w:r>
    </w:p>
    <w:p w:rsidR="00CE0287" w:rsidRDefault="00CE0287" w:rsidP="00CE0287">
      <w:r w:rsidRPr="00F97D79">
        <w:rPr>
          <w:b/>
          <w:u w:val="single"/>
        </w:rPr>
        <w:t>Valutazione successiva</w:t>
      </w:r>
      <w:r>
        <w:t>:</w:t>
      </w:r>
    </w:p>
    <w:p w:rsidR="00CE0287" w:rsidRDefault="00CE0287" w:rsidP="009F0EB0">
      <w:pPr>
        <w:pStyle w:val="Paragrafoelenco"/>
        <w:numPr>
          <w:ilvl w:val="0"/>
          <w:numId w:val="83"/>
        </w:numPr>
      </w:pPr>
      <w:r>
        <w:t>Modello del costo al netto di ammortamenti e svalutazioni</w:t>
      </w:r>
    </w:p>
    <w:p w:rsidR="00CE0287" w:rsidRDefault="00CE0287" w:rsidP="009F0EB0">
      <w:pPr>
        <w:pStyle w:val="Paragrafoelenco"/>
        <w:numPr>
          <w:ilvl w:val="0"/>
          <w:numId w:val="83"/>
        </w:numPr>
      </w:pPr>
      <w:r>
        <w:t>Modello di rideterminazione del valore (fair value): il prezzo che dovrebbe essere ricevuto per vendere un’attività o che dovrebbe essere corrisposto per estinguere una passività in una transazione normale tra partecipanti al mercato alla data della valutazione</w:t>
      </w:r>
    </w:p>
    <w:p w:rsidR="0024341C" w:rsidRDefault="0024341C">
      <w:pPr>
        <w:rPr>
          <w:rFonts w:asciiTheme="majorHAnsi" w:eastAsiaTheme="majorEastAsia" w:hAnsiTheme="majorHAnsi" w:cstheme="majorBidi"/>
          <w:color w:val="323E4F" w:themeColor="text2" w:themeShade="BF"/>
        </w:rPr>
      </w:pPr>
      <w:r>
        <w:br w:type="page"/>
      </w:r>
    </w:p>
    <w:p w:rsidR="00CE0287" w:rsidRDefault="00795157" w:rsidP="004F31C7">
      <w:pPr>
        <w:pStyle w:val="Titolo5"/>
      </w:pPr>
      <w:bookmarkStart w:id="74" w:name="_Toc441510888"/>
      <w:r>
        <w:lastRenderedPageBreak/>
        <w:t>IAS 17: Leasing</w:t>
      </w:r>
      <w:bookmarkEnd w:id="74"/>
    </w:p>
    <w:p w:rsidR="00795157" w:rsidRDefault="00044A9C" w:rsidP="00795157">
      <w:r w:rsidRPr="00044A9C">
        <w:rPr>
          <w:b/>
          <w:u w:val="single"/>
        </w:rPr>
        <w:t>Leasing finanziario</w:t>
      </w:r>
      <w:r>
        <w:t>: contratto che trasferisce al locatario tutti i rischi ed i benefici connessi alla proprietà del bene, indipendentemente dall’effettivo trasferimento, al termine del contratto, della sua titolarità</w:t>
      </w:r>
      <w:r w:rsidR="00231DEE">
        <w:t>.</w:t>
      </w:r>
    </w:p>
    <w:p w:rsidR="00231DEE" w:rsidRDefault="00231DEE" w:rsidP="009F0EB0">
      <w:pPr>
        <w:pStyle w:val="Paragrafoelenco"/>
        <w:numPr>
          <w:ilvl w:val="0"/>
          <w:numId w:val="84"/>
        </w:numPr>
      </w:pPr>
      <w:r>
        <w:t>Durata che copre la maggior parte della vita utile del bene</w:t>
      </w:r>
    </w:p>
    <w:p w:rsidR="00231DEE" w:rsidRDefault="00231DEE" w:rsidP="009F0EB0">
      <w:pPr>
        <w:pStyle w:val="Paragrafoelenco"/>
        <w:numPr>
          <w:ilvl w:val="0"/>
          <w:numId w:val="84"/>
        </w:numPr>
      </w:pPr>
      <w:r>
        <w:t>Deve prevedere il riscatto del bene (non obbligatorio)</w:t>
      </w:r>
    </w:p>
    <w:p w:rsidR="00231DEE" w:rsidRDefault="00231DEE" w:rsidP="009F0EB0">
      <w:pPr>
        <w:pStyle w:val="Paragrafoelenco"/>
        <w:numPr>
          <w:ilvl w:val="0"/>
          <w:numId w:val="84"/>
        </w:numPr>
      </w:pPr>
      <w:r>
        <w:t>Valore attuale dei pagamenti minimi richiesti al locatario deve essere almeno uguale al valore normale del bene</w:t>
      </w:r>
    </w:p>
    <w:p w:rsidR="00044A9C" w:rsidRDefault="00044A9C" w:rsidP="00795157">
      <w:r w:rsidRPr="00044A9C">
        <w:rPr>
          <w:b/>
          <w:u w:val="single"/>
        </w:rPr>
        <w:t>Leasing operativo</w:t>
      </w:r>
      <w:r>
        <w:t>: tutti i contratti di leasing diversi dal leasing finanziario. Solitamente usato per eliminare il problema dell’obsolescenza dei mezzi (ad esempio il leasing di un pc)</w:t>
      </w:r>
    </w:p>
    <w:p w:rsidR="00BA77B9" w:rsidRPr="00BA77B9" w:rsidRDefault="00BA77B9" w:rsidP="00795157">
      <w:pPr>
        <w:rPr>
          <w:b/>
          <w:u w:val="single"/>
        </w:rPr>
      </w:pPr>
      <w:r w:rsidRPr="00BA77B9">
        <w:rPr>
          <w:b/>
          <w:u w:val="single"/>
        </w:rPr>
        <w:t>Trattamento contabile del leasing finanziario:</w:t>
      </w:r>
    </w:p>
    <w:p w:rsidR="00BA77B9" w:rsidRDefault="00BA77B9" w:rsidP="00795157">
      <w:r>
        <w:t>Il locatario deve iscrivere un valore fra le attività e passività di stato patrimoniale</w:t>
      </w:r>
    </w:p>
    <w:p w:rsidR="00BA77B9" w:rsidRDefault="00BA77B9" w:rsidP="00BA77B9">
      <w:r w:rsidRPr="002D0B9C">
        <w:rPr>
          <w:b/>
        </w:rPr>
        <w:t>Valore di iscrizione</w:t>
      </w:r>
      <w:r>
        <w:t>: minore tra il valore attuale dei pagamenti minimi e valore normale del bene (fair value)</w:t>
      </w:r>
      <w:r w:rsidR="00971A01">
        <w:t>. Il tasso di attualizzazione delle quote future può essere implicito nel contratto di leasing o si utilizza il tasso d’interesse marginale dell’impresa.</w:t>
      </w:r>
    </w:p>
    <w:p w:rsidR="00BA77B9" w:rsidRDefault="00BA77B9" w:rsidP="00BA77B9">
      <w:r>
        <w:t>Il pagamento del canone di leasing deve essere ripartito come Diminuzione di passività e costi finanziari (ripartiti per la durata del contratto)</w:t>
      </w:r>
    </w:p>
    <w:p w:rsidR="00971A01" w:rsidRDefault="00971A01" w:rsidP="00BA77B9">
      <w:r>
        <w:t xml:space="preserve">Annualmente deve essere rilevata la quota di </w:t>
      </w:r>
      <w:r w:rsidR="0024341C">
        <w:t>ammortamento</w:t>
      </w:r>
    </w:p>
    <w:p w:rsidR="00F55CBD" w:rsidRDefault="00F55CBD" w:rsidP="00F55CBD">
      <w:pPr>
        <w:jc w:val="center"/>
      </w:pPr>
      <w:r w:rsidRPr="00F55CBD">
        <w:rPr>
          <w:noProof/>
          <w:lang w:eastAsia="it-IT"/>
        </w:rPr>
        <w:drawing>
          <wp:inline distT="0" distB="0" distL="0" distR="0" wp14:anchorId="7AD762AC" wp14:editId="33F16CAD">
            <wp:extent cx="5996763" cy="4405093"/>
            <wp:effectExtent l="0" t="0" r="444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1165" cy="4408327"/>
                    </a:xfrm>
                    <a:prstGeom prst="rect">
                      <a:avLst/>
                    </a:prstGeom>
                    <a:noFill/>
                    <a:ln>
                      <a:noFill/>
                    </a:ln>
                  </pic:spPr>
                </pic:pic>
              </a:graphicData>
            </a:graphic>
          </wp:inline>
        </w:drawing>
      </w:r>
    </w:p>
    <w:p w:rsidR="00F27E7B" w:rsidRDefault="00F27E7B">
      <w:r>
        <w:br w:type="page"/>
      </w:r>
    </w:p>
    <w:p w:rsidR="00F55CBD" w:rsidRDefault="00F27E7B" w:rsidP="004F31C7">
      <w:pPr>
        <w:pStyle w:val="Titolo5"/>
      </w:pPr>
      <w:bookmarkStart w:id="75" w:name="_Toc441510889"/>
      <w:r>
        <w:lastRenderedPageBreak/>
        <w:t>IAS 40: Investimenti immobiliari</w:t>
      </w:r>
      <w:bookmarkEnd w:id="75"/>
    </w:p>
    <w:p w:rsidR="001C0C74" w:rsidRDefault="001C0C74" w:rsidP="00F27E7B">
      <w:r>
        <w:t>Sono beni non strumentali, detenuti per percepire canoni o incrementi di valore</w:t>
      </w:r>
    </w:p>
    <w:p w:rsidR="001C0C74" w:rsidRDefault="001C0C74" w:rsidP="00F27E7B">
      <w:r>
        <w:t>Possono essere detenuti anche tramite leasing operativo</w:t>
      </w:r>
    </w:p>
    <w:p w:rsidR="001C0C74" w:rsidRDefault="001C0C74" w:rsidP="00F27E7B">
      <w:r>
        <w:t>Iscrizione iniziale al costo d’acquisizione</w:t>
      </w:r>
    </w:p>
    <w:p w:rsidR="001C0C74" w:rsidRDefault="001C0C74" w:rsidP="00F27E7B">
      <w:r>
        <w:t>Se la vita utile è finita si può procedere all’ammortamento, se è indefinita si utilizza l’impairment test</w:t>
      </w:r>
    </w:p>
    <w:p w:rsidR="001C0C74" w:rsidRDefault="001C0C74" w:rsidP="00F27E7B">
      <w:r w:rsidRPr="00F762E5">
        <w:rPr>
          <w:b/>
          <w:u w:val="single"/>
        </w:rPr>
        <w:t>Valutazioni successive</w:t>
      </w:r>
      <w:r>
        <w:t>:</w:t>
      </w:r>
    </w:p>
    <w:p w:rsidR="001C0C74" w:rsidRDefault="001C0C74" w:rsidP="009F0EB0">
      <w:pPr>
        <w:pStyle w:val="Paragrafoelenco"/>
        <w:numPr>
          <w:ilvl w:val="0"/>
          <w:numId w:val="85"/>
        </w:numPr>
      </w:pPr>
      <w:r>
        <w:t>Se si utilizza il metodo del costo si usano gli ammortamenti</w:t>
      </w:r>
    </w:p>
    <w:p w:rsidR="001C0C74" w:rsidRDefault="001C0C74" w:rsidP="009F0EB0">
      <w:pPr>
        <w:pStyle w:val="Paragrafoelenco"/>
        <w:numPr>
          <w:ilvl w:val="0"/>
          <w:numId w:val="85"/>
        </w:numPr>
      </w:pPr>
      <w:r>
        <w:t>Se si utilizza il modello del fair value si usa l’impairment test</w:t>
      </w:r>
    </w:p>
    <w:p w:rsidR="001C0C74" w:rsidRDefault="001C0C74" w:rsidP="004F31C7">
      <w:pPr>
        <w:pStyle w:val="Titolo4"/>
      </w:pPr>
      <w:bookmarkStart w:id="76" w:name="_Toc441510890"/>
      <w:r>
        <w:t>OIC 9: svalutazioni per perdite durevoli di valore delle immobilizzazioni materiali e immateriali</w:t>
      </w:r>
      <w:bookmarkEnd w:id="76"/>
    </w:p>
    <w:p w:rsidR="001C0C74" w:rsidRDefault="001A2162" w:rsidP="001C0C74">
      <w:r>
        <w:t>Riordino della tematica contenuta nell’OIC 16 e OIC 24</w:t>
      </w:r>
    </w:p>
    <w:p w:rsidR="001A2162" w:rsidRDefault="001A2162" w:rsidP="001C0C74">
      <w:r>
        <w:t>Introduzione di un modello basato sull’attualizzazione dei flussi di cassa per determinare il valore recuperabile delle immobilizzazioni materiali e immateriali</w:t>
      </w:r>
    </w:p>
    <w:p w:rsidR="001A2162" w:rsidRDefault="001A2162" w:rsidP="001C0C74">
      <w:r>
        <w:t>Approccio semplificato per società di minori dimensioni (basato su “capacità di ammortamento”)</w:t>
      </w:r>
    </w:p>
    <w:p w:rsidR="001A2162" w:rsidRDefault="001A2162" w:rsidP="001C0C74">
      <w:r>
        <w:t>Definizione di valore equo (fair value) coordinato con IFRS 13: “ammontare ottenibile dalla vendita di un’attività in una transazione ordinaria tra operatori di mercato alla data di valutazione”</w:t>
      </w:r>
    </w:p>
    <w:p w:rsidR="001A2162" w:rsidRPr="00F762E5" w:rsidRDefault="001A2162" w:rsidP="001C0C74">
      <w:pPr>
        <w:rPr>
          <w:b/>
          <w:u w:val="single"/>
        </w:rPr>
      </w:pPr>
      <w:r w:rsidRPr="00F762E5">
        <w:rPr>
          <w:b/>
          <w:u w:val="single"/>
        </w:rPr>
        <w:t>Approccio di riferimento:</w:t>
      </w:r>
    </w:p>
    <w:p w:rsidR="001A2162" w:rsidRDefault="001A2162" w:rsidP="009F0EB0">
      <w:pPr>
        <w:pStyle w:val="Paragrafoelenco"/>
        <w:numPr>
          <w:ilvl w:val="0"/>
          <w:numId w:val="86"/>
        </w:numPr>
      </w:pPr>
      <w:r w:rsidRPr="00415284">
        <w:rPr>
          <w:b/>
          <w:u w:val="single"/>
        </w:rPr>
        <w:t>Perdita durevole di valore</w:t>
      </w:r>
      <w:r>
        <w:t>: diminuzione di valore che rende il valore recuperabile in una prospettiva di lungo termine inferiore ai valori contabili (durevole ≠ irrecuperabile)</w:t>
      </w:r>
    </w:p>
    <w:p w:rsidR="001A2162" w:rsidRDefault="001A2162" w:rsidP="009F0EB0">
      <w:pPr>
        <w:pStyle w:val="Paragrafoelenco"/>
        <w:numPr>
          <w:ilvl w:val="0"/>
          <w:numId w:val="86"/>
        </w:numPr>
      </w:pPr>
      <w:r w:rsidRPr="00415284">
        <w:rPr>
          <w:b/>
          <w:u w:val="single"/>
        </w:rPr>
        <w:t>Valore recuperabile</w:t>
      </w:r>
      <w:r>
        <w:t>: è il maggiore tra il valore equo e il suo valore d’uso</w:t>
      </w:r>
    </w:p>
    <w:p w:rsidR="001A2162" w:rsidRDefault="001A2162" w:rsidP="009F0EB0">
      <w:pPr>
        <w:pStyle w:val="Paragrafoelenco"/>
        <w:numPr>
          <w:ilvl w:val="0"/>
          <w:numId w:val="86"/>
        </w:numPr>
      </w:pPr>
      <w:r w:rsidRPr="00415284">
        <w:rPr>
          <w:b/>
          <w:u w:val="single"/>
        </w:rPr>
        <w:t>Valore d’uso</w:t>
      </w:r>
      <w:r>
        <w:t>: valore attuale dei flussi di cassa attesi da un’attività</w:t>
      </w:r>
    </w:p>
    <w:p w:rsidR="00F84A0D" w:rsidRDefault="00F84A0D" w:rsidP="001A2162">
      <w:r w:rsidRPr="00F762E5">
        <w:rPr>
          <w:b/>
          <w:u w:val="single"/>
        </w:rPr>
        <w:t>Indicatori di potenziali perdite di valore</w:t>
      </w:r>
      <w:r>
        <w:t>: a ogni data di riferimento del bilancio la società valuta se esiste un indicatore che possa far presumere una riduzione durevole di valore. La società dovrà considerare i seguenti indicatori:</w:t>
      </w:r>
    </w:p>
    <w:p w:rsidR="00F84A0D" w:rsidRDefault="00F84A0D" w:rsidP="009F0EB0">
      <w:pPr>
        <w:pStyle w:val="Paragrafoelenco"/>
        <w:numPr>
          <w:ilvl w:val="0"/>
          <w:numId w:val="87"/>
        </w:numPr>
      </w:pPr>
      <w:r>
        <w:t>Diminuzione significativa del valore di mercato di un’attività</w:t>
      </w:r>
    </w:p>
    <w:p w:rsidR="00F84A0D" w:rsidRDefault="00F84A0D" w:rsidP="009F0EB0">
      <w:pPr>
        <w:pStyle w:val="Paragrafoelenco"/>
        <w:numPr>
          <w:ilvl w:val="0"/>
          <w:numId w:val="87"/>
        </w:numPr>
      </w:pPr>
      <w:r>
        <w:t>Variazioni significative nell’ambiente tecnologico, di mercato, economico o normativo in cui la società opera</w:t>
      </w:r>
    </w:p>
    <w:p w:rsidR="00F84A0D" w:rsidRDefault="00F84A0D" w:rsidP="009F0EB0">
      <w:pPr>
        <w:pStyle w:val="Paragrafoelenco"/>
        <w:numPr>
          <w:ilvl w:val="0"/>
          <w:numId w:val="87"/>
        </w:numPr>
      </w:pPr>
      <w:r>
        <w:t>Aumento dei tassi d’interesse o di rendimento degli investimenti</w:t>
      </w:r>
    </w:p>
    <w:p w:rsidR="00F84A0D" w:rsidRDefault="00F84A0D" w:rsidP="009F0EB0">
      <w:pPr>
        <w:pStyle w:val="Paragrafoelenco"/>
        <w:numPr>
          <w:ilvl w:val="0"/>
          <w:numId w:val="87"/>
        </w:numPr>
      </w:pPr>
      <w:r>
        <w:t>Evidente obsolescenza o deterioramento fisico dell’attività</w:t>
      </w:r>
    </w:p>
    <w:p w:rsidR="00F84A0D" w:rsidRDefault="00F84A0D" w:rsidP="009F0EB0">
      <w:pPr>
        <w:pStyle w:val="Paragrafoelenco"/>
        <w:numPr>
          <w:ilvl w:val="0"/>
          <w:numId w:val="87"/>
        </w:numPr>
      </w:pPr>
      <w:r>
        <w:t>Inutilizzo dell’attività</w:t>
      </w:r>
    </w:p>
    <w:p w:rsidR="00F84A0D" w:rsidRDefault="00F84A0D" w:rsidP="009F0EB0">
      <w:pPr>
        <w:pStyle w:val="Paragrafoelenco"/>
        <w:numPr>
          <w:ilvl w:val="0"/>
          <w:numId w:val="87"/>
        </w:numPr>
      </w:pPr>
      <w:r>
        <w:t>Piani di dismissione o ristrutturazione</w:t>
      </w:r>
    </w:p>
    <w:p w:rsidR="00F84A0D" w:rsidRDefault="00F84A0D" w:rsidP="009F0EB0">
      <w:pPr>
        <w:pStyle w:val="Paragrafoelenco"/>
        <w:numPr>
          <w:ilvl w:val="0"/>
          <w:numId w:val="87"/>
        </w:numPr>
      </w:pPr>
      <w:r>
        <w:t>L’informativa aziendale evidenzia che l’andamento economico dell’attività è (o sarà) peggiore di quanto previsto)</w:t>
      </w:r>
    </w:p>
    <w:p w:rsidR="00F84A0D" w:rsidRDefault="00F84A0D" w:rsidP="009F0EB0">
      <w:pPr>
        <w:pStyle w:val="Paragrafoelenco"/>
        <w:numPr>
          <w:ilvl w:val="0"/>
          <w:numId w:val="87"/>
        </w:numPr>
      </w:pPr>
      <w:r>
        <w:t>Ecc.</w:t>
      </w:r>
    </w:p>
    <w:p w:rsidR="00F84A0D" w:rsidRDefault="00BD07CD" w:rsidP="00F84A0D">
      <w:r w:rsidRPr="00F762E5">
        <w:rPr>
          <w:b/>
          <w:u w:val="single"/>
        </w:rPr>
        <w:t>Determinazione del valore recuperabile</w:t>
      </w:r>
      <w:r w:rsidR="00852970">
        <w:t>: è il maggiore tra il valore equo e il valore d’uso</w:t>
      </w:r>
    </w:p>
    <w:p w:rsidR="00F762E5" w:rsidRDefault="00F762E5" w:rsidP="009F0EB0">
      <w:pPr>
        <w:pStyle w:val="Paragrafoelenco"/>
        <w:numPr>
          <w:ilvl w:val="0"/>
          <w:numId w:val="88"/>
        </w:numPr>
      </w:pPr>
      <w:r w:rsidRPr="00415284">
        <w:rPr>
          <w:b/>
          <w:u w:val="single"/>
        </w:rPr>
        <w:t>Determinazione del valore equo</w:t>
      </w:r>
      <w:r>
        <w:t>: ammontare ottenibile dalla vendita di un’attività in una transazione ordinaria tra operatori di mercato alla data di valutazione.</w:t>
      </w:r>
    </w:p>
    <w:p w:rsidR="00F762E5" w:rsidRDefault="00F762E5" w:rsidP="009F0EB0">
      <w:pPr>
        <w:pStyle w:val="Paragrafoelenco"/>
        <w:numPr>
          <w:ilvl w:val="1"/>
          <w:numId w:val="88"/>
        </w:numPr>
      </w:pPr>
      <w:r>
        <w:t xml:space="preserve">Prezzo </w:t>
      </w:r>
      <w:r w:rsidR="005879D1">
        <w:t>pattuito</w:t>
      </w:r>
      <w:r>
        <w:t xml:space="preserve"> in un accordo vincolante di vendita stabilito in una libera </w:t>
      </w:r>
      <w:r w:rsidR="005879D1">
        <w:t>transazione</w:t>
      </w:r>
      <w:r>
        <w:t xml:space="preserve"> o il </w:t>
      </w:r>
      <w:r w:rsidR="005879D1">
        <w:t>prezzo</w:t>
      </w:r>
      <w:r>
        <w:t xml:space="preserve"> di mercato in un mercato attivo</w:t>
      </w:r>
    </w:p>
    <w:p w:rsidR="00852970" w:rsidRDefault="00F762E5" w:rsidP="009F0EB0">
      <w:pPr>
        <w:pStyle w:val="Paragrafoelenco"/>
        <w:numPr>
          <w:ilvl w:val="1"/>
          <w:numId w:val="88"/>
        </w:numPr>
      </w:pPr>
      <w:r>
        <w:t xml:space="preserve">Se non esiste un accordo vincolante di vendita né alcun </w:t>
      </w:r>
      <w:r w:rsidR="005879D1">
        <w:t>mercato</w:t>
      </w:r>
      <w:r>
        <w:t xml:space="preserve"> attivo per un’attività, il valore equo è determinato in base alle migliori informazioni disponibili per riflettere </w:t>
      </w:r>
      <w:r>
        <w:lastRenderedPageBreak/>
        <w:t xml:space="preserve">l’ammontare che la società potrebbe ottenere, alla data di riferimento del bilancio, dalla vendita dell’attività </w:t>
      </w:r>
      <w:r w:rsidR="005879D1">
        <w:t>in una libera transazione tra pari consapevoli e disponibili. Nel determinare tale ammontare, la società considera il risultato di recenti transazioni per attività similari effettuate all’interno dello stesso settore industriale</w:t>
      </w:r>
    </w:p>
    <w:p w:rsidR="00415284" w:rsidRDefault="00415284" w:rsidP="009F0EB0">
      <w:pPr>
        <w:pStyle w:val="Paragrafoelenco"/>
        <w:numPr>
          <w:ilvl w:val="0"/>
          <w:numId w:val="88"/>
        </w:numPr>
      </w:pPr>
      <w:r w:rsidRPr="008620E9">
        <w:rPr>
          <w:b/>
          <w:u w:val="single"/>
        </w:rPr>
        <w:t>Determinazione del valore d’uso</w:t>
      </w:r>
      <w:r>
        <w:t>: valore attuale dei flussi finanziari futuri che si prevede abbiano origine da un’attività</w:t>
      </w:r>
    </w:p>
    <w:p w:rsidR="00415284" w:rsidRDefault="00415284" w:rsidP="009F0EB0">
      <w:pPr>
        <w:pStyle w:val="Paragrafoelenco"/>
        <w:numPr>
          <w:ilvl w:val="1"/>
          <w:numId w:val="88"/>
        </w:numPr>
      </w:pPr>
      <w:r>
        <w:t>Calcolo in due fasi:</w:t>
      </w:r>
    </w:p>
    <w:p w:rsidR="00415284" w:rsidRDefault="00415284" w:rsidP="009F0EB0">
      <w:pPr>
        <w:pStyle w:val="Paragrafoelenco"/>
        <w:numPr>
          <w:ilvl w:val="2"/>
          <w:numId w:val="88"/>
        </w:numPr>
      </w:pPr>
      <w:r>
        <w:t>Stimare i flussi finanziari futuri in entrata e in uscita che deriveranno dall’uso continuativo dell’attività e dalla sua dismissione finale</w:t>
      </w:r>
    </w:p>
    <w:p w:rsidR="00415284" w:rsidRDefault="00415284" w:rsidP="009F0EB0">
      <w:pPr>
        <w:pStyle w:val="Paragrafoelenco"/>
        <w:numPr>
          <w:ilvl w:val="2"/>
          <w:numId w:val="88"/>
        </w:numPr>
      </w:pPr>
      <w:r w:rsidRPr="00391A83">
        <w:rPr>
          <w:color w:val="BF8F00" w:themeColor="accent4" w:themeShade="BF"/>
        </w:rPr>
        <w:t xml:space="preserve">Applicare il tasso di attualizzazione </w:t>
      </w:r>
      <w:r>
        <w:t>appropriato a quei flussi finanziari futuri</w:t>
      </w:r>
    </w:p>
    <w:p w:rsidR="008620E9" w:rsidRDefault="008620E9" w:rsidP="009F0EB0">
      <w:pPr>
        <w:pStyle w:val="Paragrafoelenco"/>
        <w:numPr>
          <w:ilvl w:val="1"/>
          <w:numId w:val="88"/>
        </w:numPr>
      </w:pPr>
      <w:r w:rsidRPr="00391A83">
        <w:rPr>
          <w:color w:val="BF8F00" w:themeColor="accent4" w:themeShade="BF"/>
        </w:rPr>
        <w:t xml:space="preserve">Il tasso di sconto </w:t>
      </w:r>
      <w:r>
        <w:t>è applicato al lordo delle imposte, deve riflettere le valutazioni correnti del mercato:</w:t>
      </w:r>
    </w:p>
    <w:p w:rsidR="008620E9" w:rsidRDefault="008620E9" w:rsidP="009F0EB0">
      <w:pPr>
        <w:pStyle w:val="Paragrafoelenco"/>
        <w:numPr>
          <w:ilvl w:val="2"/>
          <w:numId w:val="88"/>
        </w:numPr>
      </w:pPr>
      <w:r>
        <w:t>Del valore temporale del denaro</w:t>
      </w:r>
    </w:p>
    <w:p w:rsidR="008620E9" w:rsidRDefault="008620E9" w:rsidP="009F0EB0">
      <w:pPr>
        <w:pStyle w:val="Paragrafoelenco"/>
        <w:numPr>
          <w:ilvl w:val="2"/>
          <w:numId w:val="88"/>
        </w:numPr>
      </w:pPr>
      <w:r>
        <w:t>Dei rischi specifici dell’attività per i quali le stime dei flussi finanziari futuri non sono state rettificate (non deve riflettere i rischi già ricompresi nei flussi)</w:t>
      </w:r>
    </w:p>
    <w:p w:rsidR="008620E9" w:rsidRDefault="008620E9" w:rsidP="009F0EB0">
      <w:pPr>
        <w:pStyle w:val="Paragrafoelenco"/>
        <w:numPr>
          <w:ilvl w:val="1"/>
          <w:numId w:val="88"/>
        </w:numPr>
      </w:pPr>
      <w:r w:rsidRPr="00391A83">
        <w:rPr>
          <w:color w:val="BF8F00" w:themeColor="accent4" w:themeShade="BF"/>
        </w:rPr>
        <w:t xml:space="preserve">Il tasso di sconto </w:t>
      </w:r>
      <w:r>
        <w:t>riflette il rendimento che gli investitori richiederebbero se si trovassero nella situazione di dover scegliere un investimento che generasse flussi finanziari di importi, tempistica e rischio equivalenti a quelli che la società si aspetta che derivino dall’immobilizzazione in oggetto</w:t>
      </w:r>
    </w:p>
    <w:p w:rsidR="008620E9" w:rsidRDefault="008620E9" w:rsidP="009F0EB0">
      <w:pPr>
        <w:pStyle w:val="Paragrafoelenco"/>
        <w:numPr>
          <w:ilvl w:val="1"/>
          <w:numId w:val="88"/>
        </w:numPr>
      </w:pPr>
      <w:r w:rsidRPr="00391A83">
        <w:rPr>
          <w:color w:val="BF8F00" w:themeColor="accent4" w:themeShade="BF"/>
        </w:rPr>
        <w:t xml:space="preserve">Il tasso </w:t>
      </w:r>
      <w:r>
        <w:t>è stimato attraverso tre alternative:</w:t>
      </w:r>
    </w:p>
    <w:p w:rsidR="008620E9" w:rsidRDefault="008620E9" w:rsidP="009F0EB0">
      <w:pPr>
        <w:pStyle w:val="Paragrafoelenco"/>
        <w:numPr>
          <w:ilvl w:val="2"/>
          <w:numId w:val="88"/>
        </w:numPr>
      </w:pPr>
      <w:r>
        <w:t>Il tasso implicito utilizzato per attività similari</w:t>
      </w:r>
    </w:p>
    <w:p w:rsidR="008620E9" w:rsidRDefault="008620E9" w:rsidP="009F0EB0">
      <w:pPr>
        <w:pStyle w:val="Paragrafoelenco"/>
        <w:numPr>
          <w:ilvl w:val="2"/>
          <w:numId w:val="88"/>
        </w:numPr>
      </w:pPr>
      <w:r>
        <w:t>Nelle contrattazioni correntemente presenti nel mercato</w:t>
      </w:r>
    </w:p>
    <w:p w:rsidR="008620E9" w:rsidRDefault="008620E9" w:rsidP="009F0EB0">
      <w:pPr>
        <w:pStyle w:val="Paragrafoelenco"/>
        <w:numPr>
          <w:ilvl w:val="2"/>
          <w:numId w:val="88"/>
        </w:numPr>
      </w:pPr>
      <w:r>
        <w:t>Attraverso il costo medio ponderato del capitale della società</w:t>
      </w:r>
    </w:p>
    <w:p w:rsidR="00415284" w:rsidRDefault="00415284" w:rsidP="009F0EB0">
      <w:pPr>
        <w:pStyle w:val="Paragrafoelenco"/>
        <w:numPr>
          <w:ilvl w:val="1"/>
          <w:numId w:val="88"/>
        </w:numPr>
      </w:pPr>
      <w:r w:rsidRPr="008620E9">
        <w:rPr>
          <w:color w:val="00B050"/>
        </w:rPr>
        <w:t>Le stime dei flussi comprendono</w:t>
      </w:r>
      <w:r>
        <w:t>:</w:t>
      </w:r>
    </w:p>
    <w:p w:rsidR="00415284" w:rsidRDefault="00415284" w:rsidP="009F0EB0">
      <w:pPr>
        <w:pStyle w:val="Paragrafoelenco"/>
        <w:numPr>
          <w:ilvl w:val="2"/>
          <w:numId w:val="88"/>
        </w:numPr>
      </w:pPr>
      <w:r>
        <w:t>Le proiezioni dei flussi finanziari in entrata derivanti dall’uso continuativo dell’attività</w:t>
      </w:r>
    </w:p>
    <w:p w:rsidR="00415284" w:rsidRDefault="00415284" w:rsidP="009F0EB0">
      <w:pPr>
        <w:pStyle w:val="Paragrafoelenco"/>
        <w:numPr>
          <w:ilvl w:val="2"/>
          <w:numId w:val="88"/>
        </w:numPr>
      </w:pPr>
      <w:r>
        <w:t xml:space="preserve">Le proiezioni dei flussi finanziari in uscita per generare flussi finanziari in entrata dall’uso continuativo dell’attività (inclusi i flussi finanziari in </w:t>
      </w:r>
      <w:r w:rsidR="008620E9">
        <w:t>uscita</w:t>
      </w:r>
      <w:r>
        <w:t xml:space="preserve"> per rendere l’attività utilizzabile) e che possono essere </w:t>
      </w:r>
      <w:r w:rsidR="008620E9">
        <w:t>direttamente</w:t>
      </w:r>
      <w:r>
        <w:t xml:space="preserve"> attribuiti o allocati all’attività in base a un criterio ragionevole e coerente</w:t>
      </w:r>
    </w:p>
    <w:p w:rsidR="00415284" w:rsidRDefault="00415284" w:rsidP="009F0EB0">
      <w:pPr>
        <w:pStyle w:val="Paragrafoelenco"/>
        <w:numPr>
          <w:ilvl w:val="2"/>
          <w:numId w:val="88"/>
        </w:numPr>
      </w:pPr>
      <w:r>
        <w:t>I flussi finanziari netti per la dismissione dell’attività alla fine della sua vita utile, in una transazione regolare tra operatori di mercato alla data di valutazione</w:t>
      </w:r>
    </w:p>
    <w:p w:rsidR="008620E9" w:rsidRPr="008620E9" w:rsidRDefault="008620E9" w:rsidP="009F0EB0">
      <w:pPr>
        <w:pStyle w:val="Paragrafoelenco"/>
        <w:numPr>
          <w:ilvl w:val="1"/>
          <w:numId w:val="88"/>
        </w:numPr>
        <w:rPr>
          <w:color w:val="FF0000"/>
        </w:rPr>
      </w:pPr>
      <w:r w:rsidRPr="008620E9">
        <w:rPr>
          <w:color w:val="FF0000"/>
        </w:rPr>
        <w:t xml:space="preserve">Le stime dei flussi non comprendono: </w:t>
      </w:r>
    </w:p>
    <w:p w:rsidR="008620E9" w:rsidRDefault="008620E9" w:rsidP="009F0EB0">
      <w:pPr>
        <w:pStyle w:val="Paragrafoelenco"/>
        <w:numPr>
          <w:ilvl w:val="2"/>
          <w:numId w:val="88"/>
        </w:numPr>
      </w:pPr>
      <w:r>
        <w:t>Flussi di entrata o uscita per finanziamenti</w:t>
      </w:r>
    </w:p>
    <w:p w:rsidR="008620E9" w:rsidRDefault="008620E9" w:rsidP="009F0EB0">
      <w:pPr>
        <w:pStyle w:val="Paragrafoelenco"/>
        <w:numPr>
          <w:ilvl w:val="2"/>
          <w:numId w:val="88"/>
        </w:numPr>
      </w:pPr>
      <w:r>
        <w:t>Pagamenti o rimborsi fiscali</w:t>
      </w:r>
    </w:p>
    <w:p w:rsidR="008620E9" w:rsidRDefault="008620E9" w:rsidP="009F0EB0">
      <w:pPr>
        <w:pStyle w:val="Paragrafoelenco"/>
        <w:numPr>
          <w:ilvl w:val="2"/>
          <w:numId w:val="88"/>
        </w:numPr>
      </w:pPr>
      <w:r>
        <w:t>Investimenti futuri, se la società non si è ancora impegnata</w:t>
      </w:r>
    </w:p>
    <w:p w:rsidR="008620E9" w:rsidRDefault="008620E9" w:rsidP="009F0EB0">
      <w:pPr>
        <w:pStyle w:val="Paragrafoelenco"/>
        <w:numPr>
          <w:ilvl w:val="2"/>
          <w:numId w:val="88"/>
        </w:numPr>
      </w:pPr>
      <w:r>
        <w:t>Flussi per future ristrutturazioni</w:t>
      </w:r>
    </w:p>
    <w:p w:rsidR="008620E9" w:rsidRDefault="008620E9" w:rsidP="009F0EB0">
      <w:pPr>
        <w:pStyle w:val="Paragrafoelenco"/>
        <w:numPr>
          <w:ilvl w:val="2"/>
          <w:numId w:val="88"/>
        </w:numPr>
      </w:pPr>
      <w:r>
        <w:t>Miglioramento o ottimizzazione attività</w:t>
      </w:r>
    </w:p>
    <w:p w:rsidR="008620E9" w:rsidRDefault="00415284" w:rsidP="009F0EB0">
      <w:pPr>
        <w:pStyle w:val="Paragrafoelenco"/>
        <w:numPr>
          <w:ilvl w:val="1"/>
          <w:numId w:val="88"/>
        </w:numPr>
      </w:pPr>
      <w:r>
        <w:t>La società utilizza i piani o le previsioni approvate dall’organo amministrativo più recenti a disposizione per stimare i flussi finanziari. In linea tendenziale, tali piani non superano un orizzonte temporale di cinque anni</w:t>
      </w:r>
    </w:p>
    <w:p w:rsidR="002C24AD" w:rsidRDefault="002C24AD">
      <w:r>
        <w:br w:type="page"/>
      </w:r>
    </w:p>
    <w:p w:rsidR="00852970" w:rsidRDefault="00852970" w:rsidP="00F84A0D">
      <w:r>
        <w:lastRenderedPageBreak/>
        <w:t xml:space="preserve">Devo determinare sempre entrambi? No se uno dei due è superiore </w:t>
      </w:r>
      <w:r w:rsidR="00605FDA">
        <w:t>al valore netto contabile</w:t>
      </w:r>
      <w:r>
        <w:t xml:space="preserve"> o se il valore equo approssima il valore d’uso</w:t>
      </w:r>
    </w:p>
    <w:p w:rsidR="00852970" w:rsidRDefault="007217AD" w:rsidP="00F84A0D">
      <w:r>
        <w:rPr>
          <w:noProof/>
          <w:lang w:eastAsia="it-IT"/>
        </w:rPr>
        <w:drawing>
          <wp:inline distT="0" distB="0" distL="0" distR="0" wp14:anchorId="4FE2FCFE" wp14:editId="52107570">
            <wp:extent cx="5752465" cy="3710940"/>
            <wp:effectExtent l="0" t="0" r="635" b="3810"/>
            <wp:docPr id="12" name="Immagine 12" descr="C:\Users\Jacopo\Desktop\Università\Appunti\2° anno\Bilancio\Slide Ale\Trascritte\Perdita durevole di va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opo\Desktop\Università\Appunti\2° anno\Bilancio\Slide Ale\Trascritte\Perdita durevole di valo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710940"/>
                    </a:xfrm>
                    <a:prstGeom prst="rect">
                      <a:avLst/>
                    </a:prstGeom>
                    <a:noFill/>
                    <a:ln>
                      <a:noFill/>
                    </a:ln>
                  </pic:spPr>
                </pic:pic>
              </a:graphicData>
            </a:graphic>
          </wp:inline>
        </w:drawing>
      </w:r>
    </w:p>
    <w:p w:rsidR="007217AD" w:rsidRDefault="00456012" w:rsidP="00F84A0D">
      <w:r>
        <w:t>Se il valore recuperabile della singola immobilizzazione non è stimabile, la società determina il valore recuperabile dell’unità generatrice di flussi di cassa (UGC</w:t>
      </w:r>
      <w:r>
        <w:rPr>
          <w:rStyle w:val="Rimandonotaapidipagina"/>
        </w:rPr>
        <w:footnoteReference w:id="6"/>
      </w:r>
      <w:r>
        <w:t>) alla quale l’immobilizzazione appartiene</w:t>
      </w:r>
    </w:p>
    <w:p w:rsidR="00A710A1" w:rsidRPr="002C24AD" w:rsidRDefault="002C24AD" w:rsidP="00F84A0D">
      <w:pPr>
        <w:rPr>
          <w:b/>
          <w:u w:val="single"/>
        </w:rPr>
      </w:pPr>
      <w:r w:rsidRPr="002C24AD">
        <w:rPr>
          <w:b/>
          <w:u w:val="single"/>
        </w:rPr>
        <w:t>Rilevazione della perdita</w:t>
      </w:r>
      <w:r>
        <w:rPr>
          <w:b/>
          <w:u w:val="single"/>
        </w:rPr>
        <w:t xml:space="preserve"> nel conto economico</w:t>
      </w:r>
    </w:p>
    <w:p w:rsidR="002C24AD" w:rsidRDefault="002C24AD" w:rsidP="00F84A0D">
      <w:r w:rsidRPr="003F1391">
        <w:rPr>
          <w:b/>
        </w:rPr>
        <w:t>Perdite di valore</w:t>
      </w:r>
      <w:r>
        <w:t>:</w:t>
      </w:r>
    </w:p>
    <w:p w:rsidR="002C24AD" w:rsidRDefault="002C24AD" w:rsidP="009F0EB0">
      <w:pPr>
        <w:pStyle w:val="Paragrafoelenco"/>
        <w:numPr>
          <w:ilvl w:val="0"/>
          <w:numId w:val="89"/>
        </w:numPr>
      </w:pPr>
      <w:r w:rsidRPr="002D0B9C">
        <w:rPr>
          <w:b/>
          <w:color w:val="0070C0"/>
        </w:rPr>
        <w:t>Se gestione ordinaria</w:t>
      </w:r>
      <w:r>
        <w:t>: voce B10c “Ammortamenti e svalutazioni: altre svalutazioni delle immobilizzazioni”</w:t>
      </w:r>
    </w:p>
    <w:p w:rsidR="002C24AD" w:rsidRDefault="002C24AD" w:rsidP="009F0EB0">
      <w:pPr>
        <w:pStyle w:val="Paragrafoelenco"/>
        <w:numPr>
          <w:ilvl w:val="0"/>
          <w:numId w:val="89"/>
        </w:numPr>
      </w:pPr>
      <w:r w:rsidRPr="002D0B9C">
        <w:rPr>
          <w:b/>
          <w:color w:val="3B3838" w:themeColor="background2" w:themeShade="40"/>
        </w:rPr>
        <w:t>Se gestione straordinaria</w:t>
      </w:r>
      <w:r>
        <w:t>: voce E21 “</w:t>
      </w:r>
      <w:r w:rsidR="003F1391">
        <w:t>oneri, con separata indicazione delle minusvalenze da alienazioni, i cui effetti contabili non sono iscrivibili al n. 14), e delle imposte relative a esercizi precedenti</w:t>
      </w:r>
    </w:p>
    <w:p w:rsidR="003F1391" w:rsidRDefault="003F1391" w:rsidP="003F1391">
      <w:r w:rsidRPr="003F1391">
        <w:rPr>
          <w:b/>
        </w:rPr>
        <w:t>Ripristino di valore</w:t>
      </w:r>
      <w:r>
        <w:t>:</w:t>
      </w:r>
    </w:p>
    <w:p w:rsidR="003F1391" w:rsidRDefault="003F1391" w:rsidP="009F0EB0">
      <w:pPr>
        <w:pStyle w:val="Paragrafoelenco"/>
        <w:numPr>
          <w:ilvl w:val="0"/>
          <w:numId w:val="90"/>
        </w:numPr>
      </w:pPr>
      <w:r w:rsidRPr="002D0B9C">
        <w:rPr>
          <w:b/>
          <w:color w:val="0070C0"/>
        </w:rPr>
        <w:t>Se gestione ordinaria</w:t>
      </w:r>
      <w:r>
        <w:t>: A5 “altri ricavi e proventi, con separata indicazione dei contributi in conto esercizio”</w:t>
      </w:r>
    </w:p>
    <w:p w:rsidR="003F1391" w:rsidRDefault="003F1391" w:rsidP="009F0EB0">
      <w:pPr>
        <w:pStyle w:val="Paragrafoelenco"/>
        <w:numPr>
          <w:ilvl w:val="0"/>
          <w:numId w:val="90"/>
        </w:numPr>
      </w:pPr>
      <w:r w:rsidRPr="002D0B9C">
        <w:rPr>
          <w:b/>
          <w:color w:val="3B3838" w:themeColor="background2" w:themeShade="40"/>
        </w:rPr>
        <w:t>Se gestione straordinaria</w:t>
      </w:r>
      <w:r>
        <w:t>: E20 “proventi con separata indicazione delle plusvalenze da alienazioni i cui ricavi non sono iscrivibili al n. 5)</w:t>
      </w:r>
    </w:p>
    <w:p w:rsidR="003F1391" w:rsidRDefault="003F1391">
      <w:r>
        <w:t>Il ripristino si effettua nei limiti del valore che l’attività avrebbe avuto ove la rettifica di valore non avesse mai avuto luogo</w:t>
      </w:r>
    </w:p>
    <w:p w:rsidR="003F1391" w:rsidRDefault="003F1391">
      <w:r>
        <w:t>Impossibilità di ripristinare le svalutazioni rilevate su avviamento e oneri pluriennali</w:t>
      </w:r>
      <w:r>
        <w:br w:type="page"/>
      </w:r>
    </w:p>
    <w:p w:rsidR="003F1391" w:rsidRDefault="003F1391" w:rsidP="003F1391">
      <w:r>
        <w:lastRenderedPageBreak/>
        <w:t>La perdita di valore rilevata su una UGC deve essere imputata a riduzione del valore contabile delle attività che fanno parte dell’unità nel seguente ordine:</w:t>
      </w:r>
    </w:p>
    <w:p w:rsidR="003F1391" w:rsidRDefault="003F1391" w:rsidP="009F0EB0">
      <w:pPr>
        <w:pStyle w:val="Paragrafoelenco"/>
        <w:numPr>
          <w:ilvl w:val="0"/>
          <w:numId w:val="91"/>
        </w:numPr>
      </w:pPr>
      <w:r>
        <w:t>Avviamento allocato alla UGC</w:t>
      </w:r>
    </w:p>
    <w:p w:rsidR="003F1391" w:rsidRDefault="003F1391" w:rsidP="009F0EB0">
      <w:pPr>
        <w:pStyle w:val="Paragrafoelenco"/>
        <w:numPr>
          <w:ilvl w:val="0"/>
          <w:numId w:val="91"/>
        </w:numPr>
      </w:pPr>
      <w:r>
        <w:t>Alle altre attività proporzionalmente al valore contabile di ciascuna attività facente parte della UGC</w:t>
      </w:r>
    </w:p>
    <w:p w:rsidR="003F1391" w:rsidRDefault="00665B71" w:rsidP="003C1D08">
      <w:pPr>
        <w:pStyle w:val="Titolo4"/>
      </w:pPr>
      <w:bookmarkStart w:id="77" w:name="_Toc441510891"/>
      <w:r>
        <w:t>OIC 9 – Determinazione della perdita durevole di valore – approccio semplificato</w:t>
      </w:r>
      <w:bookmarkEnd w:id="77"/>
    </w:p>
    <w:p w:rsidR="00665B71" w:rsidRDefault="00605FDA" w:rsidP="00665B71">
      <w:r w:rsidRPr="00374236">
        <w:rPr>
          <w:b/>
        </w:rPr>
        <w:t>Soggetti abilitati</w:t>
      </w:r>
      <w:r w:rsidR="000D6726">
        <w:t>: società che per due esercizi consecutivi non superino nel proprio bilancio di esercizio due dei seguenti limiti:</w:t>
      </w:r>
    </w:p>
    <w:p w:rsidR="000D6726" w:rsidRDefault="000D6726" w:rsidP="009F0EB0">
      <w:pPr>
        <w:pStyle w:val="Paragrafoelenco"/>
        <w:numPr>
          <w:ilvl w:val="0"/>
          <w:numId w:val="92"/>
        </w:numPr>
      </w:pPr>
      <w:r>
        <w:t>Numero medio di dipendenti</w:t>
      </w:r>
      <w:r>
        <w:sym w:font="Wingdings" w:char="F0E0"/>
      </w:r>
      <w:r>
        <w:t>250</w:t>
      </w:r>
    </w:p>
    <w:p w:rsidR="000D6726" w:rsidRDefault="000D6726" w:rsidP="009F0EB0">
      <w:pPr>
        <w:pStyle w:val="Paragrafoelenco"/>
        <w:numPr>
          <w:ilvl w:val="0"/>
          <w:numId w:val="92"/>
        </w:numPr>
      </w:pPr>
      <w:r>
        <w:t>Totale attivo</w:t>
      </w:r>
      <w:r w:rsidR="00684EF7">
        <w:sym w:font="Wingdings" w:char="F0E0"/>
      </w:r>
      <w:r>
        <w:t>20 mln</w:t>
      </w:r>
    </w:p>
    <w:p w:rsidR="000D6726" w:rsidRDefault="00684EF7" w:rsidP="009F0EB0">
      <w:pPr>
        <w:pStyle w:val="Paragrafoelenco"/>
        <w:numPr>
          <w:ilvl w:val="0"/>
          <w:numId w:val="92"/>
        </w:numPr>
      </w:pPr>
      <w:r>
        <w:t>Totale ricavi</w:t>
      </w:r>
      <w:r>
        <w:sym w:font="Wingdings" w:char="F0E0"/>
      </w:r>
      <w:r w:rsidR="000D6726">
        <w:t>40 mln</w:t>
      </w:r>
    </w:p>
    <w:p w:rsidR="000D6726" w:rsidRPr="00374236" w:rsidRDefault="000D6726" w:rsidP="00665B71">
      <w:pPr>
        <w:rPr>
          <w:b/>
        </w:rPr>
      </w:pPr>
      <w:r w:rsidRPr="00374236">
        <w:rPr>
          <w:b/>
        </w:rPr>
        <w:t>Assunzioni fondamentali del modello semplificato:</w:t>
      </w:r>
    </w:p>
    <w:p w:rsidR="000D6726" w:rsidRDefault="000D6726" w:rsidP="009F0EB0">
      <w:pPr>
        <w:pStyle w:val="Paragrafoelenco"/>
        <w:numPr>
          <w:ilvl w:val="0"/>
          <w:numId w:val="93"/>
        </w:numPr>
      </w:pPr>
      <w:r>
        <w:t>L’unità generatrice di cassa, nelle società di minori dimensioni, tende a coincidere con la società</w:t>
      </w:r>
    </w:p>
    <w:p w:rsidR="000D6726" w:rsidRDefault="000D6726" w:rsidP="009F0EB0">
      <w:pPr>
        <w:pStyle w:val="Paragrafoelenco"/>
        <w:numPr>
          <w:ilvl w:val="0"/>
          <w:numId w:val="93"/>
        </w:numPr>
      </w:pPr>
      <w:r>
        <w:t>I flussi di reddito, se la dinamica del circolante si mantiene stabile, approssimano i flussi di cassa</w:t>
      </w:r>
    </w:p>
    <w:p w:rsidR="000D6726" w:rsidRDefault="000D6726" w:rsidP="000D6726">
      <w:r>
        <w:t>Al ricorrere delle due condizioni, l’approccio semplificato, che basa la verifica della recuperabilità delle immobilizzazioni sui flussi di reddito prodotti dall’intera società, senza imporre la segmentazione di tali flussi per singola immobilizzazioni/UGC, tende a fornire risultati simili all’approccio benchmark</w:t>
      </w:r>
    </w:p>
    <w:p w:rsidR="000D6726" w:rsidRDefault="000D6726" w:rsidP="000D6726">
      <w:r>
        <w:t>La verifica è basata sulla stima dei flussi reddituali futuri riferibili alla struttura produttiva nel suo complesso</w:t>
      </w:r>
    </w:p>
    <w:p w:rsidR="000D6726" w:rsidRDefault="000D6726" w:rsidP="000D6726">
      <w:r w:rsidRPr="00374236">
        <w:rPr>
          <w:b/>
        </w:rPr>
        <w:t>Perdita durevole di valore</w:t>
      </w:r>
      <w:r>
        <w:t>:</w:t>
      </w:r>
    </w:p>
    <w:p w:rsidR="000D6726" w:rsidRDefault="000D6726" w:rsidP="009F0EB0">
      <w:pPr>
        <w:pStyle w:val="Paragrafoelenco"/>
        <w:numPr>
          <w:ilvl w:val="0"/>
          <w:numId w:val="94"/>
        </w:numPr>
      </w:pPr>
      <w:r>
        <w:t>Approccio basato sulla capacità di ammortamento (orizzonte temporale di 5 anni) in luogo del valore d’uso</w:t>
      </w:r>
    </w:p>
    <w:p w:rsidR="000D6726" w:rsidRDefault="000D6726" w:rsidP="009F0EB0">
      <w:pPr>
        <w:pStyle w:val="Paragrafoelenco"/>
        <w:numPr>
          <w:ilvl w:val="1"/>
          <w:numId w:val="94"/>
        </w:numPr>
      </w:pPr>
      <w:r>
        <w:t>Capacità di ammortamento = risultato economico d’esercizio (senza elementi straordinari e imposte) – ammortamenti immobilizzazioni</w:t>
      </w:r>
    </w:p>
    <w:p w:rsidR="000D6726" w:rsidRDefault="000D6726" w:rsidP="009F0EB0">
      <w:pPr>
        <w:pStyle w:val="Paragrafoelenco"/>
        <w:numPr>
          <w:ilvl w:val="1"/>
          <w:numId w:val="94"/>
        </w:numPr>
      </w:pPr>
      <w:r>
        <w:t>Margine economico che la gestione d’esercizio mette a disposizione per coprire gli ammortamenti</w:t>
      </w:r>
    </w:p>
    <w:p w:rsidR="000D6726" w:rsidRDefault="000D6726" w:rsidP="009F0EB0">
      <w:pPr>
        <w:pStyle w:val="Paragrafoelenco"/>
        <w:numPr>
          <w:ilvl w:val="0"/>
          <w:numId w:val="94"/>
        </w:numPr>
      </w:pPr>
      <w:r>
        <w:t>Il valore recuperabile è determinato sulla base della capacità di ammortamento dei futuri esercizi o, se maggiore, sul valore equo</w:t>
      </w:r>
    </w:p>
    <w:p w:rsidR="000D6726" w:rsidRDefault="000D6726" w:rsidP="009F0EB0">
      <w:pPr>
        <w:pStyle w:val="Paragrafoelenco"/>
        <w:numPr>
          <w:ilvl w:val="1"/>
          <w:numId w:val="94"/>
        </w:numPr>
      </w:pPr>
      <w:r>
        <w:t>Il test di verifica della recu</w:t>
      </w:r>
      <w:r w:rsidR="00FE5B37">
        <w:t>perabilità si intende superato quando la gestione futura è sufficiente a garantire la copertura degli ammortamenti (non si svaluta quindi)</w:t>
      </w:r>
    </w:p>
    <w:p w:rsidR="00FE5B37" w:rsidRDefault="00FE5B37" w:rsidP="00FE5B37">
      <w:r>
        <w:t>La verifica è basata sulla stima dei flussi reddituali futuri riferibili alla struttura produttiva nel suo complesso (possibilità di individuare eventuali rami d’azienda)</w:t>
      </w:r>
    </w:p>
    <w:p w:rsidR="00FE5B37" w:rsidRDefault="00FE5B37">
      <w:r>
        <w:br w:type="page"/>
      </w:r>
    </w:p>
    <w:p w:rsidR="00FE5B37" w:rsidRDefault="00FE5B37" w:rsidP="00FE5B37">
      <w:r>
        <w:lastRenderedPageBreak/>
        <w:t>Esempi:</w:t>
      </w:r>
    </w:p>
    <w:p w:rsidR="00FE5B37" w:rsidRDefault="00FE5B37" w:rsidP="00FE5B37">
      <w:pPr>
        <w:jc w:val="center"/>
      </w:pPr>
      <w:r w:rsidRPr="00FE5B37">
        <w:rPr>
          <w:noProof/>
          <w:lang w:eastAsia="it-IT"/>
        </w:rPr>
        <w:drawing>
          <wp:inline distT="0" distB="0" distL="0" distR="0" wp14:anchorId="5C76295F" wp14:editId="3C1DF9A1">
            <wp:extent cx="5858539" cy="4221804"/>
            <wp:effectExtent l="0" t="0" r="889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8662" cy="4229099"/>
                    </a:xfrm>
                    <a:prstGeom prst="rect">
                      <a:avLst/>
                    </a:prstGeom>
                    <a:noFill/>
                    <a:ln>
                      <a:noFill/>
                    </a:ln>
                  </pic:spPr>
                </pic:pic>
              </a:graphicData>
            </a:graphic>
          </wp:inline>
        </w:drawing>
      </w:r>
    </w:p>
    <w:p w:rsidR="00FE5B37" w:rsidRDefault="00FE5B37" w:rsidP="00FE5B37">
      <w:pPr>
        <w:jc w:val="center"/>
      </w:pPr>
      <w:r w:rsidRPr="00FE5B37">
        <w:rPr>
          <w:noProof/>
          <w:lang w:eastAsia="it-IT"/>
        </w:rPr>
        <w:drawing>
          <wp:inline distT="0" distB="0" distL="0" distR="0" wp14:anchorId="64FE6057" wp14:editId="0DC2D50E">
            <wp:extent cx="5832434" cy="410416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3428" cy="4111904"/>
                    </a:xfrm>
                    <a:prstGeom prst="rect">
                      <a:avLst/>
                    </a:prstGeom>
                    <a:noFill/>
                    <a:ln>
                      <a:noFill/>
                    </a:ln>
                  </pic:spPr>
                </pic:pic>
              </a:graphicData>
            </a:graphic>
          </wp:inline>
        </w:drawing>
      </w:r>
    </w:p>
    <w:p w:rsidR="00FE5B37" w:rsidRDefault="007664F8" w:rsidP="004F31C7">
      <w:pPr>
        <w:pStyle w:val="Titolo3"/>
      </w:pPr>
      <w:bookmarkStart w:id="78" w:name="_Toc441510892"/>
      <w:r>
        <w:lastRenderedPageBreak/>
        <w:t>B) III) Immobilizzazioni finanziarie</w:t>
      </w:r>
      <w:r w:rsidR="0014198A">
        <w:t xml:space="preserve"> (OIC 20 e 21)</w:t>
      </w:r>
      <w:bookmarkEnd w:id="78"/>
    </w:p>
    <w:p w:rsidR="005219D4" w:rsidRDefault="005219D4" w:rsidP="005219D4">
      <w:pPr>
        <w:ind w:left="360"/>
        <w:rPr>
          <w:b/>
        </w:rPr>
      </w:pPr>
    </w:p>
    <w:p w:rsidR="005219D4" w:rsidRDefault="005219D4" w:rsidP="005219D4">
      <w:pPr>
        <w:ind w:left="360"/>
        <w:rPr>
          <w:b/>
        </w:rPr>
      </w:pPr>
      <w:r>
        <w:rPr>
          <w:b/>
        </w:rPr>
        <w:t>B) Immobilizzazioni</w:t>
      </w:r>
    </w:p>
    <w:p w:rsidR="005219D4" w:rsidRDefault="005219D4" w:rsidP="005219D4">
      <w:pPr>
        <w:ind w:left="360" w:firstLine="348"/>
        <w:rPr>
          <w:b/>
        </w:rPr>
      </w:pPr>
      <w:r>
        <w:rPr>
          <w:b/>
        </w:rPr>
        <w:t>B) I) Immobilizzazioni immateriali</w:t>
      </w:r>
    </w:p>
    <w:p w:rsidR="005219D4" w:rsidRDefault="005219D4" w:rsidP="005219D4">
      <w:pPr>
        <w:ind w:left="360" w:firstLine="348"/>
      </w:pPr>
      <w:r w:rsidRPr="00A13945">
        <w:rPr>
          <w:b/>
        </w:rPr>
        <w:t>B) II) Immobilizzazioni materiali</w:t>
      </w:r>
    </w:p>
    <w:p w:rsidR="005219D4" w:rsidRDefault="005219D4" w:rsidP="005219D4">
      <w:pPr>
        <w:ind w:left="340" w:firstLine="368"/>
        <w:rPr>
          <w:b/>
        </w:rPr>
      </w:pPr>
      <w:r w:rsidRPr="00A13945">
        <w:rPr>
          <w:b/>
        </w:rPr>
        <w:t>B) III) Immobilizzazioni finanziarie</w:t>
      </w:r>
    </w:p>
    <w:p w:rsidR="005219D4" w:rsidRDefault="005219D4" w:rsidP="005219D4">
      <w:pPr>
        <w:ind w:left="340" w:firstLine="368"/>
        <w:rPr>
          <w:b/>
        </w:rPr>
      </w:pPr>
      <w:r>
        <w:rPr>
          <w:b/>
        </w:rPr>
        <w:tab/>
        <w:t>1) Partecipazioni</w:t>
      </w:r>
      <w:r w:rsidR="00960946">
        <w:rPr>
          <w:b/>
        </w:rPr>
        <w:t xml:space="preserve"> in:</w:t>
      </w:r>
    </w:p>
    <w:p w:rsidR="00960946" w:rsidRDefault="00960946" w:rsidP="005219D4">
      <w:pPr>
        <w:ind w:left="340" w:firstLine="368"/>
        <w:rPr>
          <w:b/>
        </w:rPr>
      </w:pPr>
      <w:r>
        <w:rPr>
          <w:b/>
        </w:rPr>
        <w:tab/>
      </w:r>
      <w:r>
        <w:rPr>
          <w:b/>
        </w:rPr>
        <w:tab/>
        <w:t>a) imprese controllate</w:t>
      </w:r>
    </w:p>
    <w:p w:rsidR="00960946" w:rsidRDefault="00960946" w:rsidP="005219D4">
      <w:pPr>
        <w:ind w:left="340" w:firstLine="368"/>
        <w:rPr>
          <w:b/>
        </w:rPr>
      </w:pPr>
      <w:r>
        <w:rPr>
          <w:b/>
        </w:rPr>
        <w:tab/>
      </w:r>
      <w:r>
        <w:rPr>
          <w:b/>
        </w:rPr>
        <w:tab/>
        <w:t>b) imprese collegate</w:t>
      </w:r>
    </w:p>
    <w:p w:rsidR="00960946" w:rsidRDefault="00960946" w:rsidP="005219D4">
      <w:pPr>
        <w:ind w:left="340" w:firstLine="368"/>
        <w:rPr>
          <w:b/>
        </w:rPr>
      </w:pPr>
      <w:r>
        <w:rPr>
          <w:b/>
        </w:rPr>
        <w:tab/>
      </w:r>
      <w:r>
        <w:rPr>
          <w:b/>
        </w:rPr>
        <w:tab/>
        <w:t>c) imprese controllanti</w:t>
      </w:r>
    </w:p>
    <w:p w:rsidR="00960946" w:rsidRDefault="00960946" w:rsidP="005219D4">
      <w:pPr>
        <w:ind w:left="340" w:firstLine="368"/>
        <w:rPr>
          <w:b/>
        </w:rPr>
      </w:pPr>
      <w:r>
        <w:rPr>
          <w:b/>
        </w:rPr>
        <w:tab/>
      </w:r>
      <w:r>
        <w:rPr>
          <w:b/>
        </w:rPr>
        <w:tab/>
        <w:t>d) altre imprese</w:t>
      </w:r>
    </w:p>
    <w:p w:rsidR="005219D4" w:rsidRDefault="005219D4" w:rsidP="005219D4">
      <w:pPr>
        <w:ind w:left="340" w:firstLine="368"/>
        <w:rPr>
          <w:b/>
        </w:rPr>
      </w:pPr>
      <w:r>
        <w:rPr>
          <w:b/>
        </w:rPr>
        <w:tab/>
        <w:t>2) Crediti</w:t>
      </w:r>
    </w:p>
    <w:p w:rsidR="00960946" w:rsidRDefault="00960946" w:rsidP="005219D4">
      <w:pPr>
        <w:ind w:left="340" w:firstLine="368"/>
        <w:rPr>
          <w:b/>
        </w:rPr>
      </w:pPr>
      <w:r>
        <w:rPr>
          <w:b/>
        </w:rPr>
        <w:tab/>
      </w:r>
      <w:r>
        <w:rPr>
          <w:b/>
        </w:rPr>
        <w:tab/>
        <w:t>a) verso imprese controllate</w:t>
      </w:r>
    </w:p>
    <w:p w:rsidR="00960946" w:rsidRDefault="00960946" w:rsidP="005219D4">
      <w:pPr>
        <w:ind w:left="340" w:firstLine="368"/>
        <w:rPr>
          <w:b/>
        </w:rPr>
      </w:pPr>
      <w:r>
        <w:rPr>
          <w:b/>
        </w:rPr>
        <w:tab/>
      </w:r>
      <w:r>
        <w:rPr>
          <w:b/>
        </w:rPr>
        <w:tab/>
        <w:t>b) verso imprese collegate</w:t>
      </w:r>
    </w:p>
    <w:p w:rsidR="00960946" w:rsidRDefault="00960946" w:rsidP="005219D4">
      <w:pPr>
        <w:ind w:left="340" w:firstLine="368"/>
        <w:rPr>
          <w:b/>
        </w:rPr>
      </w:pPr>
      <w:r>
        <w:rPr>
          <w:b/>
        </w:rPr>
        <w:tab/>
      </w:r>
      <w:r>
        <w:rPr>
          <w:b/>
        </w:rPr>
        <w:tab/>
        <w:t>c) verso controllanti</w:t>
      </w:r>
    </w:p>
    <w:p w:rsidR="00960946" w:rsidRDefault="00960946" w:rsidP="005219D4">
      <w:pPr>
        <w:ind w:left="340" w:firstLine="368"/>
        <w:rPr>
          <w:b/>
        </w:rPr>
      </w:pPr>
      <w:r>
        <w:rPr>
          <w:b/>
        </w:rPr>
        <w:tab/>
      </w:r>
      <w:r>
        <w:rPr>
          <w:b/>
        </w:rPr>
        <w:tab/>
        <w:t>d) verso altri</w:t>
      </w:r>
    </w:p>
    <w:p w:rsidR="005219D4" w:rsidRDefault="005219D4" w:rsidP="005219D4">
      <w:pPr>
        <w:ind w:left="340" w:firstLine="368"/>
        <w:rPr>
          <w:b/>
        </w:rPr>
      </w:pPr>
      <w:r>
        <w:rPr>
          <w:b/>
        </w:rPr>
        <w:tab/>
        <w:t>3) Altri titoli</w:t>
      </w:r>
    </w:p>
    <w:p w:rsidR="005219D4" w:rsidRDefault="005219D4" w:rsidP="005219D4">
      <w:pPr>
        <w:ind w:left="340" w:firstLine="368"/>
        <w:rPr>
          <w:b/>
        </w:rPr>
      </w:pPr>
      <w:r>
        <w:rPr>
          <w:b/>
        </w:rPr>
        <w:tab/>
        <w:t>4) Azioni proprie</w:t>
      </w:r>
    </w:p>
    <w:p w:rsidR="005219D4" w:rsidRPr="00A13945" w:rsidRDefault="005219D4" w:rsidP="005219D4"/>
    <w:p w:rsidR="007664F8" w:rsidRDefault="00960946" w:rsidP="004F31C7">
      <w:pPr>
        <w:pStyle w:val="Titolo4"/>
      </w:pPr>
      <w:bookmarkStart w:id="79" w:name="_Toc441510893"/>
      <w:r>
        <w:t>B) III) 1) Partecipazioni</w:t>
      </w:r>
      <w:bookmarkEnd w:id="79"/>
    </w:p>
    <w:p w:rsidR="00DB2880" w:rsidRDefault="00DB2880" w:rsidP="00DB2880"/>
    <w:p w:rsidR="006D7D66" w:rsidRPr="00900E28" w:rsidRDefault="005630BC" w:rsidP="005630BC">
      <w:pPr>
        <w:pStyle w:val="Paragrafoelenco"/>
        <w:numPr>
          <w:ilvl w:val="0"/>
          <w:numId w:val="95"/>
        </w:numPr>
        <w:rPr>
          <w:i/>
          <w:u w:val="single"/>
        </w:rPr>
      </w:pPr>
      <w:r w:rsidRPr="00900E28">
        <w:rPr>
          <w:i/>
          <w:u w:val="single"/>
        </w:rPr>
        <w:t>Imprese controllate</w:t>
      </w:r>
    </w:p>
    <w:p w:rsidR="005630BC" w:rsidRDefault="005630BC" w:rsidP="005630BC">
      <w:r>
        <w:t>Sono società nelle quali:</w:t>
      </w:r>
    </w:p>
    <w:p w:rsidR="005630BC" w:rsidRDefault="005630BC" w:rsidP="005630BC">
      <w:pPr>
        <w:pStyle w:val="Paragrafoelenco"/>
        <w:numPr>
          <w:ilvl w:val="0"/>
          <w:numId w:val="96"/>
        </w:numPr>
      </w:pPr>
      <w:r>
        <w:t>Si detiene la maggioranza dei voti in assemblea ordinaria (tramite società fiduciarie o interposta persona)</w:t>
      </w:r>
    </w:p>
    <w:p w:rsidR="005630BC" w:rsidRDefault="005630BC" w:rsidP="005630BC">
      <w:pPr>
        <w:pStyle w:val="Paragrafoelenco"/>
        <w:numPr>
          <w:ilvl w:val="0"/>
          <w:numId w:val="96"/>
        </w:numPr>
      </w:pPr>
      <w:r>
        <w:t>Si hanno voti sufficienti per esercitare un’influenza dominante in assemblea ordinaria</w:t>
      </w:r>
    </w:p>
    <w:p w:rsidR="005630BC" w:rsidRDefault="005630BC" w:rsidP="005630BC">
      <w:pPr>
        <w:pStyle w:val="Paragrafoelenco"/>
        <w:numPr>
          <w:ilvl w:val="0"/>
          <w:numId w:val="96"/>
        </w:numPr>
      </w:pPr>
      <w:r>
        <w:t>Si ha un’influenza dominante per vincoli contrattuali</w:t>
      </w:r>
    </w:p>
    <w:p w:rsidR="005630BC" w:rsidRDefault="005630BC" w:rsidP="005630BC">
      <w:pPr>
        <w:ind w:left="360"/>
      </w:pPr>
    </w:p>
    <w:p w:rsidR="005630BC" w:rsidRPr="00900E28" w:rsidRDefault="005630BC" w:rsidP="005630BC">
      <w:pPr>
        <w:ind w:left="360"/>
        <w:rPr>
          <w:i/>
          <w:u w:val="single"/>
        </w:rPr>
      </w:pPr>
      <w:r w:rsidRPr="00900E28">
        <w:rPr>
          <w:i/>
          <w:u w:val="single"/>
        </w:rPr>
        <w:t>b) imprese collegate</w:t>
      </w:r>
    </w:p>
    <w:p w:rsidR="005630BC" w:rsidRDefault="005630BC" w:rsidP="005630BC">
      <w:r>
        <w:t>Sono società nelle quali si possiede:</w:t>
      </w:r>
    </w:p>
    <w:p w:rsidR="005630BC" w:rsidRDefault="005630BC" w:rsidP="005630BC">
      <w:pPr>
        <w:pStyle w:val="Paragrafoelenco"/>
        <w:numPr>
          <w:ilvl w:val="0"/>
          <w:numId w:val="97"/>
        </w:numPr>
      </w:pPr>
      <w:r>
        <w:t>1/5 delle società non quotate</w:t>
      </w:r>
    </w:p>
    <w:p w:rsidR="005630BC" w:rsidRDefault="005630BC" w:rsidP="005630BC">
      <w:pPr>
        <w:pStyle w:val="Paragrafoelenco"/>
        <w:numPr>
          <w:ilvl w:val="0"/>
          <w:numId w:val="97"/>
        </w:numPr>
      </w:pPr>
      <w:r>
        <w:t>1/10 delle società quotate</w:t>
      </w:r>
    </w:p>
    <w:p w:rsidR="005630BC" w:rsidRDefault="005630BC">
      <w:r>
        <w:br w:type="page"/>
      </w:r>
    </w:p>
    <w:p w:rsidR="005630BC" w:rsidRPr="00900E28" w:rsidRDefault="005630BC" w:rsidP="005630BC">
      <w:pPr>
        <w:ind w:firstLine="360"/>
        <w:rPr>
          <w:i/>
          <w:u w:val="single"/>
        </w:rPr>
      </w:pPr>
      <w:r w:rsidRPr="00900E28">
        <w:rPr>
          <w:i/>
          <w:u w:val="single"/>
        </w:rPr>
        <w:lastRenderedPageBreak/>
        <w:t>c) imprese controllanti</w:t>
      </w:r>
      <w:r w:rsidR="00BD543A" w:rsidRPr="00900E28">
        <w:rPr>
          <w:i/>
          <w:u w:val="single"/>
        </w:rPr>
        <w:t xml:space="preserve"> (articolo 2359 </w:t>
      </w:r>
      <w:r w:rsidR="00353942" w:rsidRPr="00900E28">
        <w:rPr>
          <w:i/>
          <w:u w:val="single"/>
        </w:rPr>
        <w:t>c.c.</w:t>
      </w:r>
      <w:r w:rsidR="00BD543A" w:rsidRPr="00900E28">
        <w:rPr>
          <w:i/>
          <w:u w:val="single"/>
        </w:rPr>
        <w:t>)</w:t>
      </w:r>
    </w:p>
    <w:p w:rsidR="005630BC" w:rsidRPr="00C73BA1" w:rsidRDefault="00C73BA1" w:rsidP="005630BC">
      <w:pPr>
        <w:rPr>
          <w:b/>
        </w:rPr>
      </w:pPr>
      <w:r w:rsidRPr="00C73BA1">
        <w:rPr>
          <w:b/>
          <w:noProof/>
          <w:lang w:eastAsia="it-IT"/>
        </w:rPr>
        <mc:AlternateContent>
          <mc:Choice Requires="wps">
            <w:drawing>
              <wp:anchor distT="45720" distB="45720" distL="114300" distR="114300" simplePos="0" relativeHeight="251659264" behindDoc="0" locked="0" layoutInCell="1" allowOverlap="1" wp14:anchorId="06743FB3" wp14:editId="34BC5FB0">
                <wp:simplePos x="0" y="0"/>
                <wp:positionH relativeFrom="margin">
                  <wp:align>right</wp:align>
                </wp:positionH>
                <wp:positionV relativeFrom="paragraph">
                  <wp:posOffset>463550</wp:posOffset>
                </wp:positionV>
                <wp:extent cx="6102985" cy="1404620"/>
                <wp:effectExtent l="0" t="0" r="12065" b="2730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404620"/>
                        </a:xfrm>
                        <a:prstGeom prst="rect">
                          <a:avLst/>
                        </a:prstGeom>
                        <a:solidFill>
                          <a:srgbClr val="FFFFFF"/>
                        </a:solidFill>
                        <a:ln w="9525">
                          <a:solidFill>
                            <a:srgbClr val="000000"/>
                          </a:solidFill>
                          <a:miter lim="800000"/>
                          <a:headEnd/>
                          <a:tailEnd/>
                        </a:ln>
                      </wps:spPr>
                      <wps:txbx>
                        <w:txbxContent>
                          <w:p w:rsidR="002D0B9C" w:rsidRPr="00C73BA1" w:rsidRDefault="002D0B9C" w:rsidP="00C73BA1">
                            <w:pPr>
                              <w:rPr>
                                <w:b/>
                              </w:rPr>
                            </w:pPr>
                            <w:r w:rsidRPr="00C73BA1">
                              <w:rPr>
                                <w:b/>
                              </w:rPr>
                              <w:t>Art. 2359-bis. Acquisto di azioni o quote da parte di società controllate.</w:t>
                            </w:r>
                          </w:p>
                          <w:p w:rsidR="002D0B9C" w:rsidRDefault="002D0B9C" w:rsidP="00E80AEB">
                            <w:r>
                              <w:t>La società controllata non può acquistare azioni o quote della società controllante se non nei limiti degli utili distribuibili e delle riserve disponibili risultanti dall'ultimo bilancio regolarmente approvato. Possono essere acquistate soltanto azioni interamente liberate. L'acquisto deve essere autorizzato dall'assemblea a norma del secondo comma dell'articolo 2357. In nessun caso il valore nominale delle azioni acquistate a norma dei commi primo e secondo può eccedere la quinta parte del capitale della società controllante qualora questa sia una società che faccia ricorso al mercato del capitale di rischio, tenendosi conto a tal fine delle azioni possedute dalla medesima società controllante o dalle società da essa controllate. Una riserva indisponibile, pari all'importo delle azioni o quote della società controllante iscritto all'attivo del bilancio deve essere costituita e mantenuta finché le azioni o quote non siano trasferite. La società controllata da altra società non può esercitare il diritto di voto nelle assemblee di questa. Le disposizioni di questo articolo si applicano anche agli acquisti fatti per il tramite di società fiduciaria o per interposta persona.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743FB3" id="_x0000_s1027" type="#_x0000_t202" style="position:absolute;margin-left:429.35pt;margin-top:36.5pt;width:480.5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">
                <v:textbox style="mso-fit-shape-to-text:t">
                  <w:txbxContent>
                    <w:p w:rsidR="002D0B9C" w:rsidRPr="00C73BA1" w:rsidRDefault="002D0B9C" w:rsidP="00C73BA1">
                      <w:pPr>
                        <w:rPr>
                          <w:b/>
                        </w:rPr>
                      </w:pPr>
                      <w:r w:rsidRPr="00C73BA1">
                        <w:rPr>
                          <w:b/>
                        </w:rPr>
                        <w:t>Art. 2359-bis. Acquisto di azioni o quote da parte di società controllate.</w:t>
                      </w:r>
                    </w:p>
                    <w:p w:rsidR="002D0B9C" w:rsidRDefault="002D0B9C" w:rsidP="00E80AEB">
                      <w:r>
                        <w:t>La società controllata non può acquistare azioni o quote della società controllante se non nei limiti degli utili distribuibili e delle riserve disponibili risultanti dall'ultimo bilancio regolarmente approvato. Possono essere acquistate soltanto azioni interamente liberate. L'acquisto deve essere autorizzato dall'assemblea a norma del secondo comma dell'articolo 2357. In nessun caso il valore nominale delle azioni acquistate a norma dei commi primo e secondo può eccedere la quinta parte del capitale della società controllante qualora questa sia una società che faccia ricorso al mercato del capitale di rischio, tenendosi conto a tal fine delle azioni possedute dalla medesima società controllante o dalle società da essa controllate. Una riserva indisponibile, pari all'importo delle azioni o quote della società controllante iscritto all'attivo del bilancio deve essere costituita e mantenuta finché le azioni o quote non siano trasferite. La società controllata da altra società non può esercitare il diritto di voto nelle assemblee di questa. Le disposizioni di questo articolo si applicano anche agli acquisti fatti per il tramite di società fiduciaria o per interposta persona.</w:t>
                      </w:r>
                    </w:p>
                  </w:txbxContent>
                </v:textbox>
                <w10:wrap type="square" anchorx="margin"/>
              </v:shape>
            </w:pict>
          </mc:Fallback>
        </mc:AlternateContent>
      </w:r>
      <w:r w:rsidRPr="00C73BA1">
        <w:rPr>
          <w:b/>
        </w:rPr>
        <w:t>ACQUISTO AZIONI O QUOTE DA PARTE DI SOCIETÀ CONTROLLATE (art. 2359/bis)</w:t>
      </w:r>
    </w:p>
    <w:p w:rsidR="0085687D" w:rsidRPr="00374236" w:rsidRDefault="0085687D" w:rsidP="0085687D">
      <w:pPr>
        <w:jc w:val="center"/>
        <w:rPr>
          <w:u w:val="single"/>
        </w:rPr>
      </w:pPr>
      <w:r w:rsidRPr="00374236">
        <w:rPr>
          <w:u w:val="single"/>
        </w:rPr>
        <w:t>Società CONTROLLATA acquista azioni società CONTROLLANTE</w:t>
      </w:r>
    </w:p>
    <w:p w:rsidR="00C73BA1" w:rsidRDefault="00075E71" w:rsidP="007A713D">
      <w:pPr>
        <w:pStyle w:val="Paragrafoelenco"/>
        <w:numPr>
          <w:ilvl w:val="0"/>
          <w:numId w:val="98"/>
        </w:numPr>
      </w:pPr>
      <w:r>
        <w:t>Acquisto di azioni nel limite degli utili distribuibili e delle riserve disponibili risultanti dall’ultimo bilancio</w:t>
      </w:r>
    </w:p>
    <w:p w:rsidR="00075E71" w:rsidRDefault="00075E71" w:rsidP="007A713D">
      <w:pPr>
        <w:pStyle w:val="Paragrafoelenco"/>
        <w:numPr>
          <w:ilvl w:val="0"/>
          <w:numId w:val="98"/>
        </w:numPr>
      </w:pPr>
      <w:r>
        <w:t>L’acquisto deve essere autorizzato dall’assemblea dei soci</w:t>
      </w:r>
    </w:p>
    <w:p w:rsidR="00075E71" w:rsidRDefault="00075E71" w:rsidP="007A713D">
      <w:pPr>
        <w:pStyle w:val="Paragrafoelenco"/>
        <w:numPr>
          <w:ilvl w:val="0"/>
          <w:numId w:val="98"/>
        </w:numPr>
      </w:pPr>
      <w:r>
        <w:t>Il valore nominali delle azioni/quote acquistate non può superare la dimensione di un quinto del capitale della controllante (se quotata)</w:t>
      </w:r>
    </w:p>
    <w:p w:rsidR="00E80AEB" w:rsidRDefault="00E80AEB" w:rsidP="007A713D">
      <w:pPr>
        <w:pStyle w:val="Paragrafoelenco"/>
        <w:numPr>
          <w:ilvl w:val="0"/>
          <w:numId w:val="98"/>
        </w:numPr>
      </w:pPr>
      <w:r>
        <w:t>Deve essere costituita una riserva indisponibile di pari importo</w:t>
      </w:r>
    </w:p>
    <w:p w:rsidR="00E80AEB" w:rsidRDefault="00E80AEB" w:rsidP="007A713D">
      <w:pPr>
        <w:pStyle w:val="Paragrafoelenco"/>
        <w:numPr>
          <w:ilvl w:val="0"/>
          <w:numId w:val="98"/>
        </w:numPr>
      </w:pPr>
      <w:r>
        <w:t>Divieto di esercizio del diritto di voto</w:t>
      </w:r>
      <w:r w:rsidR="0085687D">
        <w:t xml:space="preserve"> da parte della controllata</w:t>
      </w:r>
    </w:p>
    <w:p w:rsidR="00E64A20" w:rsidRPr="00E64A20" w:rsidRDefault="00E64A20" w:rsidP="00E64A20">
      <w:pPr>
        <w:rPr>
          <w:b/>
        </w:rPr>
      </w:pPr>
      <w:r w:rsidRPr="00E64A20">
        <w:rPr>
          <w:b/>
          <w:noProof/>
          <w:lang w:eastAsia="it-IT"/>
        </w:rPr>
        <mc:AlternateContent>
          <mc:Choice Requires="wps">
            <w:drawing>
              <wp:anchor distT="45720" distB="45720" distL="114300" distR="114300" simplePos="0" relativeHeight="251661312" behindDoc="0" locked="0" layoutInCell="1" allowOverlap="1" wp14:anchorId="39AFBC7A" wp14:editId="25DE707C">
                <wp:simplePos x="0" y="0"/>
                <wp:positionH relativeFrom="margin">
                  <wp:align>right</wp:align>
                </wp:positionH>
                <wp:positionV relativeFrom="paragraph">
                  <wp:posOffset>471805</wp:posOffset>
                </wp:positionV>
                <wp:extent cx="6102985" cy="1404620"/>
                <wp:effectExtent l="0" t="0" r="12065" b="27305"/>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404620"/>
                        </a:xfrm>
                        <a:prstGeom prst="rect">
                          <a:avLst/>
                        </a:prstGeom>
                        <a:solidFill>
                          <a:srgbClr val="FFFFFF"/>
                        </a:solidFill>
                        <a:ln w="9525">
                          <a:solidFill>
                            <a:srgbClr val="000000"/>
                          </a:solidFill>
                          <a:miter lim="800000"/>
                          <a:headEnd/>
                          <a:tailEnd/>
                        </a:ln>
                      </wps:spPr>
                      <wps:txbx>
                        <w:txbxContent>
                          <w:p w:rsidR="002D0B9C" w:rsidRPr="00E64A20" w:rsidRDefault="002D0B9C" w:rsidP="00E64A20">
                            <w:pPr>
                              <w:rPr>
                                <w:b/>
                              </w:rPr>
                            </w:pPr>
                            <w:r w:rsidRPr="00E64A20">
                              <w:rPr>
                                <w:b/>
                              </w:rPr>
                              <w:t>Art. 2359-ter. Alienazione o annullamento delle azioni o quote della società controllante.</w:t>
                            </w:r>
                          </w:p>
                          <w:p w:rsidR="002D0B9C" w:rsidRDefault="002D0B9C" w:rsidP="00E64A20">
                            <w:r>
                              <w:t>Le azioni o quote acquistate in violazione dell'articolo 2359-bis devono essere alienate secondo modalità da determinarsi dall'assemblea entro un anno dal loro acquisto. In mancanza, la società controllante deve procedere senza indugio al loro annullamento e alla corrispondente riduzione del capitale, con rimborso secondo i criteri indicati dagli articoli 2437-ter e 2437-quater. Qualora l'assemblea non provveda, gli amministratori e i sindaci devono chiedere che la riduzione sia disposta dal tribunale secondo il procedimento previsto dall'articolo 2446, secondo comma.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FBC7A" id="_x0000_s1028" type="#_x0000_t202" style="position:absolute;margin-left:429.35pt;margin-top:37.15pt;width:480.5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">
                <v:textbox style="mso-fit-shape-to-text:t">
                  <w:txbxContent>
                    <w:p w:rsidR="002D0B9C" w:rsidRPr="00E64A20" w:rsidRDefault="002D0B9C" w:rsidP="00E64A20">
                      <w:pPr>
                        <w:rPr>
                          <w:b/>
                        </w:rPr>
                      </w:pPr>
                      <w:r w:rsidRPr="00E64A20">
                        <w:rPr>
                          <w:b/>
                        </w:rPr>
                        <w:t>Art. 2359-ter. Alienazione o annullamento delle azioni o quote della società controllante.</w:t>
                      </w:r>
                    </w:p>
                    <w:p w:rsidR="002D0B9C" w:rsidRDefault="002D0B9C" w:rsidP="00E64A20">
                      <w:r>
                        <w:t>Le azioni o quote acquistate in violazione dell'articolo 2359-bis devono essere alienate secondo modalità da determinarsi dall'assemblea entro un anno dal loro acquisto. In mancanza, la società controllante deve procedere senza indugio al loro annullamento e alla corrispondente riduzione del capitale, con rimborso secondo i criteri indicati dagli articoli 2437-ter e 2437-quater. Qualora l'assemblea non provveda, gli amministratori e i sindaci devono chiedere che la riduzione sia disposta dal tribunale secondo il procedimento previsto dall'articolo 2446, secondo comma.</w:t>
                      </w:r>
                    </w:p>
                  </w:txbxContent>
                </v:textbox>
                <w10:wrap type="square" anchorx="margin"/>
              </v:shape>
            </w:pict>
          </mc:Fallback>
        </mc:AlternateContent>
      </w:r>
      <w:r w:rsidRPr="00E64A20">
        <w:rPr>
          <w:b/>
        </w:rPr>
        <w:t>ALIENAZIONE O ANNULLAMENTO DELLE AZIONI O QUOTE DELLA CONTROLLANTE (art. 2359/ter)</w:t>
      </w:r>
    </w:p>
    <w:p w:rsidR="00E64A20" w:rsidRDefault="00C26132" w:rsidP="00E64A20">
      <w:r>
        <w:t xml:space="preserve">Azioni acquistate in </w:t>
      </w:r>
      <w:r w:rsidR="00353942">
        <w:t>violazione</w:t>
      </w:r>
      <w:r>
        <w:t xml:space="preserve"> dell’articolo precedente </w:t>
      </w:r>
      <w:r w:rsidR="00353942">
        <w:t>devono</w:t>
      </w:r>
      <w:r>
        <w:t>:</w:t>
      </w:r>
    </w:p>
    <w:p w:rsidR="00E64A20" w:rsidRDefault="00C26132" w:rsidP="007A713D">
      <w:pPr>
        <w:pStyle w:val="Paragrafoelenco"/>
        <w:numPr>
          <w:ilvl w:val="0"/>
          <w:numId w:val="99"/>
        </w:numPr>
      </w:pPr>
      <w:r>
        <w:t>Essere vendute entro un anno dall’acquisto secondo le modalità stabilite dall’assemblea</w:t>
      </w:r>
    </w:p>
    <w:p w:rsidR="00C26132" w:rsidRDefault="00C26132" w:rsidP="007A713D">
      <w:pPr>
        <w:pStyle w:val="Paragrafoelenco"/>
        <w:numPr>
          <w:ilvl w:val="0"/>
          <w:numId w:val="99"/>
        </w:numPr>
      </w:pPr>
      <w:r>
        <w:t>Nel caso non siano vendute la controllante deve annullarle e rimborsarle</w:t>
      </w:r>
    </w:p>
    <w:p w:rsidR="00C26132" w:rsidRDefault="00C26132" w:rsidP="007A713D">
      <w:pPr>
        <w:pStyle w:val="Paragrafoelenco"/>
        <w:numPr>
          <w:ilvl w:val="0"/>
          <w:numId w:val="99"/>
        </w:numPr>
      </w:pPr>
      <w:r>
        <w:t>Se l’assemblea non provvede, il collegio sindacale o il tribunale devono intervenire</w:t>
      </w:r>
    </w:p>
    <w:p w:rsidR="00C26132" w:rsidRDefault="00C26132">
      <w:r>
        <w:br w:type="page"/>
      </w:r>
    </w:p>
    <w:p w:rsidR="00C26132" w:rsidRPr="005F772E" w:rsidRDefault="005F772E" w:rsidP="00C26132">
      <w:pPr>
        <w:rPr>
          <w:b/>
        </w:rPr>
      </w:pPr>
      <w:r>
        <w:rPr>
          <w:noProof/>
          <w:lang w:eastAsia="it-IT"/>
        </w:rPr>
        <w:lastRenderedPageBreak/>
        <mc:AlternateContent>
          <mc:Choice Requires="wps">
            <w:drawing>
              <wp:anchor distT="45720" distB="45720" distL="114300" distR="114300" simplePos="0" relativeHeight="251663360" behindDoc="0" locked="0" layoutInCell="1" allowOverlap="1" wp14:anchorId="618E088E" wp14:editId="20EB22AE">
                <wp:simplePos x="0" y="0"/>
                <wp:positionH relativeFrom="margin">
                  <wp:align>right</wp:align>
                </wp:positionH>
                <wp:positionV relativeFrom="paragraph">
                  <wp:posOffset>471805</wp:posOffset>
                </wp:positionV>
                <wp:extent cx="6092190" cy="1404620"/>
                <wp:effectExtent l="0" t="0" r="22860" b="2730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4620"/>
                        </a:xfrm>
                        <a:prstGeom prst="rect">
                          <a:avLst/>
                        </a:prstGeom>
                        <a:solidFill>
                          <a:srgbClr val="FFFFFF"/>
                        </a:solidFill>
                        <a:ln w="9525">
                          <a:solidFill>
                            <a:srgbClr val="000000"/>
                          </a:solidFill>
                          <a:miter lim="800000"/>
                          <a:headEnd/>
                          <a:tailEnd/>
                        </a:ln>
                      </wps:spPr>
                      <wps:txbx>
                        <w:txbxContent>
                          <w:p w:rsidR="002D0B9C" w:rsidRPr="005F772E" w:rsidRDefault="002D0B9C" w:rsidP="005F772E">
                            <w:pPr>
                              <w:rPr>
                                <w:b/>
                              </w:rPr>
                            </w:pPr>
                            <w:r w:rsidRPr="005F772E">
                              <w:rPr>
                                <w:b/>
                              </w:rPr>
                              <w:t>Art. 2359-quater. Casi speciali di acquisto o di possesso di azioni o quote della società controllante.</w:t>
                            </w:r>
                          </w:p>
                          <w:p w:rsidR="002D0B9C" w:rsidRDefault="002D0B9C" w:rsidP="005F772E">
                            <w:r w:rsidRPr="002477C2">
                              <w:rPr>
                                <w:u w:val="single"/>
                              </w:rPr>
                              <w:t>Le limitazioni dell'articolo 2359-bis non si applicano quando l'acquisto avvenga ai sensi dei numeri 2, 3 e 4 del primo comma dell'articolo 2357-bis</w:t>
                            </w:r>
                            <w:r>
                              <w:t>. Le azioni o quote così acquistate, che superino il limite stabilito dal terzo comma dell'articolo 2359-bis, devono tuttavia essere alienate, secondo modalità da determinarsi dall'assemblea, entro tre anni dall'acquisto. Si applica il secondo comma dell'articolo 2359-ter. Se il limite indicato dal terzo comma dell'articolo 2359-bis è superato per effetto di circostanze sopravvenute, la società controllante, entro tre anni dal momento in cui si è verificata la circostanza che ha determinato il superamento del limite, deve procedere all'annullamento delle azioni o quote in misura proporzionale a quelle possedute da ciascuna società, con conseguente riduzione del capitale e con rimborso alle società controllate secondo i criteri indicati dagli articoli 2437-ter e 2437-quater. Qualora l'assemblea non provveda, gli amministratori e i sindaci devono chiedere che la riduzione sia disposta dal tribunale secondo il procedimento previsto dall'articolo 2446, secondo comma.</w:t>
                            </w:r>
                          </w:p>
                          <w:p w:rsidR="002D0B9C" w:rsidRDefault="002D0B9C" w:rsidP="002477C2">
                            <w:r w:rsidRPr="002477C2">
                              <w:rPr>
                                <w:b/>
                              </w:rPr>
                              <w:t>Art. 2357-bis. Casi speciali di acquisto delle proprie azion</w:t>
                            </w:r>
                            <w:r>
                              <w:t>i.</w:t>
                            </w:r>
                          </w:p>
                          <w:p w:rsidR="002D0B9C" w:rsidRDefault="002D0B9C" w:rsidP="002477C2">
                            <w:r>
                              <w:t>Le limitazioni contenute nell'articolo 2357 non si applicano quando l'acquisto di azioni proprie avvenga:</w:t>
                            </w:r>
                          </w:p>
                          <w:p w:rsidR="002D0B9C" w:rsidRDefault="002D0B9C" w:rsidP="002477C2">
                            <w:r>
                              <w:t>1) in esecuzione di una deliberazione dell'assemblea di riduzione del capitale, da attuarsi mediante riscatto e annullamento di azioni;</w:t>
                            </w:r>
                          </w:p>
                          <w:p w:rsidR="002D0B9C" w:rsidRDefault="002D0B9C" w:rsidP="002477C2">
                            <w:r>
                              <w:t>2) a titolo gratuito, sempre che si tratti di azioni interamente liberate;</w:t>
                            </w:r>
                          </w:p>
                          <w:p w:rsidR="002D0B9C" w:rsidRDefault="002D0B9C" w:rsidP="002477C2">
                            <w:r>
                              <w:t>3) per effetto di successione universale o di fusione o scissione;</w:t>
                            </w:r>
                          </w:p>
                          <w:p w:rsidR="002D0B9C" w:rsidRDefault="002D0B9C" w:rsidP="002477C2">
                            <w:r>
                              <w:t>4) in occasione di esecuzione forzata per il soddisfacimento di un credito della società, sempre che si tratti di azioni interamente liberate. Se il valore nominale delle azioni proprie supera il limite della quinta parte del capitale per effetto di acquisti avvenuti a norma dei numeri 2), 3) e 4) del primo comma del presente articolo, si applica per l'eccedenza il penultimo comma dell'articolo 2357, ma il termine entro il quale deve avvenire l'alienazione è di tre anni.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E088E" id="_x0000_s1029" type="#_x0000_t202" style="position:absolute;margin-left:428.5pt;margin-top:37.15pt;width:479.7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">
                <v:textbox style="mso-fit-shape-to-text:t">
                  <w:txbxContent>
                    <w:p w:rsidR="002D0B9C" w:rsidRPr="005F772E" w:rsidRDefault="002D0B9C" w:rsidP="005F772E">
                      <w:pPr>
                        <w:rPr>
                          <w:b/>
                        </w:rPr>
                      </w:pPr>
                      <w:r w:rsidRPr="005F772E">
                        <w:rPr>
                          <w:b/>
                        </w:rPr>
                        <w:t>Art. 2359-quater. Casi speciali di acquisto o di possesso di azioni o quote della società controllante.</w:t>
                      </w:r>
                    </w:p>
                    <w:p w:rsidR="002D0B9C" w:rsidRDefault="002D0B9C" w:rsidP="005F772E">
                      <w:r w:rsidRPr="002477C2">
                        <w:rPr>
                          <w:u w:val="single"/>
                        </w:rPr>
                        <w:t>Le limitazioni dell'articolo 2359-bis non si applicano quando l'acquisto avvenga ai sensi dei numeri 2, 3 e 4 del primo comma dell'articolo 2357-bis</w:t>
                      </w:r>
                      <w:r>
                        <w:t>. Le azioni o quote così acquistate, che superino il limite stabilito dal terzo comma dell'articolo 2359-bis, devono tuttavia essere alienate, secondo modalità da determinarsi dall'assemblea, entro tre anni dall'acquisto. Si applica il secondo comma dell'articolo 2359-ter. Se il limite indicato dal terzo comma dell'articolo 2359-bis è superato per effetto di circostanze sopravvenute, la società controllante, entro tre anni dal momento in cui si è verificata la circostanza che ha determinato il superamento del limite, deve procedere all'annullamento delle azioni o quote in misura proporzionale a quelle possedute da ciascuna società, con conseguente riduzione del capitale e con rimborso alle società controllate secondo i criteri indicati dagli articoli 2437-ter e 2437-quater. Qualora l'assemblea non provveda, gli amministratori e i sindaci devono chiedere che la riduzione sia disposta dal tribunale secondo il procedimento previsto dall'articolo 2446, secondo comma.</w:t>
                      </w:r>
                    </w:p>
                    <w:p w:rsidR="002D0B9C" w:rsidRDefault="002D0B9C" w:rsidP="002477C2">
                      <w:r w:rsidRPr="002477C2">
                        <w:rPr>
                          <w:b/>
                        </w:rPr>
                        <w:t>Art. 2357-bis. Casi speciali di acquisto delle proprie azion</w:t>
                      </w:r>
                      <w:r>
                        <w:t>i.</w:t>
                      </w:r>
                    </w:p>
                    <w:p w:rsidR="002D0B9C" w:rsidRDefault="002D0B9C" w:rsidP="002477C2">
                      <w:r>
                        <w:t>Le limitazioni contenute nell'articolo 2357 non si applicano quando l'acquisto di azioni proprie avvenga:</w:t>
                      </w:r>
                    </w:p>
                    <w:p w:rsidR="002D0B9C" w:rsidRDefault="002D0B9C" w:rsidP="002477C2">
                      <w:r>
                        <w:t>1) in esecuzione di una deliberazione dell'assemblea di riduzione del capitale, da attuarsi mediante riscatto e annullamento di azioni;</w:t>
                      </w:r>
                    </w:p>
                    <w:p w:rsidR="002D0B9C" w:rsidRDefault="002D0B9C" w:rsidP="002477C2">
                      <w:r>
                        <w:t>2) a titolo gratuito, sempre che si tratti di azioni interamente liberate;</w:t>
                      </w:r>
                    </w:p>
                    <w:p w:rsidR="002D0B9C" w:rsidRDefault="002D0B9C" w:rsidP="002477C2">
                      <w:r>
                        <w:t>3) per effetto di successione universale o di fusione o scissione;</w:t>
                      </w:r>
                    </w:p>
                    <w:p w:rsidR="002D0B9C" w:rsidRDefault="002D0B9C" w:rsidP="002477C2">
                      <w:r>
                        <w:t>4) in occasione di esecuzione forzata per il soddisfacimento di un credito della società, sempre che si tratti di azioni interamente liberate. Se il valore nominale delle azioni proprie supera il limite della quinta parte del capitale per effetto di acquisti avvenuti a norma dei numeri 2), 3) e 4) del primo comma del presente articolo, si applica per l'eccedenza il penultimo comma dell'articolo 2357, ma il termine entro il quale deve avvenire l'alienazione è di tre anni.</w:t>
                      </w:r>
                    </w:p>
                  </w:txbxContent>
                </v:textbox>
                <w10:wrap type="square" anchorx="margin"/>
              </v:shape>
            </w:pict>
          </mc:Fallback>
        </mc:AlternateContent>
      </w:r>
      <w:r w:rsidRPr="005F772E">
        <w:rPr>
          <w:b/>
        </w:rPr>
        <w:t>CASI SPECIALI DI ACQUISTO O POSSESSO DI AZIONI O QUOTE DELLA CONTROLLANTE (art. 2359/quater)</w:t>
      </w:r>
    </w:p>
    <w:p w:rsidR="00C73BA1" w:rsidRDefault="002477C2" w:rsidP="005630BC">
      <w:r>
        <w:t>Le azioni in eccesso devono essere vendute entro tre anni se sono state acquistate:</w:t>
      </w:r>
    </w:p>
    <w:p w:rsidR="002477C2" w:rsidRDefault="002477C2" w:rsidP="007A713D">
      <w:pPr>
        <w:pStyle w:val="Paragrafoelenco"/>
        <w:numPr>
          <w:ilvl w:val="0"/>
          <w:numId w:val="100"/>
        </w:numPr>
      </w:pPr>
      <w:r>
        <w:t>In esecuzione di una delibera dell’assemblea di riduzione del capitale</w:t>
      </w:r>
    </w:p>
    <w:p w:rsidR="002477C2" w:rsidRDefault="002477C2" w:rsidP="007A713D">
      <w:pPr>
        <w:pStyle w:val="Paragrafoelenco"/>
        <w:numPr>
          <w:ilvl w:val="0"/>
          <w:numId w:val="100"/>
        </w:numPr>
      </w:pPr>
      <w:r>
        <w:t>A titolo gratuito</w:t>
      </w:r>
    </w:p>
    <w:p w:rsidR="002477C2" w:rsidRDefault="002477C2" w:rsidP="007A713D">
      <w:pPr>
        <w:pStyle w:val="Paragrafoelenco"/>
        <w:numPr>
          <w:ilvl w:val="0"/>
          <w:numId w:val="100"/>
        </w:numPr>
      </w:pPr>
      <w:r>
        <w:t>Per effetto di una successione o di una fusione o di una scissione</w:t>
      </w:r>
    </w:p>
    <w:p w:rsidR="002477C2" w:rsidRDefault="002477C2" w:rsidP="007A713D">
      <w:pPr>
        <w:pStyle w:val="Paragrafoelenco"/>
        <w:numPr>
          <w:ilvl w:val="0"/>
          <w:numId w:val="100"/>
        </w:numPr>
      </w:pPr>
      <w:r>
        <w:t>Per esecuzione forzata per il soddisfacimento di un credito</w:t>
      </w:r>
    </w:p>
    <w:p w:rsidR="002477C2" w:rsidRDefault="002477C2">
      <w:r>
        <w:br w:type="page"/>
      </w:r>
    </w:p>
    <w:p w:rsidR="002477C2" w:rsidRDefault="00CC7EE9" w:rsidP="002477C2">
      <w:pPr>
        <w:rPr>
          <w:b/>
        </w:rPr>
      </w:pPr>
      <w:r>
        <w:rPr>
          <w:noProof/>
          <w:lang w:eastAsia="it-IT"/>
        </w:rPr>
        <w:lastRenderedPageBreak/>
        <mc:AlternateContent>
          <mc:Choice Requires="wps">
            <w:drawing>
              <wp:anchor distT="45720" distB="45720" distL="114300" distR="114300" simplePos="0" relativeHeight="251665408" behindDoc="0" locked="0" layoutInCell="1" allowOverlap="1" wp14:anchorId="779E20AF" wp14:editId="0858D19D">
                <wp:simplePos x="0" y="0"/>
                <wp:positionH relativeFrom="margin">
                  <wp:align>left</wp:align>
                </wp:positionH>
                <wp:positionV relativeFrom="paragraph">
                  <wp:posOffset>471805</wp:posOffset>
                </wp:positionV>
                <wp:extent cx="6092190" cy="1404620"/>
                <wp:effectExtent l="0" t="0" r="22860" b="27305"/>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4620"/>
                        </a:xfrm>
                        <a:prstGeom prst="rect">
                          <a:avLst/>
                        </a:prstGeom>
                        <a:solidFill>
                          <a:srgbClr val="FFFFFF"/>
                        </a:solidFill>
                        <a:ln w="9525">
                          <a:solidFill>
                            <a:srgbClr val="000000"/>
                          </a:solidFill>
                          <a:miter lim="800000"/>
                          <a:headEnd/>
                          <a:tailEnd/>
                        </a:ln>
                      </wps:spPr>
                      <wps:txbx>
                        <w:txbxContent>
                          <w:p w:rsidR="002D0B9C" w:rsidRPr="00CC7EE9" w:rsidRDefault="002D0B9C" w:rsidP="00CC7EE9">
                            <w:pPr>
                              <w:rPr>
                                <w:b/>
                              </w:rPr>
                            </w:pPr>
                            <w:r w:rsidRPr="00CC7EE9">
                              <w:rPr>
                                <w:b/>
                              </w:rPr>
                              <w:t>Art. 2359-quinquies. Sottoscrizione di azioni o quote della società controllante.</w:t>
                            </w:r>
                          </w:p>
                          <w:p w:rsidR="002D0B9C" w:rsidRDefault="002D0B9C" w:rsidP="00CC7EE9">
                            <w:r>
                              <w:t>La società controllata non può sottoscrivere azioni o quote della società controllante.</w:t>
                            </w:r>
                          </w:p>
                          <w:p w:rsidR="002D0B9C" w:rsidRDefault="002D0B9C" w:rsidP="00CC7EE9">
                            <w:r>
                              <w:t>Le azioni o quote sottoscritte in violazione del comma precedente si intendono sottoscritte e devono essere liberate dagli amministratori, che non dimostrino di essere esenti da colpa. Chiunque abbia sottoscritto in nome proprio, ma per conto della società controllata, azioni o quote della società controllante è considerato a tutti gli effetti sottoscrittore per conto proprio. Della liberazione delle azioni o quote rispondono solidalmente gli amministratori della società controllata che non dimostrino di essere esenti da colpa.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9E20AF" id="_x0000_s1030" type="#_x0000_t202" style="position:absolute;margin-left:0;margin-top:37.15pt;width:479.7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">
                <v:textbox style="mso-fit-shape-to-text:t">
                  <w:txbxContent>
                    <w:p w:rsidR="002D0B9C" w:rsidRPr="00CC7EE9" w:rsidRDefault="002D0B9C" w:rsidP="00CC7EE9">
                      <w:pPr>
                        <w:rPr>
                          <w:b/>
                        </w:rPr>
                      </w:pPr>
                      <w:r w:rsidRPr="00CC7EE9">
                        <w:rPr>
                          <w:b/>
                        </w:rPr>
                        <w:t>Art. 2359-quinquies. Sottoscrizione di azioni o quote della società controllante.</w:t>
                      </w:r>
                    </w:p>
                    <w:p w:rsidR="002D0B9C" w:rsidRDefault="002D0B9C" w:rsidP="00CC7EE9">
                      <w:r>
                        <w:t>La società controllata non può sottoscrivere azioni o quote della società controllante.</w:t>
                      </w:r>
                    </w:p>
                    <w:p w:rsidR="002D0B9C" w:rsidRDefault="002D0B9C" w:rsidP="00CC7EE9">
                      <w:r>
                        <w:t>Le azioni o quote sottoscritte in violazione del comma precedente si intendono sottoscritte e devono essere liberate dagli amministratori, che non dimostrino di essere esenti da colpa. Chiunque abbia sottoscritto in nome proprio, ma per conto della società controllata, azioni o quote della società controllante è considerato a tutti gli effetti sottoscrittore per conto proprio. Della liberazione delle azioni o quote rispondono solidalmente gli amministratori della società controllata che non dimostrino di essere esenti da colpa.</w:t>
                      </w:r>
                    </w:p>
                  </w:txbxContent>
                </v:textbox>
                <w10:wrap type="square" anchorx="margin"/>
              </v:shape>
            </w:pict>
          </mc:Fallback>
        </mc:AlternateContent>
      </w:r>
      <w:r w:rsidR="003C1D08" w:rsidRPr="00CC7EE9">
        <w:rPr>
          <w:b/>
        </w:rPr>
        <w:t>SOTTOSCRIZIONE</w:t>
      </w:r>
      <w:r w:rsidRPr="00CC7EE9">
        <w:rPr>
          <w:b/>
        </w:rPr>
        <w:t xml:space="preserve"> DI AZIONI O QUOTE DELLA SOCIETÀ CONTROLLANTE (art. 2359/quinques)</w:t>
      </w:r>
    </w:p>
    <w:p w:rsidR="00CC7EE9" w:rsidRDefault="00CC7EE9" w:rsidP="002477C2">
      <w:r>
        <w:t>La società controllata non può sottoscrivere azioni di nuova emissione della società controllante</w:t>
      </w:r>
    </w:p>
    <w:p w:rsidR="00CC7EE9" w:rsidRPr="00532EDE" w:rsidRDefault="00532EDE" w:rsidP="002477C2">
      <w:pPr>
        <w:rPr>
          <w:b/>
        </w:rPr>
      </w:pPr>
      <w:r w:rsidRPr="00532EDE">
        <w:rPr>
          <w:b/>
          <w:noProof/>
          <w:lang w:eastAsia="it-IT"/>
        </w:rPr>
        <mc:AlternateContent>
          <mc:Choice Requires="wps">
            <w:drawing>
              <wp:anchor distT="45720" distB="45720" distL="114300" distR="114300" simplePos="0" relativeHeight="251667456" behindDoc="0" locked="0" layoutInCell="1" allowOverlap="1" wp14:anchorId="526E2736" wp14:editId="66E31EC7">
                <wp:simplePos x="0" y="0"/>
                <wp:positionH relativeFrom="margin">
                  <wp:align>left</wp:align>
                </wp:positionH>
                <wp:positionV relativeFrom="paragraph">
                  <wp:posOffset>464185</wp:posOffset>
                </wp:positionV>
                <wp:extent cx="6092190" cy="1404620"/>
                <wp:effectExtent l="0" t="0" r="22860" b="27305"/>
                <wp:wrapSquare wrapText="bothSides"/>
                <wp:docPr id="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4620"/>
                        </a:xfrm>
                        <a:prstGeom prst="rect">
                          <a:avLst/>
                        </a:prstGeom>
                        <a:solidFill>
                          <a:srgbClr val="FFFFFF"/>
                        </a:solidFill>
                        <a:ln w="9525">
                          <a:solidFill>
                            <a:srgbClr val="000000"/>
                          </a:solidFill>
                          <a:miter lim="800000"/>
                          <a:headEnd/>
                          <a:tailEnd/>
                        </a:ln>
                      </wps:spPr>
                      <wps:txbx>
                        <w:txbxContent>
                          <w:p w:rsidR="002D0B9C" w:rsidRPr="00532EDE" w:rsidRDefault="002D0B9C" w:rsidP="00532EDE">
                            <w:pPr>
                              <w:rPr>
                                <w:b/>
                              </w:rPr>
                            </w:pPr>
                            <w:r w:rsidRPr="00532EDE">
                              <w:rPr>
                                <w:b/>
                              </w:rPr>
                              <w:t>Art. 2360. Divieto di sottoscrizione reciproca di azioni.</w:t>
                            </w:r>
                          </w:p>
                          <w:p w:rsidR="002D0B9C" w:rsidRDefault="002D0B9C" w:rsidP="00532EDE">
                            <w:r>
                              <w:t>È vietato alle società di costituire o di aumentare il capitale mediante sottoscrizione reciproca di azioni, anche per tramite di società fiduciaria o per interposta persona.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6E2736" id="_x0000_s1031" type="#_x0000_t202" style="position:absolute;margin-left:0;margin-top:36.55pt;width:479.7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">
                <v:textbox style="mso-fit-shape-to-text:t">
                  <w:txbxContent>
                    <w:p w:rsidR="002D0B9C" w:rsidRPr="00532EDE" w:rsidRDefault="002D0B9C" w:rsidP="00532EDE">
                      <w:pPr>
                        <w:rPr>
                          <w:b/>
                        </w:rPr>
                      </w:pPr>
                      <w:r w:rsidRPr="00532EDE">
                        <w:rPr>
                          <w:b/>
                        </w:rPr>
                        <w:t>Art. 2360. Divieto di sottoscrizione reciproca di azioni.</w:t>
                      </w:r>
                    </w:p>
                    <w:p w:rsidR="002D0B9C" w:rsidRDefault="002D0B9C" w:rsidP="00532EDE">
                      <w:r>
                        <w:t>È vietato alle società di costituire o di aumentare il capitale mediante sottoscrizione reciproca di azioni, anche per tramite di società fiduciaria o per interposta persona.</w:t>
                      </w:r>
                    </w:p>
                  </w:txbxContent>
                </v:textbox>
                <w10:wrap type="square" anchorx="margin"/>
              </v:shape>
            </w:pict>
          </mc:Fallback>
        </mc:AlternateContent>
      </w:r>
      <w:r w:rsidRPr="00532EDE">
        <w:rPr>
          <w:b/>
        </w:rPr>
        <w:t>DIVIETO DI SOTTOSCRIZIONE RECIPROCA DI AZIONI (art. 2360)</w:t>
      </w:r>
    </w:p>
    <w:p w:rsidR="00532EDE" w:rsidRDefault="00406E2C" w:rsidP="002477C2">
      <w:r>
        <w:t>Vietata la costituzione o aumenti di capitale reciproci anche tramite persone fiduciarie o per interposta persona</w:t>
      </w:r>
    </w:p>
    <w:p w:rsidR="006454E0" w:rsidRDefault="006454E0" w:rsidP="002477C2"/>
    <w:p w:rsidR="006454E0" w:rsidRPr="00900E28" w:rsidRDefault="00AB2224" w:rsidP="006454E0">
      <w:pPr>
        <w:ind w:firstLine="708"/>
        <w:rPr>
          <w:i/>
          <w:u w:val="single"/>
        </w:rPr>
      </w:pPr>
      <w:r>
        <w:rPr>
          <w:noProof/>
          <w:lang w:eastAsia="it-IT"/>
        </w:rPr>
        <mc:AlternateContent>
          <mc:Choice Requires="wps">
            <w:drawing>
              <wp:anchor distT="45720" distB="45720" distL="114300" distR="114300" simplePos="0" relativeHeight="251669504" behindDoc="0" locked="0" layoutInCell="1" allowOverlap="1" wp14:anchorId="3220A22B" wp14:editId="28FA1859">
                <wp:simplePos x="0" y="0"/>
                <wp:positionH relativeFrom="margin">
                  <wp:align>right</wp:align>
                </wp:positionH>
                <wp:positionV relativeFrom="paragraph">
                  <wp:posOffset>464185</wp:posOffset>
                </wp:positionV>
                <wp:extent cx="6092190" cy="1404620"/>
                <wp:effectExtent l="0" t="0" r="22860" b="2730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4620"/>
                        </a:xfrm>
                        <a:prstGeom prst="rect">
                          <a:avLst/>
                        </a:prstGeom>
                        <a:solidFill>
                          <a:srgbClr val="FFFFFF"/>
                        </a:solidFill>
                        <a:ln w="9525">
                          <a:solidFill>
                            <a:srgbClr val="000000"/>
                          </a:solidFill>
                          <a:miter lim="800000"/>
                          <a:headEnd/>
                          <a:tailEnd/>
                        </a:ln>
                      </wps:spPr>
                      <wps:txbx>
                        <w:txbxContent>
                          <w:p w:rsidR="002D0B9C" w:rsidRPr="00AB2224" w:rsidRDefault="002D0B9C" w:rsidP="00AB2224">
                            <w:pPr>
                              <w:rPr>
                                <w:b/>
                              </w:rPr>
                            </w:pPr>
                            <w:r w:rsidRPr="00AB2224">
                              <w:rPr>
                                <w:b/>
                              </w:rPr>
                              <w:t>Art. 2361. Partecipazioni.</w:t>
                            </w:r>
                            <w:r w:rsidRPr="00AB2224">
                              <w:rPr>
                                <w:b/>
                                <w:vertAlign w:val="subscript"/>
                              </w:rPr>
                              <w:t xml:space="preserve"> (In altre imprese)</w:t>
                            </w:r>
                          </w:p>
                          <w:p w:rsidR="002D0B9C" w:rsidRDefault="002D0B9C" w:rsidP="00AB2224">
                            <w:r>
                              <w:t xml:space="preserve">L'assunzione di partecipazioni in altre imprese, anche se prevista genericamente nello statuto, non è consentita, se per la misura e per l'oggetto della partecipazione ne risulta sostanzialmente modificato l'oggetto sociale determinato dallo statuto. </w:t>
                            </w:r>
                          </w:p>
                          <w:p w:rsidR="002D0B9C" w:rsidRDefault="002D0B9C" w:rsidP="00AB2224">
                            <w:r>
                              <w:t>L'assunzione di partecipazioni in altre imprese comportante una responsabilità illimitata per le obbligazioni delle medesime deve essere deliberata dall'assemblea; di tali partecipazioni gli amministratori danno specifica informazione nella nota integrativa del bilancio.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20A22B" id="_x0000_s1032" type="#_x0000_t202" style="position:absolute;left:0;text-align:left;margin-left:428.5pt;margin-top:36.55pt;width:479.7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">
                <v:textbox style="mso-fit-shape-to-text:t">
                  <w:txbxContent>
                    <w:p w:rsidR="002D0B9C" w:rsidRPr="00AB2224" w:rsidRDefault="002D0B9C" w:rsidP="00AB2224">
                      <w:pPr>
                        <w:rPr>
                          <w:b/>
                        </w:rPr>
                      </w:pPr>
                      <w:r w:rsidRPr="00AB2224">
                        <w:rPr>
                          <w:b/>
                        </w:rPr>
                        <w:t>Art. 2361. Partecipazioni.</w:t>
                      </w:r>
                      <w:r w:rsidRPr="00AB2224">
                        <w:rPr>
                          <w:b/>
                          <w:vertAlign w:val="subscript"/>
                        </w:rPr>
                        <w:t xml:space="preserve"> (In altre imprese)</w:t>
                      </w:r>
                    </w:p>
                    <w:p w:rsidR="002D0B9C" w:rsidRDefault="002D0B9C" w:rsidP="00AB2224">
                      <w:r>
                        <w:t xml:space="preserve">L'assunzione di partecipazioni in altre imprese, anche se prevista genericamente nello statuto, non è consentita, se per la misura e per l'oggetto della partecipazione ne risulta sostanzialmente modificato l'oggetto sociale determinato dallo statuto. </w:t>
                      </w:r>
                    </w:p>
                    <w:p w:rsidR="002D0B9C" w:rsidRDefault="002D0B9C" w:rsidP="00AB2224">
                      <w:r>
                        <w:t>L'assunzione di partecipazioni in altre imprese comportante una responsabilità illimitata per le obbligazioni delle medesime deve essere deliberata dall'assemblea; di tali partecipazioni gli amministratori danno specifica informazione nella nota integrativa del bilancio.</w:t>
                      </w:r>
                    </w:p>
                  </w:txbxContent>
                </v:textbox>
                <w10:wrap type="square" anchorx="margin"/>
              </v:shape>
            </w:pict>
          </mc:Fallback>
        </mc:AlternateContent>
      </w:r>
      <w:r w:rsidR="006454E0" w:rsidRPr="00900E28">
        <w:rPr>
          <w:i/>
          <w:u w:val="single"/>
        </w:rPr>
        <w:t>d) altre imprese</w:t>
      </w:r>
    </w:p>
    <w:p w:rsidR="00AB2224" w:rsidRDefault="00AB2224" w:rsidP="00AB2224">
      <w:r>
        <w:t>Anche se prevista dallo statuto, non è consentita l’assunzione di partecipazioni in altre impese se, per la misura e per l’oggetto della partecipazione, risulta sostanzialmente modificato l’oggetto sociale</w:t>
      </w:r>
    </w:p>
    <w:p w:rsidR="00F42ED8" w:rsidRDefault="00AB2224" w:rsidP="00AB2224">
      <w:r>
        <w:t>L’assunzione di partecipazioni in altre imprese comportante una responsabilità illimitata per le obbligazioni delle medesime, deve essere deliberata dall’assemblea. Gli amministratori devono darne specifica informazione nella nota integrativa</w:t>
      </w:r>
    </w:p>
    <w:p w:rsidR="00F42ED8" w:rsidRDefault="00F42ED8">
      <w:r>
        <w:br w:type="page"/>
      </w:r>
    </w:p>
    <w:p w:rsidR="00AB2224" w:rsidRDefault="00422327" w:rsidP="004F31C7">
      <w:pPr>
        <w:pStyle w:val="Titolo5"/>
      </w:pPr>
      <w:bookmarkStart w:id="80" w:name="_Toc441510894"/>
      <w:r>
        <w:lastRenderedPageBreak/>
        <w:t>Criteri di valutazione delle partecipazioni</w:t>
      </w:r>
      <w:bookmarkEnd w:id="80"/>
    </w:p>
    <w:tbl>
      <w:tblPr>
        <w:tblStyle w:val="Grigliatabella"/>
        <w:tblW w:w="0" w:type="auto"/>
        <w:tblLook w:val="04A0" w:firstRow="1" w:lastRow="0" w:firstColumn="1" w:lastColumn="0" w:noHBand="0" w:noVBand="1"/>
      </w:tblPr>
      <w:tblGrid>
        <w:gridCol w:w="3209"/>
        <w:gridCol w:w="3209"/>
        <w:gridCol w:w="3210"/>
      </w:tblGrid>
      <w:tr w:rsidR="00422327" w:rsidRPr="00422327" w:rsidTr="00422327">
        <w:tc>
          <w:tcPr>
            <w:tcW w:w="3209" w:type="dxa"/>
          </w:tcPr>
          <w:p w:rsidR="00422327" w:rsidRPr="00422327" w:rsidRDefault="00422327" w:rsidP="00422327">
            <w:pPr>
              <w:jc w:val="center"/>
              <w:rPr>
                <w:b/>
              </w:rPr>
            </w:pPr>
            <w:r w:rsidRPr="00422327">
              <w:rPr>
                <w:b/>
              </w:rPr>
              <w:t>Metodo del patrimonio netto</w:t>
            </w:r>
          </w:p>
        </w:tc>
        <w:tc>
          <w:tcPr>
            <w:tcW w:w="3209" w:type="dxa"/>
          </w:tcPr>
          <w:p w:rsidR="00422327" w:rsidRPr="00422327" w:rsidRDefault="00422327" w:rsidP="00422327">
            <w:pPr>
              <w:jc w:val="center"/>
              <w:rPr>
                <w:b/>
              </w:rPr>
            </w:pPr>
          </w:p>
        </w:tc>
        <w:tc>
          <w:tcPr>
            <w:tcW w:w="3210" w:type="dxa"/>
          </w:tcPr>
          <w:p w:rsidR="00422327" w:rsidRPr="00422327" w:rsidRDefault="00422327" w:rsidP="00422327">
            <w:pPr>
              <w:jc w:val="center"/>
              <w:rPr>
                <w:b/>
              </w:rPr>
            </w:pPr>
            <w:r w:rsidRPr="00422327">
              <w:rPr>
                <w:b/>
              </w:rPr>
              <w:t>Metodo del costo di acquisto</w:t>
            </w:r>
          </w:p>
        </w:tc>
      </w:tr>
      <w:tr w:rsidR="00422327" w:rsidRPr="00422327" w:rsidTr="0025708E">
        <w:tc>
          <w:tcPr>
            <w:tcW w:w="9628" w:type="dxa"/>
            <w:gridSpan w:val="3"/>
          </w:tcPr>
          <w:p w:rsidR="00422327" w:rsidRPr="00422327" w:rsidRDefault="00422327" w:rsidP="00422327">
            <w:pPr>
              <w:jc w:val="center"/>
              <w:rPr>
                <w:b/>
                <w:i/>
              </w:rPr>
            </w:pPr>
            <w:r w:rsidRPr="00422327">
              <w:rPr>
                <w:b/>
                <w:i/>
              </w:rPr>
              <w:t>Classificate nelle immobilizzazioni</w:t>
            </w:r>
          </w:p>
        </w:tc>
      </w:tr>
      <w:tr w:rsidR="00422327" w:rsidTr="00422327">
        <w:tc>
          <w:tcPr>
            <w:tcW w:w="3209" w:type="dxa"/>
            <w:shd w:val="clear" w:color="auto" w:fill="C5E0B3" w:themeFill="accent6" w:themeFillTint="66"/>
          </w:tcPr>
          <w:p w:rsidR="00422327" w:rsidRDefault="00422327" w:rsidP="00422327">
            <w:pPr>
              <w:jc w:val="center"/>
            </w:pPr>
            <w:r>
              <w:t>X</w:t>
            </w:r>
          </w:p>
        </w:tc>
        <w:tc>
          <w:tcPr>
            <w:tcW w:w="3209" w:type="dxa"/>
            <w:shd w:val="clear" w:color="auto" w:fill="C5E0B3" w:themeFill="accent6" w:themeFillTint="66"/>
          </w:tcPr>
          <w:p w:rsidR="00422327" w:rsidRPr="00422327" w:rsidRDefault="00422327" w:rsidP="00422327">
            <w:pPr>
              <w:jc w:val="center"/>
              <w:rPr>
                <w:b/>
              </w:rPr>
            </w:pPr>
            <w:r w:rsidRPr="00422327">
              <w:rPr>
                <w:b/>
              </w:rPr>
              <w:t>Controllate</w:t>
            </w:r>
          </w:p>
        </w:tc>
        <w:tc>
          <w:tcPr>
            <w:tcW w:w="3210" w:type="dxa"/>
            <w:shd w:val="clear" w:color="auto" w:fill="C5E0B3" w:themeFill="accent6" w:themeFillTint="66"/>
          </w:tcPr>
          <w:p w:rsidR="00422327" w:rsidRDefault="00422327" w:rsidP="00422327">
            <w:pPr>
              <w:jc w:val="center"/>
            </w:pPr>
            <w:r>
              <w:t>X</w:t>
            </w:r>
          </w:p>
        </w:tc>
      </w:tr>
      <w:tr w:rsidR="00422327" w:rsidTr="00422327">
        <w:tc>
          <w:tcPr>
            <w:tcW w:w="3209" w:type="dxa"/>
            <w:shd w:val="clear" w:color="auto" w:fill="B4C6E7" w:themeFill="accent5" w:themeFillTint="66"/>
          </w:tcPr>
          <w:p w:rsidR="00422327" w:rsidRDefault="00422327" w:rsidP="00422327">
            <w:pPr>
              <w:jc w:val="center"/>
            </w:pPr>
            <w:r>
              <w:t>X</w:t>
            </w:r>
          </w:p>
        </w:tc>
        <w:tc>
          <w:tcPr>
            <w:tcW w:w="3209" w:type="dxa"/>
            <w:shd w:val="clear" w:color="auto" w:fill="B4C6E7" w:themeFill="accent5" w:themeFillTint="66"/>
          </w:tcPr>
          <w:p w:rsidR="00422327" w:rsidRPr="00422327" w:rsidRDefault="00422327" w:rsidP="00422327">
            <w:pPr>
              <w:jc w:val="center"/>
              <w:rPr>
                <w:b/>
              </w:rPr>
            </w:pPr>
            <w:r w:rsidRPr="00422327">
              <w:rPr>
                <w:b/>
              </w:rPr>
              <w:t>Collegate</w:t>
            </w:r>
          </w:p>
        </w:tc>
        <w:tc>
          <w:tcPr>
            <w:tcW w:w="3210" w:type="dxa"/>
            <w:shd w:val="clear" w:color="auto" w:fill="B4C6E7" w:themeFill="accent5" w:themeFillTint="66"/>
          </w:tcPr>
          <w:p w:rsidR="00422327" w:rsidRDefault="00422327" w:rsidP="00422327">
            <w:pPr>
              <w:jc w:val="center"/>
            </w:pPr>
            <w:r>
              <w:t>X</w:t>
            </w:r>
          </w:p>
        </w:tc>
      </w:tr>
      <w:tr w:rsidR="00422327" w:rsidTr="00422327">
        <w:tc>
          <w:tcPr>
            <w:tcW w:w="3209" w:type="dxa"/>
            <w:shd w:val="clear" w:color="auto" w:fill="F7CAAC" w:themeFill="accent2" w:themeFillTint="66"/>
          </w:tcPr>
          <w:p w:rsidR="00422327" w:rsidRDefault="00422327" w:rsidP="00422327">
            <w:pPr>
              <w:jc w:val="center"/>
            </w:pPr>
            <w:r>
              <w:t>-</w:t>
            </w:r>
          </w:p>
        </w:tc>
        <w:tc>
          <w:tcPr>
            <w:tcW w:w="3209" w:type="dxa"/>
            <w:shd w:val="clear" w:color="auto" w:fill="F7CAAC" w:themeFill="accent2" w:themeFillTint="66"/>
          </w:tcPr>
          <w:p w:rsidR="00422327" w:rsidRPr="00422327" w:rsidRDefault="00422327" w:rsidP="00422327">
            <w:pPr>
              <w:jc w:val="center"/>
              <w:rPr>
                <w:b/>
              </w:rPr>
            </w:pPr>
            <w:r w:rsidRPr="00422327">
              <w:rPr>
                <w:b/>
              </w:rPr>
              <w:t>Altre imprese</w:t>
            </w:r>
          </w:p>
        </w:tc>
        <w:tc>
          <w:tcPr>
            <w:tcW w:w="3210" w:type="dxa"/>
            <w:shd w:val="clear" w:color="auto" w:fill="F7CAAC" w:themeFill="accent2" w:themeFillTint="66"/>
          </w:tcPr>
          <w:p w:rsidR="00422327" w:rsidRDefault="00422327" w:rsidP="00422327">
            <w:pPr>
              <w:jc w:val="center"/>
            </w:pPr>
            <w:r>
              <w:t>X</w:t>
            </w:r>
          </w:p>
        </w:tc>
      </w:tr>
      <w:tr w:rsidR="00422327" w:rsidRPr="00422327" w:rsidTr="0025708E">
        <w:tc>
          <w:tcPr>
            <w:tcW w:w="9628" w:type="dxa"/>
            <w:gridSpan w:val="3"/>
          </w:tcPr>
          <w:p w:rsidR="00422327" w:rsidRPr="00422327" w:rsidRDefault="00422327" w:rsidP="00422327">
            <w:pPr>
              <w:jc w:val="center"/>
              <w:rPr>
                <w:b/>
                <w:i/>
              </w:rPr>
            </w:pPr>
            <w:r w:rsidRPr="00422327">
              <w:rPr>
                <w:b/>
                <w:i/>
              </w:rPr>
              <w:t>Classificate nell’attivo circolante</w:t>
            </w:r>
          </w:p>
        </w:tc>
      </w:tr>
      <w:tr w:rsidR="00422327" w:rsidTr="00422327">
        <w:tc>
          <w:tcPr>
            <w:tcW w:w="3209" w:type="dxa"/>
            <w:shd w:val="clear" w:color="auto" w:fill="C5E0B3" w:themeFill="accent6" w:themeFillTint="66"/>
          </w:tcPr>
          <w:p w:rsidR="00422327" w:rsidRDefault="00422327" w:rsidP="00422327">
            <w:pPr>
              <w:jc w:val="center"/>
            </w:pPr>
            <w:r>
              <w:t>-</w:t>
            </w:r>
          </w:p>
        </w:tc>
        <w:tc>
          <w:tcPr>
            <w:tcW w:w="3209" w:type="dxa"/>
            <w:shd w:val="clear" w:color="auto" w:fill="C5E0B3" w:themeFill="accent6" w:themeFillTint="66"/>
          </w:tcPr>
          <w:p w:rsidR="00422327" w:rsidRPr="00422327" w:rsidRDefault="00422327" w:rsidP="00422327">
            <w:pPr>
              <w:jc w:val="center"/>
              <w:rPr>
                <w:b/>
              </w:rPr>
            </w:pPr>
            <w:r w:rsidRPr="00422327">
              <w:rPr>
                <w:b/>
              </w:rPr>
              <w:t>Controllate</w:t>
            </w:r>
          </w:p>
        </w:tc>
        <w:tc>
          <w:tcPr>
            <w:tcW w:w="3210" w:type="dxa"/>
            <w:shd w:val="clear" w:color="auto" w:fill="C5E0B3" w:themeFill="accent6" w:themeFillTint="66"/>
          </w:tcPr>
          <w:p w:rsidR="00422327" w:rsidRDefault="00422327" w:rsidP="00422327">
            <w:pPr>
              <w:jc w:val="center"/>
            </w:pPr>
            <w:r>
              <w:t>X</w:t>
            </w:r>
          </w:p>
        </w:tc>
      </w:tr>
      <w:tr w:rsidR="00422327" w:rsidTr="00422327">
        <w:tc>
          <w:tcPr>
            <w:tcW w:w="3209" w:type="dxa"/>
            <w:shd w:val="clear" w:color="auto" w:fill="B4C6E7" w:themeFill="accent5" w:themeFillTint="66"/>
          </w:tcPr>
          <w:p w:rsidR="00422327" w:rsidRDefault="00422327" w:rsidP="00422327">
            <w:pPr>
              <w:jc w:val="center"/>
            </w:pPr>
            <w:r>
              <w:t>-</w:t>
            </w:r>
          </w:p>
        </w:tc>
        <w:tc>
          <w:tcPr>
            <w:tcW w:w="3209" w:type="dxa"/>
            <w:shd w:val="clear" w:color="auto" w:fill="B4C6E7" w:themeFill="accent5" w:themeFillTint="66"/>
          </w:tcPr>
          <w:p w:rsidR="00422327" w:rsidRPr="00422327" w:rsidRDefault="00422327" w:rsidP="00422327">
            <w:pPr>
              <w:jc w:val="center"/>
              <w:rPr>
                <w:b/>
              </w:rPr>
            </w:pPr>
            <w:r w:rsidRPr="00422327">
              <w:rPr>
                <w:b/>
              </w:rPr>
              <w:t>Collegate</w:t>
            </w:r>
          </w:p>
        </w:tc>
        <w:tc>
          <w:tcPr>
            <w:tcW w:w="3210" w:type="dxa"/>
            <w:shd w:val="clear" w:color="auto" w:fill="B4C6E7" w:themeFill="accent5" w:themeFillTint="66"/>
          </w:tcPr>
          <w:p w:rsidR="00422327" w:rsidRDefault="00422327" w:rsidP="00422327">
            <w:pPr>
              <w:jc w:val="center"/>
            </w:pPr>
            <w:r>
              <w:t>X</w:t>
            </w:r>
          </w:p>
        </w:tc>
      </w:tr>
      <w:tr w:rsidR="00422327" w:rsidTr="00422327">
        <w:tc>
          <w:tcPr>
            <w:tcW w:w="3209" w:type="dxa"/>
            <w:shd w:val="clear" w:color="auto" w:fill="F7CAAC" w:themeFill="accent2" w:themeFillTint="66"/>
          </w:tcPr>
          <w:p w:rsidR="00422327" w:rsidRDefault="00422327" w:rsidP="00422327">
            <w:pPr>
              <w:jc w:val="center"/>
            </w:pPr>
            <w:r>
              <w:t>-</w:t>
            </w:r>
          </w:p>
        </w:tc>
        <w:tc>
          <w:tcPr>
            <w:tcW w:w="3209" w:type="dxa"/>
            <w:shd w:val="clear" w:color="auto" w:fill="F7CAAC" w:themeFill="accent2" w:themeFillTint="66"/>
          </w:tcPr>
          <w:p w:rsidR="00422327" w:rsidRPr="00422327" w:rsidRDefault="00422327" w:rsidP="00422327">
            <w:pPr>
              <w:jc w:val="center"/>
              <w:rPr>
                <w:b/>
              </w:rPr>
            </w:pPr>
            <w:r w:rsidRPr="00422327">
              <w:rPr>
                <w:b/>
              </w:rPr>
              <w:t>Altre imprese</w:t>
            </w:r>
          </w:p>
        </w:tc>
        <w:tc>
          <w:tcPr>
            <w:tcW w:w="3210" w:type="dxa"/>
            <w:shd w:val="clear" w:color="auto" w:fill="F7CAAC" w:themeFill="accent2" w:themeFillTint="66"/>
          </w:tcPr>
          <w:p w:rsidR="00422327" w:rsidRDefault="00422327" w:rsidP="00422327">
            <w:pPr>
              <w:jc w:val="center"/>
            </w:pPr>
            <w:r>
              <w:t>X</w:t>
            </w:r>
          </w:p>
        </w:tc>
      </w:tr>
    </w:tbl>
    <w:p w:rsidR="00422327" w:rsidRDefault="00456A45" w:rsidP="00456A45">
      <w:pPr>
        <w:pStyle w:val="Titolo6"/>
        <w:jc w:val="center"/>
      </w:pPr>
      <w:r>
        <w:t>Metodo del costo</w:t>
      </w:r>
    </w:p>
    <w:p w:rsidR="007E1205" w:rsidRDefault="00C96804" w:rsidP="007E1205">
      <w:r>
        <w:t>“Le immobilizzazioni sono iscritte al costo di acquisto o di produzione. Nel costo di acquisto si computano anche i costi accessori”</w:t>
      </w:r>
    </w:p>
    <w:p w:rsidR="00C96804" w:rsidRDefault="00C96804" w:rsidP="007A713D">
      <w:pPr>
        <w:pStyle w:val="Paragrafoelenco"/>
        <w:numPr>
          <w:ilvl w:val="0"/>
          <w:numId w:val="101"/>
        </w:numPr>
      </w:pPr>
      <w:r w:rsidRPr="00374236">
        <w:rPr>
          <w:b/>
        </w:rPr>
        <w:t>Costo di</w:t>
      </w:r>
      <w:r>
        <w:t xml:space="preserve"> </w:t>
      </w:r>
      <w:r w:rsidRPr="00374236">
        <w:rPr>
          <w:b/>
        </w:rPr>
        <w:t>acquisto</w:t>
      </w:r>
      <w:r>
        <w:t>: derivato dal contratto dal valore del conferimento. Sono compresi anche:</w:t>
      </w:r>
    </w:p>
    <w:p w:rsidR="00C96804" w:rsidRDefault="00C96804" w:rsidP="007A713D">
      <w:pPr>
        <w:pStyle w:val="Paragrafoelenco"/>
        <w:numPr>
          <w:ilvl w:val="1"/>
          <w:numId w:val="101"/>
        </w:numPr>
      </w:pPr>
      <w:r>
        <w:t>Versamenti in conto capitale</w:t>
      </w:r>
    </w:p>
    <w:p w:rsidR="00C96804" w:rsidRDefault="00C96804" w:rsidP="007A713D">
      <w:pPr>
        <w:pStyle w:val="Paragrafoelenco"/>
        <w:numPr>
          <w:ilvl w:val="1"/>
          <w:numId w:val="101"/>
        </w:numPr>
      </w:pPr>
      <w:r>
        <w:t>Conto aumento capitale</w:t>
      </w:r>
    </w:p>
    <w:p w:rsidR="00C96804" w:rsidRDefault="00C96804" w:rsidP="007A713D">
      <w:pPr>
        <w:pStyle w:val="Paragrafoelenco"/>
        <w:numPr>
          <w:ilvl w:val="0"/>
          <w:numId w:val="101"/>
        </w:numPr>
      </w:pPr>
      <w:r w:rsidRPr="00374236">
        <w:rPr>
          <w:b/>
        </w:rPr>
        <w:t>Oneri accessori</w:t>
      </w:r>
      <w:r>
        <w:t>:</w:t>
      </w:r>
    </w:p>
    <w:p w:rsidR="00C96804" w:rsidRDefault="00C96804" w:rsidP="007A713D">
      <w:pPr>
        <w:pStyle w:val="Paragrafoelenco"/>
        <w:numPr>
          <w:ilvl w:val="1"/>
          <w:numId w:val="101"/>
        </w:numPr>
      </w:pPr>
      <w:r>
        <w:t>Intermediazione</w:t>
      </w:r>
    </w:p>
    <w:p w:rsidR="00C96804" w:rsidRDefault="00C96804" w:rsidP="007A713D">
      <w:pPr>
        <w:pStyle w:val="Paragrafoelenco"/>
        <w:numPr>
          <w:ilvl w:val="1"/>
          <w:numId w:val="101"/>
        </w:numPr>
      </w:pPr>
      <w:r>
        <w:t>Consulenze</w:t>
      </w:r>
    </w:p>
    <w:p w:rsidR="00C96804" w:rsidRDefault="00C96804" w:rsidP="007A713D">
      <w:pPr>
        <w:pStyle w:val="Paragrafoelenco"/>
        <w:numPr>
          <w:ilvl w:val="1"/>
          <w:numId w:val="101"/>
        </w:numPr>
      </w:pPr>
      <w:r>
        <w:t>Due diligence</w:t>
      </w:r>
      <w:r>
        <w:rPr>
          <w:rStyle w:val="Rimandonotaapidipagina"/>
        </w:rPr>
        <w:footnoteReference w:id="7"/>
      </w:r>
    </w:p>
    <w:p w:rsidR="00C96804" w:rsidRDefault="00C96804" w:rsidP="007A713D">
      <w:pPr>
        <w:pStyle w:val="Paragrafoelenco"/>
        <w:numPr>
          <w:ilvl w:val="1"/>
          <w:numId w:val="101"/>
        </w:numPr>
      </w:pPr>
      <w:r>
        <w:t>Prestazioni di servizio</w:t>
      </w:r>
    </w:p>
    <w:p w:rsidR="00C96804" w:rsidRDefault="00C165B3" w:rsidP="00C96804">
      <w:r w:rsidRPr="00374236">
        <w:rPr>
          <w:b/>
        </w:rPr>
        <w:t>Rettifiche di valore</w:t>
      </w:r>
      <w:r>
        <w:t>: Il costo è rettificato se il valore è durevolmente inferiore al costo di acquisto. Il valore rettificato non può essere mantenuto se sono venuti meno i motivi della rettifica</w:t>
      </w:r>
    </w:p>
    <w:p w:rsidR="00C165B3" w:rsidRDefault="00C165B3" w:rsidP="00C96804">
      <w:r>
        <w:t>Occorre sempre confrontare il costo con la corrispondente quota di patrimonio netto. Se il costo è superiore al valore calcolato secondo il metodo del patrimonio netto alla quota di patrimonio netto o se, non essendovi l’obbligo del bilancio consolidato, il costo è superiore al valore corrispondente alla frazione di patrimonio netto risultante dall’ultimo bilancio.</w:t>
      </w:r>
    </w:p>
    <w:p w:rsidR="00C165B3" w:rsidRDefault="00C165B3" w:rsidP="00C96804">
      <w:r>
        <w:t>Bisogna indicare in nota integrativa se la differenza tra costo e quota di patrimonio netto è motivata da:</w:t>
      </w:r>
    </w:p>
    <w:p w:rsidR="00C165B3" w:rsidRDefault="00C165B3" w:rsidP="007A713D">
      <w:pPr>
        <w:pStyle w:val="Paragrafoelenco"/>
        <w:numPr>
          <w:ilvl w:val="0"/>
          <w:numId w:val="102"/>
        </w:numPr>
      </w:pPr>
      <w:r>
        <w:t>Esistenza avviamento</w:t>
      </w:r>
    </w:p>
    <w:p w:rsidR="00C165B3" w:rsidRDefault="00C165B3" w:rsidP="007A713D">
      <w:pPr>
        <w:pStyle w:val="Paragrafoelenco"/>
        <w:numPr>
          <w:ilvl w:val="0"/>
          <w:numId w:val="102"/>
        </w:numPr>
      </w:pPr>
      <w:r>
        <w:t>Perdita di esercizio temporanea</w:t>
      </w:r>
    </w:p>
    <w:p w:rsidR="00C165B3" w:rsidRDefault="00C165B3" w:rsidP="007A713D">
      <w:pPr>
        <w:pStyle w:val="Paragrafoelenco"/>
        <w:numPr>
          <w:ilvl w:val="0"/>
          <w:numId w:val="102"/>
        </w:numPr>
      </w:pPr>
      <w:r>
        <w:t>Valore di mercato dei beni superiore al valore contabile</w:t>
      </w:r>
    </w:p>
    <w:p w:rsidR="000A128C" w:rsidRDefault="000A128C">
      <w:pPr>
        <w:rPr>
          <w:rFonts w:asciiTheme="majorHAnsi" w:eastAsiaTheme="majorEastAsia" w:hAnsiTheme="majorHAnsi" w:cstheme="majorBidi"/>
          <w:i/>
          <w:iCs/>
          <w:color w:val="323E4F" w:themeColor="text2" w:themeShade="BF"/>
        </w:rPr>
      </w:pPr>
      <w:r>
        <w:br w:type="page"/>
      </w:r>
    </w:p>
    <w:p w:rsidR="00C165B3" w:rsidRDefault="00B77B07" w:rsidP="004F31C7">
      <w:pPr>
        <w:pStyle w:val="Titolo6"/>
      </w:pPr>
      <w:r>
        <w:lastRenderedPageBreak/>
        <w:t>Metodo del patrimonio netto</w:t>
      </w:r>
    </w:p>
    <w:p w:rsidR="00B77B07" w:rsidRDefault="000A128C" w:rsidP="00B77B07">
      <w:r>
        <w:t>Le immobilizzazioni relative a imprese controllate e collegate possono essere valutate anziché al costo di acquisto alla corrispondente frazione di patrimonio netto (ultimo bilancio approvato)</w:t>
      </w:r>
    </w:p>
    <w:p w:rsidR="000A128C" w:rsidRDefault="000A128C" w:rsidP="00B77B07">
      <w:r>
        <w:t>Vengono detratti i dividenti e vengono operate le rettifiche previste:</w:t>
      </w:r>
    </w:p>
    <w:p w:rsidR="000A128C" w:rsidRDefault="000A128C" w:rsidP="007A713D">
      <w:pPr>
        <w:pStyle w:val="Paragrafoelenco"/>
        <w:numPr>
          <w:ilvl w:val="0"/>
          <w:numId w:val="103"/>
        </w:numPr>
      </w:pPr>
      <w:r>
        <w:t>Dai principi di redazione del bilancio consolidato</w:t>
      </w:r>
    </w:p>
    <w:p w:rsidR="000A128C" w:rsidRDefault="000A128C" w:rsidP="007A713D">
      <w:pPr>
        <w:pStyle w:val="Paragrafoelenco"/>
        <w:numPr>
          <w:ilvl w:val="0"/>
          <w:numId w:val="103"/>
        </w:numPr>
      </w:pPr>
      <w:r>
        <w:t>In materia di redazione di bilancio (art. 2423)</w:t>
      </w:r>
    </w:p>
    <w:p w:rsidR="000A128C" w:rsidRDefault="000A128C" w:rsidP="007A713D">
      <w:pPr>
        <w:pStyle w:val="Paragrafoelenco"/>
        <w:numPr>
          <w:ilvl w:val="0"/>
          <w:numId w:val="103"/>
        </w:numPr>
      </w:pPr>
      <w:r>
        <w:rPr>
          <w:noProof/>
          <w:lang w:eastAsia="it-IT"/>
        </w:rPr>
        <mc:AlternateContent>
          <mc:Choice Requires="wps">
            <w:drawing>
              <wp:anchor distT="45720" distB="45720" distL="114300" distR="114300" simplePos="0" relativeHeight="251671552" behindDoc="0" locked="0" layoutInCell="1" allowOverlap="1" wp14:anchorId="1D84E82C" wp14:editId="0ECBB1A9">
                <wp:simplePos x="0" y="0"/>
                <wp:positionH relativeFrom="margin">
                  <wp:align>right</wp:align>
                </wp:positionH>
                <wp:positionV relativeFrom="paragraph">
                  <wp:posOffset>478790</wp:posOffset>
                </wp:positionV>
                <wp:extent cx="6102985" cy="1404620"/>
                <wp:effectExtent l="0" t="0" r="12065" b="27305"/>
                <wp:wrapSquare wrapText="bothSides"/>
                <wp:docPr id="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404620"/>
                        </a:xfrm>
                        <a:prstGeom prst="rect">
                          <a:avLst/>
                        </a:prstGeom>
                        <a:solidFill>
                          <a:srgbClr val="FFFFFF"/>
                        </a:solidFill>
                        <a:ln w="9525">
                          <a:solidFill>
                            <a:srgbClr val="000000"/>
                          </a:solidFill>
                          <a:miter lim="800000"/>
                          <a:headEnd/>
                          <a:tailEnd/>
                        </a:ln>
                      </wps:spPr>
                      <wps:txbx>
                        <w:txbxContent>
                          <w:p w:rsidR="002D0B9C" w:rsidRPr="000A128C" w:rsidRDefault="002D0B9C" w:rsidP="000A128C">
                            <w:pPr>
                              <w:rPr>
                                <w:b/>
                              </w:rPr>
                            </w:pPr>
                            <w:r w:rsidRPr="000A128C">
                              <w:rPr>
                                <w:b/>
                              </w:rPr>
                              <w:t>Art. 2423. Redazione del bilancio.</w:t>
                            </w:r>
                          </w:p>
                          <w:p w:rsidR="002D0B9C" w:rsidRDefault="002D0B9C" w:rsidP="000A128C">
                            <w:r>
                              <w:t>Gli amministratori devono redigere il bilancio di esercizio, costituito dallo stato patrimoniale, dal conto economico e dalla nota integrativa. Il bilancio deve essere redatto con chiarezza e deve rappresentare in modo veritiero e corretto la situazione patrimoniale e finanziaria della società e il risultato economico dell'esercizio. Se le informazioni richieste da specifiche disposizioni di legge non sono sufficienti a dare una rappresentazione veritiera e corretta, si devono fornire le informazioni complementari necessarie allo scopo. Se, in casi eccezionali, l'applicazione di una disposizione degli articoli seguenti è incompatibile con la rappresentazione veritiera e corretta, la disposizione non deve essere applicata. La nota integrativa deve motivare la deroga e deve indicarne l'influenza sulla rappresentazione della situazione patrimoniale, finanziaria e del risultato economico. Gli eventuali utili derivanti dalla deroga devono essere iscritti in una riserva non distribuibile se non in misura corrispondente al valore recuperato. Il bilancio deve essere redatto in unità di euro, senza cifre decimali, ad eccezione della nota integrativa che può essere redatta in migliaia di euro.</w:t>
                            </w:r>
                          </w:p>
                          <w:p w:rsidR="002D0B9C" w:rsidRPr="000A128C" w:rsidRDefault="002D0B9C" w:rsidP="000A128C">
                            <w:pPr>
                              <w:rPr>
                                <w:b/>
                              </w:rPr>
                            </w:pPr>
                            <w:r w:rsidRPr="000A128C">
                              <w:rPr>
                                <w:b/>
                              </w:rPr>
                              <w:t>Art. 2423-bis. Princìpi di redazione del bilancio.</w:t>
                            </w:r>
                          </w:p>
                          <w:p w:rsidR="002D0B9C" w:rsidRDefault="002D0B9C" w:rsidP="000A128C">
                            <w:r>
                              <w:t>Nella redazione del bilancio devono essere osservati i seguenti princìpi:</w:t>
                            </w:r>
                            <w:r w:rsidRPr="000A128C">
                              <w:t xml:space="preserve"> </w:t>
                            </w:r>
                          </w:p>
                          <w:p w:rsidR="002D0B9C" w:rsidRDefault="002D0B9C" w:rsidP="000A128C">
                            <w:r>
                              <w:t>1) la valutazione delle voci deve essere fatta secondo prudenza e nella prospettiva della continuazione dell'attività, nonché tenendo conto della funzione economica dell'elemento dell'attivo o del passivo considerato;</w:t>
                            </w:r>
                          </w:p>
                          <w:p w:rsidR="002D0B9C" w:rsidRDefault="002D0B9C" w:rsidP="000A128C">
                            <w:r>
                              <w:t>2) si possono indicare esclusivamente gli utili realizzati alla data di chiusura dell'esercizio;</w:t>
                            </w:r>
                          </w:p>
                          <w:p w:rsidR="002D0B9C" w:rsidRDefault="002D0B9C" w:rsidP="000A128C">
                            <w:r>
                              <w:t>3) si deve tener conto dei proventi e degli oneri di competenza dell'esercizio, indipendentemente dalla data dell'incasso o del pagamento;</w:t>
                            </w:r>
                          </w:p>
                          <w:p w:rsidR="002D0B9C" w:rsidRDefault="002D0B9C" w:rsidP="000A128C">
                            <w:r>
                              <w:t>4) si deve tener conto dei rischi e delle perdite di competenza dell'esercizio, anche se conosciuti dopo la chiusura di questo;</w:t>
                            </w:r>
                          </w:p>
                          <w:p w:rsidR="002D0B9C" w:rsidRDefault="002D0B9C" w:rsidP="000A128C">
                            <w:r>
                              <w:t>5) gli elementi eterogenei ricompresi nelle singole voci devono essere valutati separatamente;</w:t>
                            </w:r>
                          </w:p>
                          <w:p w:rsidR="002D0B9C" w:rsidRDefault="002D0B9C" w:rsidP="000A128C">
                            <w:r>
                              <w:t xml:space="preserve">6) i criteri di valutazione non possono essere modificati da un esercizio all'altro. Deroghe al principio enunciato nel numero 6) del comma precedente sono consentite in casi eccezionali. La nota integrativa deve motivare la deroga e indicarne l'influenza sulla rappresentazione della situazione patrimoniale e finanziaria e del risultato economico.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84E82C" id="_x0000_s1033" type="#_x0000_t202" style="position:absolute;left:0;text-align:left;margin-left:429.35pt;margin-top:37.7pt;width:480.5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">
                <v:textbox style="mso-fit-shape-to-text:t">
                  <w:txbxContent>
                    <w:p w:rsidR="002D0B9C" w:rsidRPr="000A128C" w:rsidRDefault="002D0B9C" w:rsidP="000A128C">
                      <w:pPr>
                        <w:rPr>
                          <w:b/>
                        </w:rPr>
                      </w:pPr>
                      <w:r w:rsidRPr="000A128C">
                        <w:rPr>
                          <w:b/>
                        </w:rPr>
                        <w:t>Art. 2423. Redazione del bilancio.</w:t>
                      </w:r>
                    </w:p>
                    <w:p w:rsidR="002D0B9C" w:rsidRDefault="002D0B9C" w:rsidP="000A128C">
                      <w:r>
                        <w:t>Gli amministratori devono redigere il bilancio di esercizio, costituito dallo stato patrimoniale, dal conto economico e dalla nota integrativa. Il bilancio deve essere redatto con chiarezza e deve rappresentare in modo veritiero e corretto la situazione patrimoniale e finanziaria della società e il risultato economico dell'esercizio. Se le informazioni richieste da specifiche disposizioni di legge non sono sufficienti a dare una rappresentazione veritiera e corretta, si devono fornire le informazioni complementari necessarie allo scopo. Se, in casi eccezionali, l'applicazione di una disposizione degli articoli seguenti è incompatibile con la rappresentazione veritiera e corretta, la disposizione non deve essere applicata. La nota integrativa deve motivare la deroga e deve indicarne l'influenza sulla rappresentazione della situazione patrimoniale, finanziaria e del risultato economico. Gli eventuali utili derivanti dalla deroga devono essere iscritti in una riserva non distribuibile se non in misura corrispondente al valore recuperato. Il bilancio deve essere redatto in unità di euro, senza cifre decimali, ad eccezione della nota integrativa che può essere redatta in migliaia di euro.</w:t>
                      </w:r>
                    </w:p>
                    <w:p w:rsidR="002D0B9C" w:rsidRPr="000A128C" w:rsidRDefault="002D0B9C" w:rsidP="000A128C">
                      <w:pPr>
                        <w:rPr>
                          <w:b/>
                        </w:rPr>
                      </w:pPr>
                      <w:r w:rsidRPr="000A128C">
                        <w:rPr>
                          <w:b/>
                        </w:rPr>
                        <w:t>Art. 2423-bis. Princìpi di redazione del bilancio.</w:t>
                      </w:r>
                    </w:p>
                    <w:p w:rsidR="002D0B9C" w:rsidRDefault="002D0B9C" w:rsidP="000A128C">
                      <w:r>
                        <w:t>Nella redazione del bilancio devono essere osservati i seguenti princìpi:</w:t>
                      </w:r>
                      <w:r w:rsidRPr="000A128C">
                        <w:t xml:space="preserve"> </w:t>
                      </w:r>
                    </w:p>
                    <w:p w:rsidR="002D0B9C" w:rsidRDefault="002D0B9C" w:rsidP="000A128C">
                      <w:r>
                        <w:t>1) la valutazione delle voci deve essere fatta secondo prudenza e nella prospettiva della continuazione dell'attività, nonché tenendo conto della funzione economica dell'elemento dell'attivo o del passivo considerato;</w:t>
                      </w:r>
                    </w:p>
                    <w:p w:rsidR="002D0B9C" w:rsidRDefault="002D0B9C" w:rsidP="000A128C">
                      <w:r>
                        <w:t>2) si possono indicare esclusivamente gli utili realizzati alla data di chiusura dell'esercizio;</w:t>
                      </w:r>
                    </w:p>
                    <w:p w:rsidR="002D0B9C" w:rsidRDefault="002D0B9C" w:rsidP="000A128C">
                      <w:r>
                        <w:t>3) si deve tener conto dei proventi e degli oneri di competenza dell'esercizio, indipendentemente dalla data dell'incasso o del pagamento;</w:t>
                      </w:r>
                    </w:p>
                    <w:p w:rsidR="002D0B9C" w:rsidRDefault="002D0B9C" w:rsidP="000A128C">
                      <w:r>
                        <w:t>4) si deve tener conto dei rischi e delle perdite di competenza dell'esercizio, anche se conosciuti dopo la chiusura di questo;</w:t>
                      </w:r>
                    </w:p>
                    <w:p w:rsidR="002D0B9C" w:rsidRDefault="002D0B9C" w:rsidP="000A128C">
                      <w:r>
                        <w:t>5) gli elementi eterogenei ricompresi nelle singole voci devono essere valutati separatamente;</w:t>
                      </w:r>
                    </w:p>
                    <w:p w:rsidR="002D0B9C" w:rsidRDefault="002D0B9C" w:rsidP="000A128C">
                      <w:r>
                        <w:t xml:space="preserve">6) i criteri di valutazione non possono essere modificati da un esercizio all'altro. Deroghe al principio enunciato nel numero 6) del comma precedente sono consentite in casi eccezionali. La nota integrativa deve motivare la deroga e indicarne l'influenza sulla rappresentazione della situazione patrimoniale e finanziaria e del risultato economico. </w:t>
                      </w:r>
                    </w:p>
                  </w:txbxContent>
                </v:textbox>
                <w10:wrap type="square" anchorx="margin"/>
              </v:shape>
            </w:pict>
          </mc:Fallback>
        </mc:AlternateContent>
      </w:r>
      <w:r>
        <w:t>Dai principi di redazione del bilancio (art. 2423/bis)</w:t>
      </w:r>
    </w:p>
    <w:p w:rsidR="000C6FE3" w:rsidRDefault="000C6FE3">
      <w:r>
        <w:br w:type="page"/>
      </w:r>
    </w:p>
    <w:p w:rsidR="000A128C" w:rsidRDefault="001B416B" w:rsidP="004F31C7">
      <w:pPr>
        <w:pStyle w:val="Titolo5"/>
      </w:pPr>
      <w:bookmarkStart w:id="81" w:name="_Toc441510895"/>
      <w:r>
        <w:lastRenderedPageBreak/>
        <w:t>Principi contabili nazionali (OIC 21) (“</w:t>
      </w:r>
      <w:r w:rsidRPr="001B416B">
        <w:t>Partecipazioni e azioni proprie”)</w:t>
      </w:r>
      <w:bookmarkEnd w:id="81"/>
    </w:p>
    <w:p w:rsidR="001B416B" w:rsidRDefault="00AF0171" w:rsidP="001B416B">
      <w:r>
        <w:t xml:space="preserve">Vengono </w:t>
      </w:r>
      <w:r w:rsidRPr="003F7E71">
        <w:rPr>
          <w:b/>
          <w:u w:val="single"/>
        </w:rPr>
        <w:t>definite</w:t>
      </w:r>
      <w:r>
        <w:t>:</w:t>
      </w:r>
    </w:p>
    <w:p w:rsidR="00AF0171" w:rsidRDefault="00AF0171" w:rsidP="007A713D">
      <w:pPr>
        <w:pStyle w:val="Paragrafoelenco"/>
        <w:numPr>
          <w:ilvl w:val="0"/>
          <w:numId w:val="104"/>
        </w:numPr>
      </w:pPr>
      <w:r>
        <w:t>Partecipazioni</w:t>
      </w:r>
    </w:p>
    <w:p w:rsidR="00AF0171" w:rsidRDefault="00AF0171" w:rsidP="007A713D">
      <w:pPr>
        <w:pStyle w:val="Paragrafoelenco"/>
        <w:numPr>
          <w:ilvl w:val="1"/>
          <w:numId w:val="104"/>
        </w:numPr>
      </w:pPr>
      <w:r>
        <w:t>In imprese controllate e collegate (uguale al codice civile)</w:t>
      </w:r>
    </w:p>
    <w:p w:rsidR="00AF0171" w:rsidRDefault="00AF0171" w:rsidP="007A713D">
      <w:pPr>
        <w:pStyle w:val="Paragrafoelenco"/>
        <w:numPr>
          <w:ilvl w:val="1"/>
          <w:numId w:val="104"/>
        </w:numPr>
      </w:pPr>
      <w:r>
        <w:t>In altre imprese (non qualificate)</w:t>
      </w:r>
    </w:p>
    <w:p w:rsidR="00AF0171" w:rsidRDefault="00AF0171" w:rsidP="007A713D">
      <w:pPr>
        <w:pStyle w:val="Paragrafoelenco"/>
        <w:numPr>
          <w:ilvl w:val="0"/>
          <w:numId w:val="104"/>
        </w:numPr>
      </w:pPr>
      <w:r>
        <w:t>Le azioni proprie</w:t>
      </w:r>
    </w:p>
    <w:p w:rsidR="00AF0171" w:rsidRDefault="00C534D4" w:rsidP="00AF0171">
      <w:r w:rsidRPr="003F7E71">
        <w:rPr>
          <w:b/>
          <w:u w:val="single"/>
        </w:rPr>
        <w:t>Iscrizione</w:t>
      </w:r>
      <w:r>
        <w:t>: principio della destinazione economica</w:t>
      </w:r>
      <w:r>
        <w:sym w:font="Wingdings" w:char="F0E0"/>
      </w:r>
      <w:r>
        <w:t>le partecipazioni destinate ad una permanenza durevole si iscrivono tra le immobilizzazioni</w:t>
      </w:r>
    </w:p>
    <w:p w:rsidR="00C534D4" w:rsidRDefault="00C534D4" w:rsidP="00AF0171">
      <w:r w:rsidRPr="003F7E71">
        <w:rPr>
          <w:b/>
          <w:u w:val="single"/>
        </w:rPr>
        <w:t>Valutazione</w:t>
      </w:r>
      <w:r>
        <w:t>:</w:t>
      </w:r>
    </w:p>
    <w:p w:rsidR="00C534D4" w:rsidRDefault="00C534D4" w:rsidP="007A713D">
      <w:pPr>
        <w:pStyle w:val="Paragrafoelenco"/>
        <w:numPr>
          <w:ilvl w:val="0"/>
          <w:numId w:val="105"/>
        </w:numPr>
      </w:pPr>
      <w:r>
        <w:t>Imprese controllate e collegate: metodo del costo o del patrimonio netto</w:t>
      </w:r>
    </w:p>
    <w:p w:rsidR="00C534D4" w:rsidRDefault="00C534D4" w:rsidP="007A713D">
      <w:pPr>
        <w:pStyle w:val="Paragrafoelenco"/>
        <w:numPr>
          <w:ilvl w:val="0"/>
          <w:numId w:val="105"/>
        </w:numPr>
      </w:pPr>
      <w:r>
        <w:t>Partecipazioni non qualificate: metodo del costo</w:t>
      </w:r>
    </w:p>
    <w:p w:rsidR="00C534D4" w:rsidRPr="003F7E71" w:rsidRDefault="003F7E71" w:rsidP="00C534D4">
      <w:pPr>
        <w:rPr>
          <w:b/>
          <w:u w:val="single"/>
        </w:rPr>
      </w:pPr>
      <w:r w:rsidRPr="003F7E71">
        <w:rPr>
          <w:b/>
          <w:u w:val="single"/>
        </w:rPr>
        <w:t>Perdite durevole di valore:</w:t>
      </w:r>
    </w:p>
    <w:p w:rsidR="003F7E71" w:rsidRDefault="003F7E71" w:rsidP="00C534D4">
      <w:r>
        <w:t>Il principio OIC 21 precisa che una perdita durevole di valore è una differenza negativa del valore di carico rispetto al valore recuperabile dell’investimento, determinato in base ai benefici futuri che si prevede potranno derivare alla detentrice della partecipazione.</w:t>
      </w:r>
    </w:p>
    <w:p w:rsidR="003F7E71" w:rsidRDefault="003F7E71" w:rsidP="007A713D">
      <w:pPr>
        <w:pStyle w:val="Paragrafoelenco"/>
        <w:numPr>
          <w:ilvl w:val="0"/>
          <w:numId w:val="106"/>
        </w:numPr>
      </w:pPr>
      <w:r w:rsidRPr="003F7E71">
        <w:rPr>
          <w:b/>
        </w:rPr>
        <w:t>Fattori esterni</w:t>
      </w:r>
      <w:r>
        <w:t>:</w:t>
      </w:r>
    </w:p>
    <w:p w:rsidR="003F7E71" w:rsidRDefault="003F7E71" w:rsidP="007A713D">
      <w:pPr>
        <w:pStyle w:val="Paragrafoelenco"/>
        <w:numPr>
          <w:ilvl w:val="1"/>
          <w:numId w:val="106"/>
        </w:numPr>
      </w:pPr>
      <w:r>
        <w:t>Crisi del mercato</w:t>
      </w:r>
    </w:p>
    <w:p w:rsidR="003F7E71" w:rsidRDefault="003F7E71" w:rsidP="007A713D">
      <w:pPr>
        <w:pStyle w:val="Paragrafoelenco"/>
        <w:numPr>
          <w:ilvl w:val="1"/>
          <w:numId w:val="106"/>
        </w:numPr>
      </w:pPr>
      <w:r>
        <w:t>Ribasso dei prezzi di vendita</w:t>
      </w:r>
    </w:p>
    <w:p w:rsidR="003F7E71" w:rsidRDefault="003F7E71" w:rsidP="007A713D">
      <w:pPr>
        <w:pStyle w:val="Paragrafoelenco"/>
        <w:numPr>
          <w:ilvl w:val="1"/>
          <w:numId w:val="106"/>
        </w:numPr>
      </w:pPr>
      <w:r>
        <w:t>Nuove leggi o regolamentazioni</w:t>
      </w:r>
    </w:p>
    <w:p w:rsidR="003F7E71" w:rsidRDefault="003F7E71" w:rsidP="007A713D">
      <w:pPr>
        <w:pStyle w:val="Paragrafoelenco"/>
        <w:numPr>
          <w:ilvl w:val="1"/>
          <w:numId w:val="106"/>
        </w:numPr>
      </w:pPr>
      <w:r>
        <w:t>Perdite di quote di mercato</w:t>
      </w:r>
    </w:p>
    <w:p w:rsidR="003F7E71" w:rsidRDefault="003F7E71" w:rsidP="007A713D">
      <w:pPr>
        <w:pStyle w:val="Paragrafoelenco"/>
        <w:numPr>
          <w:ilvl w:val="0"/>
          <w:numId w:val="106"/>
        </w:numPr>
      </w:pPr>
      <w:r w:rsidRPr="003F7E71">
        <w:rPr>
          <w:b/>
        </w:rPr>
        <w:t>Fattori interni</w:t>
      </w:r>
      <w:r>
        <w:t>:</w:t>
      </w:r>
    </w:p>
    <w:p w:rsidR="003F7E71" w:rsidRDefault="003F7E71" w:rsidP="007A713D">
      <w:pPr>
        <w:pStyle w:val="Paragrafoelenco"/>
        <w:numPr>
          <w:ilvl w:val="1"/>
          <w:numId w:val="106"/>
        </w:numPr>
      </w:pPr>
      <w:r>
        <w:t>Perdite operative fisiologiche</w:t>
      </w:r>
    </w:p>
    <w:p w:rsidR="003F7E71" w:rsidRDefault="003F7E71" w:rsidP="007A713D">
      <w:pPr>
        <w:pStyle w:val="Paragrafoelenco"/>
        <w:numPr>
          <w:ilvl w:val="1"/>
          <w:numId w:val="106"/>
        </w:numPr>
      </w:pPr>
      <w:r>
        <w:t>Eccesso di costi fissi</w:t>
      </w:r>
    </w:p>
    <w:p w:rsidR="003F7E71" w:rsidRDefault="003F7E71" w:rsidP="007A713D">
      <w:pPr>
        <w:pStyle w:val="Paragrafoelenco"/>
        <w:numPr>
          <w:ilvl w:val="1"/>
          <w:numId w:val="106"/>
        </w:numPr>
      </w:pPr>
      <w:r>
        <w:t>Obsolescenza tecnologica degli impianti</w:t>
      </w:r>
    </w:p>
    <w:p w:rsidR="003F7E71" w:rsidRDefault="003F7E71" w:rsidP="007A713D">
      <w:pPr>
        <w:pStyle w:val="Paragrafoelenco"/>
        <w:numPr>
          <w:ilvl w:val="1"/>
          <w:numId w:val="106"/>
        </w:numPr>
      </w:pPr>
      <w:r>
        <w:t>Tensione finanziaria</w:t>
      </w:r>
    </w:p>
    <w:p w:rsidR="003F7E71" w:rsidRDefault="003F7E71" w:rsidP="003F7E71">
      <w:r>
        <w:t>Per i titoli quotati il ribasso improvviso e generalizzato del valore di mercato non è necessariamente motivo di abbattimento del costo</w:t>
      </w:r>
    </w:p>
    <w:p w:rsidR="003F7E71" w:rsidRDefault="003F7E71" w:rsidP="004F31C7">
      <w:pPr>
        <w:pStyle w:val="Titolo5"/>
      </w:pPr>
      <w:bookmarkStart w:id="82" w:name="_Toc441510896"/>
      <w:r>
        <w:t>Principi contabili nazionali OIC 17 (“</w:t>
      </w:r>
      <w:r w:rsidR="005E7AC1">
        <w:t>Bilancio consolidato e metodo del patrimonio netto</w:t>
      </w:r>
      <w:r>
        <w:t>”)</w:t>
      </w:r>
      <w:bookmarkEnd w:id="82"/>
    </w:p>
    <w:p w:rsidR="003F7E71" w:rsidRDefault="001D1C9E" w:rsidP="003F7E71">
      <w:r>
        <w:t>Il costo originario viene periodicamente rettificato alfine di riflettere la quota spettante degli utili o delle perdite e delle altre variazioni del patrimonio netto</w:t>
      </w:r>
    </w:p>
    <w:p w:rsidR="001D1C9E" w:rsidRDefault="001D1C9E" w:rsidP="003F7E71">
      <w:r>
        <w:t>Vengono rilevati per competenza</w:t>
      </w:r>
    </w:p>
    <w:p w:rsidR="005E7AC1" w:rsidRDefault="005E7AC1">
      <w:r>
        <w:br w:type="page"/>
      </w:r>
    </w:p>
    <w:p w:rsidR="001D1C9E" w:rsidRDefault="005E7AC1" w:rsidP="004F31C7">
      <w:pPr>
        <w:pStyle w:val="Titolo5"/>
      </w:pPr>
      <w:bookmarkStart w:id="83" w:name="_Toc441510897"/>
      <w:r>
        <w:lastRenderedPageBreak/>
        <w:t xml:space="preserve">Principi contabili </w:t>
      </w:r>
      <w:r w:rsidRPr="005E7AC1">
        <w:t>nazionali OIC 20 (“Titoli di debito”)</w:t>
      </w:r>
      <w:bookmarkEnd w:id="83"/>
    </w:p>
    <w:p w:rsidR="001D7E82" w:rsidRDefault="001D7E82" w:rsidP="001D7E82">
      <w:r w:rsidRPr="001D7E82">
        <w:rPr>
          <w:b/>
          <w:u w:val="single"/>
        </w:rPr>
        <w:t>Definizione di titoli di debito</w:t>
      </w:r>
      <w:r>
        <w:t>: titoli che attribuiscono al possessore il diritto di ricevere un flusso determinato o determinabile di liquidità senza attribuire il diritto di partecipazione diretta o indiretta alla gestione dell’entità che li ha emessi</w:t>
      </w:r>
    </w:p>
    <w:p w:rsidR="00CF5DE1" w:rsidRDefault="00CF5DE1" w:rsidP="001D7E82">
      <w:r w:rsidRPr="00CF5DE1">
        <w:rPr>
          <w:b/>
          <w:u w:val="single"/>
        </w:rPr>
        <w:t>Iscrizione</w:t>
      </w:r>
      <w:r>
        <w:t>: principio della destinazione economica</w:t>
      </w:r>
      <w:r>
        <w:sym w:font="Wingdings" w:char="F0E0"/>
      </w:r>
      <w:r>
        <w:t>i titoli destinati ad una permanenza durevole si iscrivono tra le immobilizzazioni</w:t>
      </w:r>
    </w:p>
    <w:p w:rsidR="00CF5DE1" w:rsidRDefault="00CF5DE1" w:rsidP="001D7E82">
      <w:r w:rsidRPr="00CF5DE1">
        <w:rPr>
          <w:b/>
          <w:u w:val="single"/>
        </w:rPr>
        <w:t>Valutazione</w:t>
      </w:r>
      <w:r>
        <w:t>: criterio del costo</w:t>
      </w:r>
    </w:p>
    <w:p w:rsidR="0014476D" w:rsidRDefault="00C904A8" w:rsidP="001D7E82">
      <w:r>
        <w:t>Il principio OIC 20 precisa che si ha una perdita durevole di valore quando, per ragioni legate alla capacità di rimborso dell’emittente, si ritiene di non poter incassare integralmente i flussi di cassa previsti dal contratto</w:t>
      </w:r>
    </w:p>
    <w:p w:rsidR="0014476D" w:rsidRDefault="0014476D" w:rsidP="001D7E82">
      <w:r>
        <w:t>Indicatori di perdite durevole di valore:</w:t>
      </w:r>
    </w:p>
    <w:p w:rsidR="0014476D" w:rsidRDefault="0014476D" w:rsidP="007A713D">
      <w:pPr>
        <w:pStyle w:val="Paragrafoelenco"/>
        <w:numPr>
          <w:ilvl w:val="0"/>
          <w:numId w:val="107"/>
        </w:numPr>
      </w:pPr>
      <w:r>
        <w:t>Ritardo o mancato pagamento di quote capitale o interessi</w:t>
      </w:r>
    </w:p>
    <w:p w:rsidR="0014476D" w:rsidRDefault="0014476D" w:rsidP="007A713D">
      <w:pPr>
        <w:pStyle w:val="Paragrafoelenco"/>
        <w:numPr>
          <w:ilvl w:val="0"/>
          <w:numId w:val="107"/>
        </w:numPr>
      </w:pPr>
      <w:r>
        <w:t>Ristrutturazione del debito</w:t>
      </w:r>
    </w:p>
    <w:p w:rsidR="0014476D" w:rsidRDefault="0014476D" w:rsidP="007A713D">
      <w:pPr>
        <w:pStyle w:val="Paragrafoelenco"/>
        <w:numPr>
          <w:ilvl w:val="0"/>
          <w:numId w:val="107"/>
        </w:numPr>
      </w:pPr>
      <w:r>
        <w:t>Valore di mercato del titolo persistentemente inferiore al valore di iscrizione in bilancio</w:t>
      </w:r>
    </w:p>
    <w:p w:rsidR="0014476D" w:rsidRDefault="0014476D" w:rsidP="007A713D">
      <w:pPr>
        <w:pStyle w:val="Paragrafoelenco"/>
        <w:numPr>
          <w:ilvl w:val="0"/>
          <w:numId w:val="107"/>
        </w:numPr>
      </w:pPr>
      <w:r>
        <w:t>Indicatori economico-patrimoniali dell’ente</w:t>
      </w:r>
    </w:p>
    <w:p w:rsidR="0014476D" w:rsidRDefault="0014476D" w:rsidP="007A713D">
      <w:pPr>
        <w:pStyle w:val="Paragrafoelenco"/>
        <w:numPr>
          <w:ilvl w:val="0"/>
          <w:numId w:val="107"/>
        </w:numPr>
      </w:pPr>
      <w:r>
        <w:t>Default</w:t>
      </w:r>
      <w:r>
        <w:rPr>
          <w:rStyle w:val="Rimandonotaapidipagina"/>
        </w:rPr>
        <w:footnoteReference w:id="8"/>
      </w:r>
    </w:p>
    <w:p w:rsidR="0014476D" w:rsidRDefault="0014476D" w:rsidP="007A713D">
      <w:pPr>
        <w:pStyle w:val="Paragrafoelenco"/>
        <w:numPr>
          <w:ilvl w:val="0"/>
          <w:numId w:val="107"/>
        </w:numPr>
      </w:pPr>
      <w:r>
        <w:t>Ammissione a procedure concorsuali</w:t>
      </w:r>
    </w:p>
    <w:p w:rsidR="0014476D" w:rsidRDefault="0014476D">
      <w:pPr>
        <w:rPr>
          <w:rFonts w:asciiTheme="majorHAnsi" w:eastAsiaTheme="majorEastAsia" w:hAnsiTheme="majorHAnsi" w:cstheme="majorBidi"/>
          <w:b/>
          <w:bCs/>
          <w:i/>
          <w:iCs/>
          <w:color w:val="000000" w:themeColor="text1"/>
        </w:rPr>
      </w:pPr>
      <w:r>
        <w:br w:type="page"/>
      </w:r>
    </w:p>
    <w:p w:rsidR="0014476D" w:rsidRDefault="0014476D" w:rsidP="004F31C7">
      <w:pPr>
        <w:pStyle w:val="Titolo4"/>
      </w:pPr>
      <w:bookmarkStart w:id="84" w:name="_Toc441510898"/>
      <w:r>
        <w:lastRenderedPageBreak/>
        <w:t>B) III) 2) Crediti</w:t>
      </w:r>
      <w:bookmarkEnd w:id="84"/>
    </w:p>
    <w:p w:rsidR="0014476D" w:rsidRPr="006A505C" w:rsidRDefault="008A6BB9" w:rsidP="0014476D">
      <w:pPr>
        <w:rPr>
          <w:b/>
          <w:u w:val="single"/>
        </w:rPr>
      </w:pPr>
      <w:r w:rsidRPr="006A505C">
        <w:rPr>
          <w:b/>
          <w:u w:val="single"/>
        </w:rPr>
        <w:t>Struttura dei crediti:</w:t>
      </w:r>
    </w:p>
    <w:p w:rsidR="008A6BB9" w:rsidRPr="006A505C" w:rsidRDefault="008A6BB9" w:rsidP="007A713D">
      <w:pPr>
        <w:pStyle w:val="Paragrafoelenco"/>
        <w:numPr>
          <w:ilvl w:val="0"/>
          <w:numId w:val="108"/>
        </w:numPr>
        <w:rPr>
          <w:b/>
        </w:rPr>
      </w:pPr>
      <w:r w:rsidRPr="006A505C">
        <w:rPr>
          <w:b/>
        </w:rPr>
        <w:t>Crediti nelle immobilizzazioni finanziarie</w:t>
      </w:r>
    </w:p>
    <w:p w:rsidR="008A6BB9" w:rsidRDefault="008A6BB9" w:rsidP="007A713D">
      <w:pPr>
        <w:pStyle w:val="Paragrafoelenco"/>
        <w:numPr>
          <w:ilvl w:val="1"/>
          <w:numId w:val="108"/>
        </w:numPr>
      </w:pPr>
      <w:r>
        <w:t>Sono crediti solo finanziari a medio-lungo termine anche se possono essere esigibili. Si dividono in:</w:t>
      </w:r>
    </w:p>
    <w:p w:rsidR="008A6BB9" w:rsidRDefault="008A6BB9" w:rsidP="007A713D">
      <w:pPr>
        <w:pStyle w:val="Paragrafoelenco"/>
        <w:numPr>
          <w:ilvl w:val="2"/>
          <w:numId w:val="108"/>
        </w:numPr>
      </w:pPr>
      <w:r>
        <w:t>Entro 12 mesi</w:t>
      </w:r>
    </w:p>
    <w:p w:rsidR="008A6BB9" w:rsidRDefault="008A6BB9" w:rsidP="007A713D">
      <w:pPr>
        <w:pStyle w:val="Paragrafoelenco"/>
        <w:numPr>
          <w:ilvl w:val="2"/>
          <w:numId w:val="108"/>
        </w:numPr>
      </w:pPr>
      <w:r>
        <w:t>Oltre 12 mesi</w:t>
      </w:r>
    </w:p>
    <w:p w:rsidR="008A6BB9" w:rsidRPr="006A505C" w:rsidRDefault="008A6BB9" w:rsidP="007A713D">
      <w:pPr>
        <w:pStyle w:val="Paragrafoelenco"/>
        <w:numPr>
          <w:ilvl w:val="0"/>
          <w:numId w:val="108"/>
        </w:numPr>
        <w:rPr>
          <w:b/>
        </w:rPr>
      </w:pPr>
      <w:r w:rsidRPr="006A505C">
        <w:rPr>
          <w:b/>
        </w:rPr>
        <w:t>Crediti nell’attivo circolante</w:t>
      </w:r>
    </w:p>
    <w:p w:rsidR="008A6BB9" w:rsidRDefault="008A6BB9" w:rsidP="007A713D">
      <w:pPr>
        <w:pStyle w:val="Paragrafoelenco"/>
        <w:numPr>
          <w:ilvl w:val="1"/>
          <w:numId w:val="108"/>
        </w:numPr>
      </w:pPr>
      <w:r>
        <w:t>Crediti commerciali</w:t>
      </w:r>
    </w:p>
    <w:p w:rsidR="006A505C" w:rsidRDefault="006A505C" w:rsidP="007A713D">
      <w:pPr>
        <w:pStyle w:val="Paragrafoelenco"/>
        <w:numPr>
          <w:ilvl w:val="2"/>
          <w:numId w:val="108"/>
        </w:numPr>
      </w:pPr>
      <w:r>
        <w:t>Entro 12 mesi</w:t>
      </w:r>
    </w:p>
    <w:p w:rsidR="006A505C" w:rsidRDefault="006A505C" w:rsidP="007A713D">
      <w:pPr>
        <w:pStyle w:val="Paragrafoelenco"/>
        <w:numPr>
          <w:ilvl w:val="2"/>
          <w:numId w:val="108"/>
        </w:numPr>
      </w:pPr>
      <w:r>
        <w:t>Oltre 12 mesi</w:t>
      </w:r>
    </w:p>
    <w:p w:rsidR="006A505C" w:rsidRDefault="008A6BB9" w:rsidP="007A713D">
      <w:pPr>
        <w:pStyle w:val="Paragrafoelenco"/>
        <w:numPr>
          <w:ilvl w:val="1"/>
          <w:numId w:val="108"/>
        </w:numPr>
      </w:pPr>
      <w:r>
        <w:t>Crediti finanziari non immobilizzati prevalentemente entro 12 mesi</w:t>
      </w:r>
      <w:r w:rsidR="006A505C" w:rsidRPr="006A505C">
        <w:t xml:space="preserve"> </w:t>
      </w:r>
    </w:p>
    <w:p w:rsidR="006A505C" w:rsidRDefault="006A505C" w:rsidP="007A713D">
      <w:pPr>
        <w:pStyle w:val="Paragrafoelenco"/>
        <w:numPr>
          <w:ilvl w:val="2"/>
          <w:numId w:val="108"/>
        </w:numPr>
      </w:pPr>
      <w:r>
        <w:t>Entro 12 mesi</w:t>
      </w:r>
    </w:p>
    <w:p w:rsidR="006A505C" w:rsidRDefault="006A505C" w:rsidP="007A713D">
      <w:pPr>
        <w:pStyle w:val="Paragrafoelenco"/>
        <w:numPr>
          <w:ilvl w:val="2"/>
          <w:numId w:val="108"/>
        </w:numPr>
      </w:pPr>
      <w:r>
        <w:t>Oltre 12 mesi</w:t>
      </w:r>
    </w:p>
    <w:p w:rsidR="008A6BB9" w:rsidRPr="006A505C" w:rsidRDefault="006A505C" w:rsidP="006A505C">
      <w:pPr>
        <w:rPr>
          <w:b/>
          <w:u w:val="single"/>
        </w:rPr>
      </w:pPr>
      <w:r w:rsidRPr="006A505C">
        <w:rPr>
          <w:b/>
          <w:u w:val="single"/>
        </w:rPr>
        <w:t>Norme civilistiche:</w:t>
      </w:r>
    </w:p>
    <w:p w:rsidR="006A505C" w:rsidRDefault="006A505C" w:rsidP="007A713D">
      <w:pPr>
        <w:pStyle w:val="Paragrafoelenco"/>
        <w:numPr>
          <w:ilvl w:val="0"/>
          <w:numId w:val="109"/>
        </w:numPr>
      </w:pPr>
      <w:r>
        <w:t>Art. 2426 c.c.: valutazione al valore di presumibile realizzo</w:t>
      </w:r>
    </w:p>
    <w:p w:rsidR="006A505C" w:rsidRDefault="006A505C" w:rsidP="007A713D">
      <w:pPr>
        <w:pStyle w:val="Paragrafoelenco"/>
        <w:numPr>
          <w:ilvl w:val="0"/>
          <w:numId w:val="109"/>
        </w:numPr>
      </w:pPr>
      <w:r>
        <w:t>Art. 2427 c.c.: indicazione in nota integrativa dei crediti di durata residua superiore a 5 anni</w:t>
      </w:r>
    </w:p>
    <w:p w:rsidR="006A505C" w:rsidRDefault="006A505C" w:rsidP="006A505C">
      <w:r w:rsidRPr="006A505C">
        <w:rPr>
          <w:b/>
          <w:u w:val="single"/>
        </w:rPr>
        <w:t>IAS</w:t>
      </w:r>
      <w:r>
        <w:t>: i crediti a medio/lungo termine devono essere attualizzati</w:t>
      </w:r>
    </w:p>
    <w:p w:rsidR="006A505C" w:rsidRDefault="008B2E2A" w:rsidP="004F31C7">
      <w:pPr>
        <w:pStyle w:val="Titolo4"/>
      </w:pPr>
      <w:bookmarkStart w:id="85" w:name="_Toc441510899"/>
      <w:r>
        <w:t>B) III) 3) Altri titoli immobilizzati</w:t>
      </w:r>
      <w:bookmarkEnd w:id="85"/>
    </w:p>
    <w:p w:rsidR="008B2E2A" w:rsidRDefault="008B2E2A" w:rsidP="008B2E2A">
      <w:r>
        <w:t>Titoli (azioni, obbligazioni, bot) immobilizzati in quanto dati in garanzia (ad esempio in deposito/affitto)</w:t>
      </w:r>
    </w:p>
    <w:p w:rsidR="008B2E2A" w:rsidRDefault="008B2E2A" w:rsidP="008B2E2A">
      <w:r>
        <w:t>Norma civilistica:</w:t>
      </w:r>
    </w:p>
    <w:p w:rsidR="008B2E2A" w:rsidRDefault="008B2E2A" w:rsidP="007A713D">
      <w:pPr>
        <w:pStyle w:val="Paragrafoelenco"/>
        <w:numPr>
          <w:ilvl w:val="0"/>
          <w:numId w:val="110"/>
        </w:numPr>
      </w:pPr>
      <w:r>
        <w:t>Valutazione al costo di acquisto</w:t>
      </w:r>
    </w:p>
    <w:p w:rsidR="008B2E2A" w:rsidRDefault="008B2E2A" w:rsidP="007A713D">
      <w:pPr>
        <w:pStyle w:val="Paragrafoelenco"/>
        <w:numPr>
          <w:ilvl w:val="0"/>
          <w:numId w:val="110"/>
        </w:numPr>
      </w:pPr>
      <w:r>
        <w:t xml:space="preserve">Svalutati se di valore </w:t>
      </w:r>
      <w:r w:rsidR="00BA0093">
        <w:t>durevolmente</w:t>
      </w:r>
      <w:r>
        <w:t xml:space="preserve"> inferiore</w:t>
      </w:r>
    </w:p>
    <w:p w:rsidR="008E63E8" w:rsidRDefault="008E63E8" w:rsidP="004F31C7">
      <w:pPr>
        <w:rPr>
          <w:rFonts w:asciiTheme="majorHAnsi" w:eastAsiaTheme="majorEastAsia" w:hAnsiTheme="majorHAnsi" w:cstheme="majorBidi"/>
          <w:b/>
          <w:bCs/>
          <w:i/>
          <w:iCs/>
          <w:color w:val="000000" w:themeColor="text1"/>
        </w:rPr>
      </w:pPr>
      <w:r>
        <w:br w:type="page"/>
      </w:r>
    </w:p>
    <w:p w:rsidR="008B2E2A" w:rsidRDefault="00BA0093" w:rsidP="004F31C7">
      <w:pPr>
        <w:pStyle w:val="Titolo4"/>
      </w:pPr>
      <w:bookmarkStart w:id="86" w:name="_Toc441510900"/>
      <w:r>
        <w:lastRenderedPageBreak/>
        <w:t>B) III) 4) Azioni proprie</w:t>
      </w:r>
      <w:bookmarkEnd w:id="86"/>
    </w:p>
    <w:p w:rsidR="00BA0093" w:rsidRPr="00CB2AC9" w:rsidRDefault="00E90B1C" w:rsidP="00BA0093">
      <w:pPr>
        <w:rPr>
          <w:b/>
          <w:u w:val="single"/>
        </w:rPr>
      </w:pPr>
      <w:r w:rsidRPr="00CB2AC9">
        <w:rPr>
          <w:b/>
          <w:u w:val="single"/>
        </w:rPr>
        <w:t>Contenuto stato patrimoniale:</w:t>
      </w:r>
    </w:p>
    <w:p w:rsidR="00E90B1C" w:rsidRDefault="00E90B1C" w:rsidP="007A713D">
      <w:pPr>
        <w:pStyle w:val="Paragrafoelenco"/>
        <w:numPr>
          <w:ilvl w:val="0"/>
          <w:numId w:val="111"/>
        </w:numPr>
      </w:pPr>
      <w:r>
        <w:t>Indicazione in bilancio del costo di acquisto azioni proprie</w:t>
      </w:r>
    </w:p>
    <w:p w:rsidR="00E90B1C" w:rsidRDefault="00E90B1C" w:rsidP="007A713D">
      <w:pPr>
        <w:pStyle w:val="Paragrafoelenco"/>
        <w:numPr>
          <w:ilvl w:val="0"/>
          <w:numId w:val="111"/>
        </w:numPr>
      </w:pPr>
      <w:r>
        <w:t xml:space="preserve">Indicazione extra bilancio del valore nominale della </w:t>
      </w:r>
      <w:r w:rsidR="008E63E8">
        <w:t>a</w:t>
      </w:r>
      <w:r>
        <w:t>zioni proprie</w:t>
      </w:r>
    </w:p>
    <w:p w:rsidR="00E90B1C" w:rsidRPr="00CB2AC9" w:rsidRDefault="00E90B1C" w:rsidP="00E90B1C">
      <w:pPr>
        <w:rPr>
          <w:b/>
          <w:u w:val="single"/>
        </w:rPr>
      </w:pPr>
      <w:r w:rsidRPr="00CB2AC9">
        <w:rPr>
          <w:b/>
          <w:u w:val="single"/>
        </w:rPr>
        <w:t>Relazione sulla gestione:</w:t>
      </w:r>
    </w:p>
    <w:p w:rsidR="00E90B1C" w:rsidRDefault="00E90B1C" w:rsidP="007A713D">
      <w:pPr>
        <w:pStyle w:val="Paragrafoelenco"/>
        <w:numPr>
          <w:ilvl w:val="0"/>
          <w:numId w:val="112"/>
        </w:numPr>
      </w:pPr>
      <w:r>
        <w:t xml:space="preserve">Numero e valore nominale delle azioni proprie con </w:t>
      </w:r>
      <w:r w:rsidR="00A7785D">
        <w:t>indicazione</w:t>
      </w:r>
      <w:r>
        <w:t xml:space="preserve"> del capitale</w:t>
      </w:r>
    </w:p>
    <w:p w:rsidR="00E90B1C" w:rsidRPr="00BA0093" w:rsidRDefault="00E90B1C" w:rsidP="007A713D">
      <w:pPr>
        <w:pStyle w:val="Paragrafoelenco"/>
        <w:numPr>
          <w:ilvl w:val="0"/>
          <w:numId w:val="112"/>
        </w:numPr>
      </w:pPr>
      <w:r>
        <w:t>Numero e valore nominale di azioni di società controllanti</w:t>
      </w:r>
    </w:p>
    <w:p w:rsidR="00E90B1C" w:rsidRPr="00BA0093" w:rsidRDefault="00E90B1C" w:rsidP="007A713D">
      <w:pPr>
        <w:pStyle w:val="Paragrafoelenco"/>
        <w:numPr>
          <w:ilvl w:val="0"/>
          <w:numId w:val="112"/>
        </w:numPr>
      </w:pPr>
      <w:r>
        <w:t>Numero e valore nominale delle azioni proprie acquistate o alienate nell’esercizio</w:t>
      </w:r>
    </w:p>
    <w:p w:rsidR="00E90B1C" w:rsidRDefault="00E90B1C" w:rsidP="007A713D">
      <w:pPr>
        <w:pStyle w:val="Paragrafoelenco"/>
        <w:numPr>
          <w:ilvl w:val="0"/>
          <w:numId w:val="112"/>
        </w:numPr>
      </w:pPr>
      <w:r>
        <w:t>Numero e valore nominale</w:t>
      </w:r>
      <w:r w:rsidR="00A7785D">
        <w:t xml:space="preserve"> di azioni di società controllanti nell’esercizio</w:t>
      </w:r>
    </w:p>
    <w:p w:rsidR="00A7785D" w:rsidRDefault="00A7785D" w:rsidP="007A713D">
      <w:pPr>
        <w:pStyle w:val="Paragrafoelenco"/>
        <w:numPr>
          <w:ilvl w:val="0"/>
          <w:numId w:val="112"/>
        </w:numPr>
      </w:pPr>
      <w:r>
        <w:t>Motivi dell’acquisto o dell’alienazione</w:t>
      </w:r>
    </w:p>
    <w:p w:rsidR="008E63E8" w:rsidRDefault="008E63E8" w:rsidP="008E63E8">
      <w:r w:rsidRPr="00CB2AC9">
        <w:rPr>
          <w:b/>
          <w:noProof/>
          <w:u w:val="single"/>
          <w:lang w:eastAsia="it-IT"/>
        </w:rPr>
        <mc:AlternateContent>
          <mc:Choice Requires="wps">
            <w:drawing>
              <wp:anchor distT="45720" distB="45720" distL="114300" distR="114300" simplePos="0" relativeHeight="251673600" behindDoc="0" locked="0" layoutInCell="1" allowOverlap="1" wp14:anchorId="376B536C" wp14:editId="2B6C2476">
                <wp:simplePos x="0" y="0"/>
                <wp:positionH relativeFrom="margin">
                  <wp:align>right</wp:align>
                </wp:positionH>
                <wp:positionV relativeFrom="paragraph">
                  <wp:posOffset>469265</wp:posOffset>
                </wp:positionV>
                <wp:extent cx="6092190" cy="1404620"/>
                <wp:effectExtent l="0" t="0" r="22860" b="27305"/>
                <wp:wrapSquare wrapText="bothSides"/>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4620"/>
                        </a:xfrm>
                        <a:prstGeom prst="rect">
                          <a:avLst/>
                        </a:prstGeom>
                        <a:solidFill>
                          <a:srgbClr val="FFFFFF"/>
                        </a:solidFill>
                        <a:ln w="9525">
                          <a:solidFill>
                            <a:srgbClr val="000000"/>
                          </a:solidFill>
                          <a:miter lim="800000"/>
                          <a:headEnd/>
                          <a:tailEnd/>
                        </a:ln>
                      </wps:spPr>
                      <wps:txbx>
                        <w:txbxContent>
                          <w:p w:rsidR="002D0B9C" w:rsidRPr="008E63E8" w:rsidRDefault="002D0B9C" w:rsidP="008E63E8">
                            <w:pPr>
                              <w:rPr>
                                <w:b/>
                              </w:rPr>
                            </w:pPr>
                            <w:r w:rsidRPr="008E63E8">
                              <w:rPr>
                                <w:b/>
                              </w:rPr>
                              <w:t>Art. 2357. Acquisto delle proprie azioni.</w:t>
                            </w:r>
                          </w:p>
                          <w:p w:rsidR="002D0B9C" w:rsidRDefault="002D0B9C" w:rsidP="008E63E8">
                            <w:r>
                              <w:t>La società non può acquistare azioni proprie se non nei limiti degli utili distribuibili e delle riserve disponibili risultanti dall'ultimo bilancio regolarmente approvato. Possono essere acquistate soltanto azioni interamente liberate. L'acquisto deve essere autorizzato dall'assemblea, la quale ne fissa le modalità, indicando in particolare il numero massimo di azioni da acquistare, la durata, non superiore ai diciotto mesi, per la quale l'autorizzazione è accordata, il corrispettivo minimo ed il corrispettivo massimo. Il valore nominale delle azioni acquistate a norma del primo e secondo comma dalle società che fanno ricorso al mercato del capitale di rischio non può eccedere la quinta parte del capitale sociale, tenendosi conto a tale fine anche delle azioni possedute da società controllate. (1) Le azioni acquistate in violazione dei commi precedenti debbono essere alienate secondo modalità da determinarsi dall'assemblea, entro un anno dal loro acquisto. In mancanza, deve procedersi senza indugio al loro annullamento e alla corrispondente riduzione del capitale. Qualora l'assemblea non provveda, gli amministratori e i sindaci devono chiedere che la riduzione sia disposta dal tribunale secondo il procedimento previsto dall'articolo 2446, secondo comma. Le disposizioni del presente articolo si applicano anche agli acquisti fatti per tramite di società fiduciaria o per interposta persona.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6B536C" id="_x0000_s1034" type="#_x0000_t202" style="position:absolute;margin-left:428.5pt;margin-top:36.95pt;width:479.7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">
                <v:textbox style="mso-fit-shape-to-text:t">
                  <w:txbxContent>
                    <w:p w:rsidR="002D0B9C" w:rsidRPr="008E63E8" w:rsidRDefault="002D0B9C" w:rsidP="008E63E8">
                      <w:pPr>
                        <w:rPr>
                          <w:b/>
                        </w:rPr>
                      </w:pPr>
                      <w:r w:rsidRPr="008E63E8">
                        <w:rPr>
                          <w:b/>
                        </w:rPr>
                        <w:t>Art. 2357. Acquisto delle proprie azioni.</w:t>
                      </w:r>
                    </w:p>
                    <w:p w:rsidR="002D0B9C" w:rsidRDefault="002D0B9C" w:rsidP="008E63E8">
                      <w:r>
                        <w:t>La società non può acquistare azioni proprie se non nei limiti degli utili distribuibili e delle riserve disponibili risultanti dall'ultimo bilancio regolarmente approvato. Possono essere acquistate soltanto azioni interamente liberate. L'acquisto deve essere autorizzato dall'assemblea, la quale ne fissa le modalità, indicando in particolare il numero massimo di azioni da acquistare, la durata, non superiore ai diciotto mesi, per la quale l'autorizzazione è accordata, il corrispettivo minimo ed il corrispettivo massimo. Il valore nominale delle azioni acquistate a norma del primo e secondo comma dalle società che fanno ricorso al mercato del capitale di rischio non può eccedere la quinta parte del capitale sociale, tenendosi conto a tale fine anche delle azioni possedute da società controllate. (1) Le azioni acquistate in violazione dei commi precedenti debbono essere alienate secondo modalità da determinarsi dall'assemblea, entro un anno dal loro acquisto. In mancanza, deve procedersi senza indugio al loro annullamento e alla corrispondente riduzione del capitale. Qualora l'assemblea non provveda, gli amministratori e i sindaci devono chiedere che la riduzione sia disposta dal tribunale secondo il procedimento previsto dall'articolo 2446, secondo comma. Le disposizioni del presente articolo si applicano anche agli acquisti fatti per tramite di società fiduciaria o per interposta persona.</w:t>
                      </w:r>
                    </w:p>
                  </w:txbxContent>
                </v:textbox>
                <w10:wrap type="square" anchorx="margin"/>
              </v:shape>
            </w:pict>
          </mc:Fallback>
        </mc:AlternateContent>
      </w:r>
      <w:r w:rsidRPr="00CB2AC9">
        <w:rPr>
          <w:b/>
          <w:u w:val="single"/>
        </w:rPr>
        <w:t>Acquisto azioni proprie</w:t>
      </w:r>
      <w:r>
        <w:t>:</w:t>
      </w:r>
    </w:p>
    <w:p w:rsidR="0025708E" w:rsidRDefault="0025708E" w:rsidP="008E63E8">
      <w:r w:rsidRPr="00CB2AC9">
        <w:rPr>
          <w:b/>
        </w:rPr>
        <w:t>Limite</w:t>
      </w:r>
      <w:r>
        <w:t>: utile e riserve disponibili</w:t>
      </w:r>
    </w:p>
    <w:p w:rsidR="0025708E" w:rsidRDefault="0025708E" w:rsidP="008E63E8">
      <w:r>
        <w:t>Acquisto di sole azioni completamente liberate</w:t>
      </w:r>
    </w:p>
    <w:p w:rsidR="0025708E" w:rsidRDefault="0025708E" w:rsidP="008E63E8">
      <w:r>
        <w:t>Richiesta l’autorizzazione dell’assemblea dei soci</w:t>
      </w:r>
    </w:p>
    <w:p w:rsidR="0025708E" w:rsidRDefault="0025708E" w:rsidP="008E63E8">
      <w:r>
        <w:t>L’assemblea fissa il numero massimo di azioni da acquistare e il corrispettivo minimo ed il corrispettivo massimo</w:t>
      </w:r>
    </w:p>
    <w:p w:rsidR="0025708E" w:rsidRDefault="0025708E" w:rsidP="008E63E8">
      <w:r>
        <w:t xml:space="preserve">Il valore nominale delle azioni non deve essere superiore a 1/5 del capitale </w:t>
      </w:r>
      <w:r w:rsidR="00CB2AC9">
        <w:t>sociale</w:t>
      </w:r>
      <w:r>
        <w:t xml:space="preserve"> se la società fa ricorso al mercato del capitale di rischio</w:t>
      </w:r>
    </w:p>
    <w:p w:rsidR="0025708E" w:rsidRDefault="0025708E" w:rsidP="008E63E8">
      <w:r>
        <w:t xml:space="preserve">In caso di </w:t>
      </w:r>
      <w:r w:rsidR="00CB2AC9">
        <w:t>violazione</w:t>
      </w:r>
      <w:r>
        <w:t>:</w:t>
      </w:r>
    </w:p>
    <w:p w:rsidR="0025708E" w:rsidRDefault="0025708E" w:rsidP="007A713D">
      <w:pPr>
        <w:pStyle w:val="Paragrafoelenco"/>
        <w:numPr>
          <w:ilvl w:val="0"/>
          <w:numId w:val="113"/>
        </w:numPr>
      </w:pPr>
      <w:r>
        <w:t>Alienazione entro 1 anno</w:t>
      </w:r>
      <w:r w:rsidR="00CB2AC9">
        <w:t xml:space="preserve"> secondo modalità stabilite dall’assemblea dei soci</w:t>
      </w:r>
    </w:p>
    <w:p w:rsidR="0025708E" w:rsidRDefault="0025708E" w:rsidP="007A713D">
      <w:pPr>
        <w:pStyle w:val="Paragrafoelenco"/>
        <w:numPr>
          <w:ilvl w:val="0"/>
          <w:numId w:val="113"/>
        </w:numPr>
      </w:pPr>
      <w:r>
        <w:t xml:space="preserve">Se </w:t>
      </w:r>
      <w:r w:rsidR="00CB2AC9">
        <w:t>acquistate in casi speciali</w:t>
      </w:r>
      <w:r w:rsidR="00CB2AC9">
        <w:sym w:font="Wingdings" w:char="F0E0"/>
      </w:r>
      <w:r w:rsidR="00CB2AC9">
        <w:t>alienazione in 3 anni</w:t>
      </w:r>
    </w:p>
    <w:p w:rsidR="00CB2AC9" w:rsidRDefault="00CB2AC9" w:rsidP="007A713D">
      <w:pPr>
        <w:pStyle w:val="Paragrafoelenco"/>
        <w:numPr>
          <w:ilvl w:val="0"/>
          <w:numId w:val="113"/>
        </w:numPr>
      </w:pPr>
      <w:r>
        <w:t>Successivo annullamento delle azioni in eccesso e riduzione del capitale sociale</w:t>
      </w:r>
    </w:p>
    <w:p w:rsidR="00CB2AC9" w:rsidRDefault="00CB2AC9" w:rsidP="007A713D">
      <w:pPr>
        <w:pStyle w:val="Paragrafoelenco"/>
        <w:numPr>
          <w:ilvl w:val="0"/>
          <w:numId w:val="113"/>
        </w:numPr>
      </w:pPr>
      <w:r>
        <w:t>Se l’assemblea non provvede, il collegio sindacale o il tribunale devono richiederne la riduzione</w:t>
      </w:r>
    </w:p>
    <w:p w:rsidR="00CB2AC9" w:rsidRDefault="00CB2AC9" w:rsidP="00CB2AC9">
      <w:r>
        <w:lastRenderedPageBreak/>
        <w:t>Casi speciali di acquisto di azioni proprie:</w:t>
      </w:r>
    </w:p>
    <w:p w:rsidR="00CB2AC9" w:rsidRDefault="00CB2AC9" w:rsidP="007A713D">
      <w:pPr>
        <w:pStyle w:val="Paragrafoelenco"/>
        <w:numPr>
          <w:ilvl w:val="0"/>
          <w:numId w:val="114"/>
        </w:numPr>
      </w:pPr>
      <w:r>
        <w:t>In esecuzione di una delibera di riduzione di capitale tramite riscatto o annullamento</w:t>
      </w:r>
    </w:p>
    <w:p w:rsidR="00CB2AC9" w:rsidRDefault="00CB2AC9" w:rsidP="007A713D">
      <w:pPr>
        <w:pStyle w:val="Paragrafoelenco"/>
        <w:numPr>
          <w:ilvl w:val="0"/>
          <w:numId w:val="114"/>
        </w:numPr>
      </w:pPr>
      <w:r>
        <w:t>A titolo gratuito</w:t>
      </w:r>
    </w:p>
    <w:p w:rsidR="00CB2AC9" w:rsidRDefault="00CB2AC9" w:rsidP="007A713D">
      <w:pPr>
        <w:pStyle w:val="Paragrafoelenco"/>
        <w:numPr>
          <w:ilvl w:val="0"/>
          <w:numId w:val="114"/>
        </w:numPr>
      </w:pPr>
      <w:r>
        <w:t>Per effetto di successione universale o fusione</w:t>
      </w:r>
    </w:p>
    <w:p w:rsidR="00CB2AC9" w:rsidRDefault="00CB2AC9" w:rsidP="007A713D">
      <w:pPr>
        <w:pStyle w:val="Paragrafoelenco"/>
        <w:numPr>
          <w:ilvl w:val="0"/>
          <w:numId w:val="114"/>
        </w:numPr>
      </w:pPr>
      <w:r>
        <w:t>Esecuzione forzata per un credito della società verso il socio</w:t>
      </w:r>
    </w:p>
    <w:p w:rsidR="00CB2AC9" w:rsidRDefault="00CB2AC9" w:rsidP="00CB2AC9">
      <w:r w:rsidRPr="00CB2AC9">
        <w:rPr>
          <w:b/>
          <w:noProof/>
          <w:u w:val="single"/>
          <w:lang w:eastAsia="it-IT"/>
        </w:rPr>
        <mc:AlternateContent>
          <mc:Choice Requires="wps">
            <w:drawing>
              <wp:anchor distT="45720" distB="45720" distL="114300" distR="114300" simplePos="0" relativeHeight="251675648" behindDoc="0" locked="0" layoutInCell="1" allowOverlap="1" wp14:anchorId="6EBF8E9E" wp14:editId="45CF35BD">
                <wp:simplePos x="0" y="0"/>
                <wp:positionH relativeFrom="margin">
                  <wp:align>right</wp:align>
                </wp:positionH>
                <wp:positionV relativeFrom="paragraph">
                  <wp:posOffset>466725</wp:posOffset>
                </wp:positionV>
                <wp:extent cx="6102985" cy="1404620"/>
                <wp:effectExtent l="0" t="0" r="12065" b="27305"/>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404620"/>
                        </a:xfrm>
                        <a:prstGeom prst="rect">
                          <a:avLst/>
                        </a:prstGeom>
                        <a:solidFill>
                          <a:srgbClr val="FFFFFF"/>
                        </a:solidFill>
                        <a:ln w="9525">
                          <a:solidFill>
                            <a:srgbClr val="000000"/>
                          </a:solidFill>
                          <a:miter lim="800000"/>
                          <a:headEnd/>
                          <a:tailEnd/>
                        </a:ln>
                      </wps:spPr>
                      <wps:txbx>
                        <w:txbxContent>
                          <w:p w:rsidR="002D0B9C" w:rsidRDefault="002D0B9C" w:rsidP="00CB2AC9">
                            <w:r w:rsidRPr="00CB2AC9">
                              <w:rPr>
                                <w:b/>
                              </w:rPr>
                              <w:t>Art. 2357-ter. Disciplina delle proprie azioni</w:t>
                            </w:r>
                            <w:r>
                              <w:t>.</w:t>
                            </w:r>
                          </w:p>
                          <w:p w:rsidR="002D0B9C" w:rsidRDefault="002D0B9C" w:rsidP="00CB2AC9">
                            <w:r>
                              <w:t>Gli amministratori non possono disporre delle azioni acquistate a norma dei due articoli precedenti se non previa autorizzazione dell'assemblea, la quale deve stabilire le relative modalità. A tal fine possono essere previste, nei limiti stabiliti dal primo e secondo comma dell'articolo 2357, operazioni successive di acquisto ed alienazione. Finché le azioni restano in proprietà della società, il diritto agli utili e il diritto di opzione sono attribuiti proporzionalmente alle altre azioni. Il diritto di voto è sospeso, ma le azioni proprie sono tuttavia computate ai fini del calcolo delle maggioranze e delle quote richieste per la costituzione e per le deliberazioni dell'assemblea. Nelle società che fanno ricorso al mercato del capitale di rischio il computo delle azioni proprie è disciplinato dall'articolo 2368, terzo comma. (1) Una riserva indisponibile pari all'importo delle azioni proprie iscritto all'attivo del bilancio deve essere costituita e mantenuta finché le azioni non siano trasferite o annullate.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F8E9E" id="_x0000_s1035" type="#_x0000_t202" style="position:absolute;margin-left:429.35pt;margin-top:36.75pt;width:480.5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">
                <v:textbox style="mso-fit-shape-to-text:t">
                  <w:txbxContent>
                    <w:p w:rsidR="002D0B9C" w:rsidRDefault="002D0B9C" w:rsidP="00CB2AC9">
                      <w:r w:rsidRPr="00CB2AC9">
                        <w:rPr>
                          <w:b/>
                        </w:rPr>
                        <w:t>Art. 2357-ter. Disciplina delle proprie azioni</w:t>
                      </w:r>
                      <w:r>
                        <w:t>.</w:t>
                      </w:r>
                    </w:p>
                    <w:p w:rsidR="002D0B9C" w:rsidRDefault="002D0B9C" w:rsidP="00CB2AC9">
                      <w:r>
                        <w:t>Gli amministratori non possono disporre delle azioni acquistate a norma dei due articoli precedenti se non previa autorizzazione dell'assemblea, la quale deve stabilire le relative modalità. A tal fine possono essere previste, nei limiti stabiliti dal primo e secondo comma dell'articolo 2357, operazioni successive di acquisto ed alienazione. Finché le azioni restano in proprietà della società, il diritto agli utili e il diritto di opzione sono attribuiti proporzionalmente alle altre azioni. Il diritto di voto è sospeso, ma le azioni proprie sono tuttavia computate ai fini del calcolo delle maggioranze e delle quote richieste per la costituzione e per le deliberazioni dell'assemblea. Nelle società che fanno ricorso al mercato del capitale di rischio il computo delle azioni proprie è disciplinato dall'articolo 2368, terzo comma. (1) Una riserva indisponibile pari all'importo delle azioni proprie iscritto all'attivo del bilancio deve essere costituita e mantenuta finché le azioni non siano trasferite o annullate.</w:t>
                      </w:r>
                    </w:p>
                  </w:txbxContent>
                </v:textbox>
                <w10:wrap type="square" anchorx="margin"/>
              </v:shape>
            </w:pict>
          </mc:Fallback>
        </mc:AlternateContent>
      </w:r>
      <w:r w:rsidRPr="00CB2AC9">
        <w:rPr>
          <w:b/>
          <w:u w:val="single"/>
        </w:rPr>
        <w:t>Disciplina delle azioni proprie</w:t>
      </w:r>
      <w:r>
        <w:t>:</w:t>
      </w:r>
    </w:p>
    <w:p w:rsidR="00CB2AC9" w:rsidRDefault="00CB2AC9" w:rsidP="007A713D">
      <w:pPr>
        <w:pStyle w:val="Paragrafoelenco"/>
        <w:numPr>
          <w:ilvl w:val="0"/>
          <w:numId w:val="115"/>
        </w:numPr>
      </w:pPr>
      <w:r>
        <w:t>Gli amministratori non possono disporre delle azioni proprie, salvo autorizzazione dell’assemblea</w:t>
      </w:r>
    </w:p>
    <w:p w:rsidR="00CB2AC9" w:rsidRDefault="00CB2AC9" w:rsidP="007A713D">
      <w:pPr>
        <w:pStyle w:val="Paragrafoelenco"/>
        <w:numPr>
          <w:ilvl w:val="0"/>
          <w:numId w:val="115"/>
        </w:numPr>
      </w:pPr>
      <w:r>
        <w:t>Utili e diritto di opzione sono attribuiti in proporzione alle altre azioni</w:t>
      </w:r>
    </w:p>
    <w:p w:rsidR="00CB2AC9" w:rsidRDefault="00CB2AC9" w:rsidP="007A713D">
      <w:pPr>
        <w:pStyle w:val="Paragrafoelenco"/>
        <w:numPr>
          <w:ilvl w:val="0"/>
          <w:numId w:val="115"/>
        </w:numPr>
      </w:pPr>
      <w:r>
        <w:t>Diritto di voto per queste azioni sospeso</w:t>
      </w:r>
    </w:p>
    <w:p w:rsidR="00CB2AC9" w:rsidRDefault="00CB2AC9" w:rsidP="007A713D">
      <w:pPr>
        <w:pStyle w:val="Paragrafoelenco"/>
        <w:numPr>
          <w:ilvl w:val="0"/>
          <w:numId w:val="115"/>
        </w:numPr>
      </w:pPr>
      <w:r>
        <w:t>Costituzione di una riserva indisponibile di importo pari alle azioni proprie sino a cessione o annullamento</w:t>
      </w:r>
    </w:p>
    <w:p w:rsidR="00CB2AC9" w:rsidRDefault="00CB2AC9" w:rsidP="007A713D">
      <w:pPr>
        <w:pStyle w:val="Paragrafoelenco"/>
        <w:numPr>
          <w:ilvl w:val="0"/>
          <w:numId w:val="115"/>
        </w:numPr>
      </w:pPr>
      <w:r>
        <w:t>Sono computate per il calcolo delle azioni nelle delibere assembleari</w:t>
      </w:r>
    </w:p>
    <w:p w:rsidR="00CB2AC9" w:rsidRDefault="0027681E" w:rsidP="00CB2AC9">
      <w:r w:rsidRPr="0027681E">
        <w:rPr>
          <w:b/>
          <w:noProof/>
          <w:u w:val="single"/>
          <w:lang w:eastAsia="it-IT"/>
        </w:rPr>
        <mc:AlternateContent>
          <mc:Choice Requires="wps">
            <w:drawing>
              <wp:anchor distT="45720" distB="45720" distL="114300" distR="114300" simplePos="0" relativeHeight="251677696" behindDoc="0" locked="0" layoutInCell="1" allowOverlap="1" wp14:anchorId="394D74B1" wp14:editId="6B828CC1">
                <wp:simplePos x="0" y="0"/>
                <wp:positionH relativeFrom="margin">
                  <wp:align>right</wp:align>
                </wp:positionH>
                <wp:positionV relativeFrom="paragraph">
                  <wp:posOffset>471170</wp:posOffset>
                </wp:positionV>
                <wp:extent cx="6102985" cy="1404620"/>
                <wp:effectExtent l="0" t="0" r="12065" b="27305"/>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404620"/>
                        </a:xfrm>
                        <a:prstGeom prst="rect">
                          <a:avLst/>
                        </a:prstGeom>
                        <a:solidFill>
                          <a:srgbClr val="FFFFFF"/>
                        </a:solidFill>
                        <a:ln w="9525">
                          <a:solidFill>
                            <a:srgbClr val="000000"/>
                          </a:solidFill>
                          <a:miter lim="800000"/>
                          <a:headEnd/>
                          <a:tailEnd/>
                        </a:ln>
                      </wps:spPr>
                      <wps:txbx>
                        <w:txbxContent>
                          <w:p w:rsidR="002D0B9C" w:rsidRPr="0027681E" w:rsidRDefault="002D0B9C" w:rsidP="0027681E">
                            <w:pPr>
                              <w:rPr>
                                <w:b/>
                              </w:rPr>
                            </w:pPr>
                            <w:r w:rsidRPr="0027681E">
                              <w:rPr>
                                <w:b/>
                              </w:rPr>
                              <w:t>Art. 2357-quater. Divieto di sottoscrizione delle proprie azioni.</w:t>
                            </w:r>
                          </w:p>
                          <w:p w:rsidR="002D0B9C" w:rsidRDefault="002D0B9C" w:rsidP="0027681E">
                            <w:r>
                              <w:t>Salvo quanto previsto dall'articolo 2357-ter, secondo comma, la società non può sottoscrivere azioni proprie. Le azioni sottoscritte in violazione del divieto stabilito nel precedente comma si intendono sottoscritte e devono essere liberate dai promotori e dai soci fondatori o, in caso di aumento del capitale sociale, dagli amministratori. La presente disposizione non si applica a chi dimostri di essere esente da colpa. Chiunque abbia sottoscritto in nome proprio, ma per conto della società, azioni di quest'ultima è considerato a tutti gli effetti sottoscrittore per conto proprio. Della liberazione delle azioni rispondono solidalmente, a meno che dimostrino di essere esenti da colpa, i promotori, i soci fondatori e, nel caso di aumento del capitale sociale, gli amministratori.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4D74B1" id="_x0000_s1036" type="#_x0000_t202" style="position:absolute;margin-left:429.35pt;margin-top:37.1pt;width:480.5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">
                <v:textbox style="mso-fit-shape-to-text:t">
                  <w:txbxContent>
                    <w:p w:rsidR="002D0B9C" w:rsidRPr="0027681E" w:rsidRDefault="002D0B9C" w:rsidP="0027681E">
                      <w:pPr>
                        <w:rPr>
                          <w:b/>
                        </w:rPr>
                      </w:pPr>
                      <w:r w:rsidRPr="0027681E">
                        <w:rPr>
                          <w:b/>
                        </w:rPr>
                        <w:t>Art. 2357-quater. Divieto di sottoscrizione delle proprie azioni.</w:t>
                      </w:r>
                    </w:p>
                    <w:p w:rsidR="002D0B9C" w:rsidRDefault="002D0B9C" w:rsidP="0027681E">
                      <w:r>
                        <w:t>Salvo quanto previsto dall'articolo 2357-ter, secondo comma, la società non può sottoscrivere azioni proprie. Le azioni sottoscritte in violazione del divieto stabilito nel precedente comma si intendono sottoscritte e devono essere liberate dai promotori e dai soci fondatori o, in caso di aumento del capitale sociale, dagli amministratori. La presente disposizione non si applica a chi dimostri di essere esente da colpa. Chiunque abbia sottoscritto in nome proprio, ma per conto della società, azioni di quest'ultima è considerato a tutti gli effetti sottoscrittore per conto proprio. Della liberazione delle azioni rispondono solidalmente, a meno che dimostrino di essere esenti da colpa, i promotori, i soci fondatori e, nel caso di aumento del capitale sociale, gli amministratori.</w:t>
                      </w:r>
                    </w:p>
                  </w:txbxContent>
                </v:textbox>
                <w10:wrap type="square" anchorx="margin"/>
              </v:shape>
            </w:pict>
          </mc:Fallback>
        </mc:AlternateContent>
      </w:r>
      <w:r w:rsidRPr="0027681E">
        <w:rPr>
          <w:b/>
          <w:u w:val="single"/>
        </w:rPr>
        <w:t>Divieto sottoscrizione azioni proprie</w:t>
      </w:r>
      <w:r>
        <w:t>:</w:t>
      </w:r>
    </w:p>
    <w:p w:rsidR="0027681E" w:rsidRDefault="0027681E" w:rsidP="00CB2AC9">
      <w:r>
        <w:t>È vietata la sottoscrizione di azioni proprie in sede di costituzione o di aumento di capitale. Se avviene ne rispondono in nome proprio:</w:t>
      </w:r>
    </w:p>
    <w:p w:rsidR="0027681E" w:rsidRDefault="0027681E" w:rsidP="007A713D">
      <w:pPr>
        <w:pStyle w:val="Paragrafoelenco"/>
        <w:numPr>
          <w:ilvl w:val="0"/>
          <w:numId w:val="116"/>
        </w:numPr>
      </w:pPr>
      <w:r>
        <w:t>Soci fondatori</w:t>
      </w:r>
    </w:p>
    <w:p w:rsidR="0027681E" w:rsidRDefault="0027681E" w:rsidP="007A713D">
      <w:pPr>
        <w:pStyle w:val="Paragrafoelenco"/>
        <w:numPr>
          <w:ilvl w:val="0"/>
          <w:numId w:val="116"/>
        </w:numPr>
      </w:pPr>
      <w:r>
        <w:t>Amministratori in caso di aumento di capitale</w:t>
      </w:r>
    </w:p>
    <w:p w:rsidR="0027681E" w:rsidRDefault="0027681E">
      <w:r>
        <w:br w:type="page"/>
      </w:r>
    </w:p>
    <w:p w:rsidR="0027681E" w:rsidRDefault="0027681E" w:rsidP="0027681E">
      <w:pPr>
        <w:rPr>
          <w:b/>
          <w:u w:val="single"/>
        </w:rPr>
      </w:pPr>
      <w:r w:rsidRPr="0027681E">
        <w:rPr>
          <w:b/>
          <w:noProof/>
          <w:u w:val="single"/>
          <w:lang w:eastAsia="it-IT"/>
        </w:rPr>
        <w:lastRenderedPageBreak/>
        <mc:AlternateContent>
          <mc:Choice Requires="wps">
            <w:drawing>
              <wp:anchor distT="45720" distB="45720" distL="114300" distR="114300" simplePos="0" relativeHeight="251679744" behindDoc="0" locked="0" layoutInCell="1" allowOverlap="1" wp14:anchorId="0A5EBBE2" wp14:editId="6F5A72A3">
                <wp:simplePos x="0" y="0"/>
                <wp:positionH relativeFrom="margin">
                  <wp:align>right</wp:align>
                </wp:positionH>
                <wp:positionV relativeFrom="paragraph">
                  <wp:posOffset>471805</wp:posOffset>
                </wp:positionV>
                <wp:extent cx="6092190" cy="1404620"/>
                <wp:effectExtent l="0" t="0" r="22860" b="27305"/>
                <wp:wrapSquare wrapText="bothSides"/>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2190" cy="1404620"/>
                        </a:xfrm>
                        <a:prstGeom prst="rect">
                          <a:avLst/>
                        </a:prstGeom>
                        <a:solidFill>
                          <a:srgbClr val="FFFFFF"/>
                        </a:solidFill>
                        <a:ln w="9525">
                          <a:solidFill>
                            <a:srgbClr val="000000"/>
                          </a:solidFill>
                          <a:miter lim="800000"/>
                          <a:headEnd/>
                          <a:tailEnd/>
                        </a:ln>
                      </wps:spPr>
                      <wps:txbx>
                        <w:txbxContent>
                          <w:p w:rsidR="002D0B9C" w:rsidRPr="0027681E" w:rsidRDefault="002D0B9C" w:rsidP="0027681E">
                            <w:pPr>
                              <w:rPr>
                                <w:b/>
                              </w:rPr>
                            </w:pPr>
                            <w:r w:rsidRPr="0027681E">
                              <w:rPr>
                                <w:b/>
                              </w:rPr>
                              <w:t>Art. 2358. Altre operazioni sulle proprie azioni.</w:t>
                            </w:r>
                          </w:p>
                          <w:p w:rsidR="002D0B9C" w:rsidRDefault="002D0B9C" w:rsidP="0027681E">
                            <w:r>
                              <w:t>La società non può, direttamente o indirettamente, accordare prestiti, né fornire garanzie per l'acquisto o la sottoscrizione delle proprie azioni, se non alle condizioni previste dal presente articolo. Tali operazioni sono preventivamente autorizzate dall'assemblea straordinaria. Gli amministratori della società predispongono una relazione che illustri, sotto il profilo giuridico ed economico, l'operazione, descrivendone le condizioni, evidenziando le ragioni e gli obiettivi imprenditoriali che la giustificano, lo specifico interesse che l'operazione presenta per la società, i rischi che essa comporta per la liquidità e la solvibilità della società ed indicando il prezzo al quale il terzo acquisirà le azioni. Nella relazione gli amministratori attestano altresì che l'operazione ha luogo a condizioni di mercato, in particolare per quanto riguarda le garanzie prestate e il tasso di interesse praticato per il rimborso del finanziamento, e che il merito di credito della controparte è stato debitamente valutato. La relazione è depositata presso la sede della società durante i trenta giorni che precedono l'assemblea. Il verbale dell'assemblea, corredato dalla relazione degli amministratori, è depositato entro trenta giorni per l'iscrizione nel registro delle imprese. In deroga all'articolo 2357-ter, quando le somme o le garanzie fornite ai sensi del presente articolo sono utilizzate per l'acquisto di azioni detenute dalla società ai sensi dell'articolo 2357 e 2357-bis l'assemblea straordinaria autorizza gli amministratori a disporre di tali azioni con la delibera di cui al secondo comma. Il prezzo di acquisto delle azioni è determinato secondo i criteri di cui all'articolo 2437-ter, secondo comma. Nel caso di azioni negoziate in un mercato regolamentato il prezzo di acquisto è pari almeno al prezzo medio ponderato al quale le azioni sono state negoziate nei sei mesi che precedono la pubblicazione dell'avviso di convocazione dell'assemblea. Qualora la società accordi prestiti o fornisca garanzie per l'acquisto o la sottoscrizione delle azioni proprie a singoli amministratori della società o della controllante o alla stessa controllante ovvero a terzi che agiscono in nome proprio e per conto dei predetti soggetti, la relazione di cui al terzo comma attesta altresì che l'operazione realizza al meglio l'interesse della società. L'importo complessivo delle somme impiegate e delle garanzie fornite ai sensi del presente articolo non può eccedere il limite degli utili distribuibili e delle riserve disponibili risultanti dall'ultimo bilancio regolarmente approvato, tenuto conto anche dell'eventuale acquisto di proprie azioni ai sensi dell'articolo 2357. Una riserva indisponibile pari all'importo complessivo delle somme impiegate e delle garanzie fornite è iscritta al passivo del bilancio. La società non può, neppure per tramite di società fiduciaria, o per interposta persona, accettare azioni proprie in garanzia. Salvo quanto previsto dal comma sesto, le disposizioni del presente articolo non si applicano alle operazioni effettuate per favorire l'acquisto di azioni da parte di dipendenti della società o di quelli di società controllanti o controllate. Resta salvo quanto previsto dagli articoli 2391-bis e 2501-bis.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5EBBE2" id="_x0000_s1037" type="#_x0000_t202" style="position:absolute;margin-left:428.5pt;margin-top:37.15pt;width:479.7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">
                <v:textbox style="mso-fit-shape-to-text:t">
                  <w:txbxContent>
                    <w:p w:rsidR="002D0B9C" w:rsidRPr="0027681E" w:rsidRDefault="002D0B9C" w:rsidP="0027681E">
                      <w:pPr>
                        <w:rPr>
                          <w:b/>
                        </w:rPr>
                      </w:pPr>
                      <w:r w:rsidRPr="0027681E">
                        <w:rPr>
                          <w:b/>
                        </w:rPr>
                        <w:t>Art. 2358. Altre operazioni sulle proprie azioni.</w:t>
                      </w:r>
                    </w:p>
                    <w:p w:rsidR="002D0B9C" w:rsidRDefault="002D0B9C" w:rsidP="0027681E">
                      <w:r>
                        <w:t>La società non può, direttamente o indirettamente, accordare prestiti, né fornire garanzie per l'acquisto o la sottoscrizione delle proprie azioni, se non alle condizioni previste dal presente articolo. Tali operazioni sono preventivamente autorizzate dall'assemblea straordinaria. Gli amministratori della società predispongono una relazione che illustri, sotto il profilo giuridico ed economico, l'operazione, descrivendone le condizioni, evidenziando le ragioni e gli obiettivi imprenditoriali che la giustificano, lo specifico interesse che l'operazione presenta per la società, i rischi che essa comporta per la liquidità e la solvibilità della società ed indicando il prezzo al quale il terzo acquisirà le azioni. Nella relazione gli amministratori attestano altresì che l'operazione ha luogo a condizioni di mercato, in particolare per quanto riguarda le garanzie prestate e il tasso di interesse praticato per il rimborso del finanziamento, e che il merito di credito della controparte è stato debitamente valutato. La relazione è depositata presso la sede della società durante i trenta giorni che precedono l'assemblea. Il verbale dell'assemblea, corredato dalla relazione degli amministratori, è depositato entro trenta giorni per l'iscrizione nel registro delle imprese. In deroga all'articolo 2357-ter, quando le somme o le garanzie fornite ai sensi del presente articolo sono utilizzate per l'acquisto di azioni detenute dalla società ai sensi dell'articolo 2357 e 2357-bis l'assemblea straordinaria autorizza gli amministratori a disporre di tali azioni con la delibera di cui al secondo comma. Il prezzo di acquisto delle azioni è determinato secondo i criteri di cui all'articolo 2437-ter, secondo comma. Nel caso di azioni negoziate in un mercato regolamentato il prezzo di acquisto è pari almeno al prezzo medio ponderato al quale le azioni sono state negoziate nei sei mesi che precedono la pubblicazione dell'avviso di convocazione dell'assemblea. Qualora la società accordi prestiti o fornisca garanzie per l'acquisto o la sottoscrizione delle azioni proprie a singoli amministratori della società o della controllante o alla stessa controllante ovvero a terzi che agiscono in nome proprio e per conto dei predetti soggetti, la relazione di cui al terzo comma attesta altresì che l'operazione realizza al meglio l'interesse della società. L'importo complessivo delle somme impiegate e delle garanzie fornite ai sensi del presente articolo non può eccedere il limite degli utili distribuibili e delle riserve disponibili risultanti dall'ultimo bilancio regolarmente approvato, tenuto conto anche dell'eventuale acquisto di proprie azioni ai sensi dell'articolo 2357. Una riserva indisponibile pari all'importo complessivo delle somme impiegate e delle garanzie fornite è iscritta al passivo del bilancio. La società non può, neppure per tramite di società fiduciaria, o per interposta persona, accettare azioni proprie in garanzia. Salvo quanto previsto dal comma sesto, le disposizioni del presente articolo non si applicano alle operazioni effettuate per favorire l'acquisto di azioni da parte di dipendenti della società o di quelli di società controllanti o controllate. Resta salvo quanto previsto dagli articoli 2391-bis e 2501-bis.</w:t>
                      </w:r>
                    </w:p>
                  </w:txbxContent>
                </v:textbox>
                <w10:wrap type="square" anchorx="margin"/>
              </v:shape>
            </w:pict>
          </mc:Fallback>
        </mc:AlternateContent>
      </w:r>
      <w:r w:rsidRPr="0027681E">
        <w:rPr>
          <w:b/>
          <w:u w:val="single"/>
        </w:rPr>
        <w:t>Altre operazioni sulle azioni proprie:</w:t>
      </w:r>
    </w:p>
    <w:p w:rsidR="0027681E" w:rsidRDefault="0027681E" w:rsidP="0027681E">
      <w:r>
        <w:t>La società non può accordare prestiti e fornire garanzie per l’acquisto di azioni proprie</w:t>
      </w:r>
    </w:p>
    <w:p w:rsidR="0027681E" w:rsidRDefault="0027681E" w:rsidP="0027681E">
      <w:r>
        <w:t>La società non può accettare azioni proprie in garanzia</w:t>
      </w:r>
    </w:p>
    <w:p w:rsidR="00566F3C" w:rsidRDefault="0027681E" w:rsidP="0027681E">
      <w:r w:rsidRPr="0027681E">
        <w:rPr>
          <w:b/>
        </w:rPr>
        <w:t>Eccezione</w:t>
      </w:r>
      <w:r>
        <w:t>: l’acquisto di azioni da parte di dipendenti nei limiti degli utili e riserve disponibili in bilancio è concesso</w:t>
      </w:r>
    </w:p>
    <w:p w:rsidR="00566F3C" w:rsidRDefault="00566F3C">
      <w:r>
        <w:br w:type="page"/>
      </w:r>
    </w:p>
    <w:p w:rsidR="0027681E" w:rsidRDefault="00566F3C" w:rsidP="003C1D08">
      <w:pPr>
        <w:pStyle w:val="Titolo2"/>
      </w:pPr>
      <w:bookmarkStart w:id="87" w:name="_Toc441510901"/>
      <w:r>
        <w:lastRenderedPageBreak/>
        <w:t>C) Attivo circolante</w:t>
      </w:r>
      <w:bookmarkEnd w:id="87"/>
    </w:p>
    <w:p w:rsidR="00D23DDC" w:rsidRDefault="00D23DDC" w:rsidP="00D23DDC"/>
    <w:p w:rsidR="00D23DDC" w:rsidRDefault="00D23DDC" w:rsidP="00D23DDC">
      <w:r>
        <w:t>C) Attivo circolante</w:t>
      </w:r>
    </w:p>
    <w:p w:rsidR="00D23DDC" w:rsidRPr="00A2630D" w:rsidRDefault="00D23DDC" w:rsidP="00D23DDC">
      <w:pPr>
        <w:rPr>
          <w:b/>
        </w:rPr>
      </w:pPr>
      <w:r w:rsidRPr="00A2630D">
        <w:rPr>
          <w:b/>
        </w:rPr>
        <w:tab/>
        <w:t>I) Rimanenze</w:t>
      </w:r>
    </w:p>
    <w:p w:rsidR="00D23DDC" w:rsidRDefault="00D23DDC" w:rsidP="00D23DDC">
      <w:r>
        <w:tab/>
      </w:r>
      <w:r>
        <w:tab/>
        <w:t>1) materie prime, sussidiarie e di consumo</w:t>
      </w:r>
    </w:p>
    <w:p w:rsidR="00D23DDC" w:rsidRDefault="00D23DDC" w:rsidP="00D23DDC">
      <w:r>
        <w:tab/>
      </w:r>
      <w:r>
        <w:tab/>
        <w:t>2) prodotti in corso di lavorazione e semilavorati</w:t>
      </w:r>
    </w:p>
    <w:p w:rsidR="00D23DDC" w:rsidRDefault="00D23DDC" w:rsidP="00D23DDC">
      <w:r>
        <w:tab/>
      </w:r>
      <w:r>
        <w:tab/>
        <w:t>3) lavori in corso su ordinazione</w:t>
      </w:r>
    </w:p>
    <w:p w:rsidR="00D23DDC" w:rsidRDefault="00D23DDC" w:rsidP="00D23DDC">
      <w:r>
        <w:tab/>
      </w:r>
      <w:r>
        <w:tab/>
        <w:t>4) prodotti finiti e merci</w:t>
      </w:r>
    </w:p>
    <w:p w:rsidR="00D23DDC" w:rsidRDefault="00D23DDC" w:rsidP="00D23DDC">
      <w:r>
        <w:tab/>
      </w:r>
      <w:r>
        <w:tab/>
        <w:t>5) acconti</w:t>
      </w:r>
    </w:p>
    <w:p w:rsidR="00D23DDC" w:rsidRPr="00A2630D" w:rsidRDefault="00D23DDC" w:rsidP="00D23DDC">
      <w:pPr>
        <w:ind w:left="705"/>
        <w:rPr>
          <w:b/>
        </w:rPr>
      </w:pPr>
      <w:r w:rsidRPr="00A2630D">
        <w:rPr>
          <w:b/>
        </w:rPr>
        <w:t>II) Crediti con separata indicazione per ciascuna voce degli importi esigibili oltre l’esercizio successivo</w:t>
      </w:r>
    </w:p>
    <w:p w:rsidR="00D23DDC" w:rsidRDefault="00D23DDC" w:rsidP="00D23DDC">
      <w:pPr>
        <w:ind w:left="705"/>
      </w:pPr>
      <w:r>
        <w:tab/>
      </w:r>
      <w:r>
        <w:tab/>
        <w:t>1) verso clienti</w:t>
      </w:r>
    </w:p>
    <w:p w:rsidR="00D23DDC" w:rsidRDefault="00D23DDC" w:rsidP="00D23DDC">
      <w:pPr>
        <w:ind w:left="705"/>
      </w:pPr>
      <w:r>
        <w:tab/>
      </w:r>
      <w:r>
        <w:tab/>
        <w:t>2) verso imprese controllate</w:t>
      </w:r>
    </w:p>
    <w:p w:rsidR="00D23DDC" w:rsidRDefault="00D23DDC" w:rsidP="00D23DDC">
      <w:pPr>
        <w:ind w:left="705"/>
      </w:pPr>
      <w:r>
        <w:tab/>
      </w:r>
      <w:r>
        <w:tab/>
        <w:t>3) verso imprese collegate</w:t>
      </w:r>
    </w:p>
    <w:p w:rsidR="00D23DDC" w:rsidRDefault="00D23DDC" w:rsidP="00D23DDC">
      <w:pPr>
        <w:ind w:left="705"/>
      </w:pPr>
      <w:r>
        <w:tab/>
      </w:r>
      <w:r>
        <w:tab/>
        <w:t>4) verso controllanti</w:t>
      </w:r>
    </w:p>
    <w:p w:rsidR="00D23DDC" w:rsidRDefault="00D23DDC" w:rsidP="00D23DDC">
      <w:pPr>
        <w:ind w:left="705"/>
      </w:pPr>
      <w:r>
        <w:tab/>
      </w:r>
      <w:r>
        <w:tab/>
        <w:t>4-bis) crediti tributari</w:t>
      </w:r>
    </w:p>
    <w:p w:rsidR="00D23DDC" w:rsidRDefault="00D23DDC" w:rsidP="00D23DDC">
      <w:pPr>
        <w:ind w:left="705"/>
      </w:pPr>
      <w:r>
        <w:tab/>
      </w:r>
      <w:r>
        <w:tab/>
        <w:t>4-ter) imposte anticipate</w:t>
      </w:r>
    </w:p>
    <w:p w:rsidR="00D23DDC" w:rsidRDefault="00D23DDC" w:rsidP="00D23DDC">
      <w:pPr>
        <w:ind w:left="705"/>
      </w:pPr>
      <w:r>
        <w:tab/>
      </w:r>
      <w:r>
        <w:tab/>
        <w:t>5) verso altri</w:t>
      </w:r>
    </w:p>
    <w:p w:rsidR="00D23DDC" w:rsidRPr="00A2630D" w:rsidRDefault="00D23DDC" w:rsidP="00D23DDC">
      <w:pPr>
        <w:rPr>
          <w:b/>
        </w:rPr>
      </w:pPr>
      <w:r w:rsidRPr="00A2630D">
        <w:rPr>
          <w:b/>
        </w:rPr>
        <w:tab/>
        <w:t>III) Attività finanziarie che non costituiscono immobilizzazioni</w:t>
      </w:r>
    </w:p>
    <w:p w:rsidR="00D23DDC" w:rsidRDefault="00D23DDC" w:rsidP="00D23DDC">
      <w:r>
        <w:tab/>
      </w:r>
      <w:r>
        <w:tab/>
        <w:t>1) partecipazioni in imprese controllate</w:t>
      </w:r>
    </w:p>
    <w:p w:rsidR="00D23DDC" w:rsidRDefault="00D23DDC" w:rsidP="00D23DDC">
      <w:r>
        <w:tab/>
      </w:r>
      <w:r>
        <w:tab/>
        <w:t>2) partecipazioni in imprese collegate</w:t>
      </w:r>
    </w:p>
    <w:p w:rsidR="00D23DDC" w:rsidRDefault="00D23DDC" w:rsidP="00D23DDC">
      <w:r>
        <w:tab/>
      </w:r>
      <w:r>
        <w:tab/>
        <w:t>3) partecipazioni in imprese controllanti</w:t>
      </w:r>
    </w:p>
    <w:p w:rsidR="00D23DDC" w:rsidRDefault="00D23DDC" w:rsidP="00D23DDC">
      <w:r>
        <w:tab/>
      </w:r>
      <w:r>
        <w:tab/>
        <w:t>4) altre partecipazioni</w:t>
      </w:r>
    </w:p>
    <w:p w:rsidR="00D23DDC" w:rsidRDefault="00D23DDC" w:rsidP="00D23DDC">
      <w:r>
        <w:tab/>
      </w:r>
      <w:r>
        <w:tab/>
        <w:t>5) azioni proprie con indicazione anche del valore nominale complessivo</w:t>
      </w:r>
    </w:p>
    <w:p w:rsidR="00D23DDC" w:rsidRDefault="00D23DDC" w:rsidP="00D23DDC">
      <w:r>
        <w:tab/>
      </w:r>
      <w:r>
        <w:tab/>
        <w:t>6) altri titoli</w:t>
      </w:r>
    </w:p>
    <w:p w:rsidR="00D23DDC" w:rsidRPr="00A2630D" w:rsidRDefault="00D23DDC" w:rsidP="00D23DDC">
      <w:pPr>
        <w:rPr>
          <w:b/>
        </w:rPr>
      </w:pPr>
      <w:r w:rsidRPr="00A2630D">
        <w:rPr>
          <w:b/>
        </w:rPr>
        <w:tab/>
        <w:t>IV) Disponibilità liquide</w:t>
      </w:r>
    </w:p>
    <w:p w:rsidR="00D23DDC" w:rsidRDefault="00D23DDC" w:rsidP="00D23DDC">
      <w:r>
        <w:tab/>
      </w:r>
      <w:r>
        <w:tab/>
        <w:t>1) depositi bancari e postali</w:t>
      </w:r>
    </w:p>
    <w:p w:rsidR="00D23DDC" w:rsidRDefault="00D23DDC" w:rsidP="00D23DDC">
      <w:r>
        <w:tab/>
      </w:r>
      <w:r>
        <w:tab/>
        <w:t>2) assegni</w:t>
      </w:r>
    </w:p>
    <w:p w:rsidR="00D23DDC" w:rsidRDefault="00D23DDC" w:rsidP="00D23DDC">
      <w:r>
        <w:tab/>
      </w:r>
      <w:r>
        <w:tab/>
        <w:t>3) denaro e valori in cassa</w:t>
      </w:r>
    </w:p>
    <w:p w:rsidR="00AA4C7E" w:rsidRDefault="00AA4C7E">
      <w:r>
        <w:br w:type="page"/>
      </w:r>
    </w:p>
    <w:p w:rsidR="00D23DDC" w:rsidRDefault="00A2630D" w:rsidP="003C1D08">
      <w:pPr>
        <w:pStyle w:val="Titolo3"/>
      </w:pPr>
      <w:bookmarkStart w:id="88" w:name="_Toc441510902"/>
      <w:r>
        <w:lastRenderedPageBreak/>
        <w:t>C) I) Rimanenze</w:t>
      </w:r>
      <w:bookmarkEnd w:id="88"/>
    </w:p>
    <w:p w:rsidR="00A531E7" w:rsidRDefault="00A531E7" w:rsidP="00A2630D"/>
    <w:p w:rsidR="00A2630D" w:rsidRDefault="00A2630D" w:rsidP="00A2630D">
      <w:r>
        <w:t>C) Attivo circolante</w:t>
      </w:r>
    </w:p>
    <w:p w:rsidR="00A2630D" w:rsidRPr="00A2630D" w:rsidRDefault="00A2630D" w:rsidP="00A2630D">
      <w:pPr>
        <w:rPr>
          <w:b/>
        </w:rPr>
      </w:pPr>
      <w:r>
        <w:tab/>
      </w:r>
      <w:r w:rsidRPr="00A2630D">
        <w:rPr>
          <w:b/>
        </w:rPr>
        <w:t>I) Rimanenze</w:t>
      </w:r>
    </w:p>
    <w:p w:rsidR="00A2630D" w:rsidRDefault="00A2630D" w:rsidP="00A2630D">
      <w:r>
        <w:tab/>
      </w:r>
      <w:r>
        <w:tab/>
        <w:t>1) materie prime, sussidiarie e di consumo</w:t>
      </w:r>
    </w:p>
    <w:p w:rsidR="00A2630D" w:rsidRDefault="00A2630D" w:rsidP="00A2630D">
      <w:r>
        <w:tab/>
      </w:r>
      <w:r>
        <w:tab/>
        <w:t>2) prodotti in corso di lavorazione e semilavorati</w:t>
      </w:r>
    </w:p>
    <w:p w:rsidR="00A2630D" w:rsidRDefault="00A2630D" w:rsidP="00A2630D">
      <w:r>
        <w:tab/>
      </w:r>
      <w:r>
        <w:tab/>
        <w:t>3) lavori in corso su ordinazione</w:t>
      </w:r>
    </w:p>
    <w:p w:rsidR="00A2630D" w:rsidRDefault="00A2630D" w:rsidP="00A2630D">
      <w:r>
        <w:tab/>
      </w:r>
      <w:r>
        <w:tab/>
        <w:t>4) prodotti finiti e merci</w:t>
      </w:r>
    </w:p>
    <w:p w:rsidR="00A2630D" w:rsidRDefault="00A2630D" w:rsidP="00A2630D">
      <w:r>
        <w:tab/>
      </w:r>
      <w:r>
        <w:tab/>
        <w:t>5) acconti</w:t>
      </w:r>
    </w:p>
    <w:p w:rsidR="00A2630D" w:rsidRPr="00A2630D" w:rsidRDefault="00A2630D" w:rsidP="00A2630D">
      <w:pPr>
        <w:ind w:left="705"/>
        <w:rPr>
          <w:b/>
        </w:rPr>
      </w:pPr>
      <w:r w:rsidRPr="00A2630D">
        <w:rPr>
          <w:b/>
        </w:rPr>
        <w:t>II) Crediti con separata indicazione per ciascuna voce degli importi esigibili oltre l’esercizio successivo</w:t>
      </w:r>
    </w:p>
    <w:p w:rsidR="00A2630D" w:rsidRPr="00A2630D" w:rsidRDefault="00A2630D" w:rsidP="00A2630D">
      <w:pPr>
        <w:rPr>
          <w:b/>
        </w:rPr>
      </w:pPr>
      <w:r w:rsidRPr="00A2630D">
        <w:rPr>
          <w:b/>
        </w:rPr>
        <w:tab/>
        <w:t>III) Attività finanziarie che non costituiscono immobilizzazioni</w:t>
      </w:r>
    </w:p>
    <w:p w:rsidR="00A2630D" w:rsidRDefault="00A2630D" w:rsidP="00A2630D">
      <w:r w:rsidRPr="00A2630D">
        <w:rPr>
          <w:b/>
        </w:rPr>
        <w:tab/>
        <w:t>IV) Disponibilità liquide</w:t>
      </w:r>
    </w:p>
    <w:p w:rsidR="00A531E7" w:rsidRDefault="00A531E7" w:rsidP="00A2630D"/>
    <w:p w:rsidR="00A531E7" w:rsidRDefault="00A531E7" w:rsidP="00A2630D">
      <w:r w:rsidRPr="009B610E">
        <w:rPr>
          <w:b/>
          <w:u w:val="single"/>
        </w:rPr>
        <w:t>Valutazione</w:t>
      </w:r>
      <w:r>
        <w:t>:</w:t>
      </w:r>
    </w:p>
    <w:p w:rsidR="00A2630D" w:rsidRDefault="00A531E7" w:rsidP="007A713D">
      <w:pPr>
        <w:pStyle w:val="Paragrafoelenco"/>
        <w:numPr>
          <w:ilvl w:val="0"/>
          <w:numId w:val="117"/>
        </w:numPr>
      </w:pPr>
      <w:r>
        <w:t>Al costo di acquisto + oneri accessori</w:t>
      </w:r>
    </w:p>
    <w:p w:rsidR="00A531E7" w:rsidRDefault="00A531E7" w:rsidP="007A713D">
      <w:pPr>
        <w:pStyle w:val="Paragrafoelenco"/>
        <w:numPr>
          <w:ilvl w:val="0"/>
          <w:numId w:val="117"/>
        </w:numPr>
      </w:pPr>
      <w:r>
        <w:t>Di produzione (costi diretti + quota ragionevole delle spese generali)</w:t>
      </w:r>
    </w:p>
    <w:p w:rsidR="00D66459" w:rsidRDefault="00D66459" w:rsidP="00D66459">
      <w:r>
        <w:t>Come si valutano le rimanenze in bilancio, essendo state acquistate in momenti diversi? Tre criteri:</w:t>
      </w:r>
    </w:p>
    <w:p w:rsidR="00D66459" w:rsidRDefault="00D66459" w:rsidP="007A713D">
      <w:pPr>
        <w:pStyle w:val="Paragrafoelenco"/>
        <w:numPr>
          <w:ilvl w:val="0"/>
          <w:numId w:val="119"/>
        </w:numPr>
      </w:pPr>
      <w:r>
        <w:t>Costo medio ponderato</w:t>
      </w:r>
    </w:p>
    <w:p w:rsidR="00D66459" w:rsidRDefault="00D66459" w:rsidP="007A713D">
      <w:pPr>
        <w:pStyle w:val="Paragrafoelenco"/>
        <w:numPr>
          <w:ilvl w:val="0"/>
          <w:numId w:val="119"/>
        </w:numPr>
      </w:pPr>
      <w:r>
        <w:t>LIFO</w:t>
      </w:r>
      <w:r>
        <w:sym w:font="Wingdings" w:char="F0E0"/>
      </w:r>
      <w:r>
        <w:t>valutazione al prezzo più vecchio</w:t>
      </w:r>
    </w:p>
    <w:p w:rsidR="00D66459" w:rsidRDefault="00D66459" w:rsidP="007A713D">
      <w:pPr>
        <w:pStyle w:val="Paragrafoelenco"/>
        <w:numPr>
          <w:ilvl w:val="0"/>
          <w:numId w:val="119"/>
        </w:numPr>
      </w:pPr>
      <w:r>
        <w:t>FIFO</w:t>
      </w:r>
      <w:r>
        <w:sym w:font="Wingdings" w:char="F0E0"/>
      </w:r>
      <w:r>
        <w:t>valutazione al prezzo più recente</w:t>
      </w:r>
    </w:p>
    <w:p w:rsidR="00D66459" w:rsidRDefault="00D66459" w:rsidP="00D66459">
      <w:r>
        <w:t>Se il valore differisce notevolmente rispetto al valore di mercato occorre indicarlo nella nota integrativa</w:t>
      </w:r>
    </w:p>
    <w:p w:rsidR="00CF75DA" w:rsidRDefault="00CF75DA" w:rsidP="00D66459">
      <w:r>
        <w:t>Si possono usare anche il metodo dei prezzi al dettaglio e la tecnica dei costi standard se si dimostra che producono valori assimilabili a quelli prodotti tramite i tre criteri precedenti</w:t>
      </w:r>
    </w:p>
    <w:p w:rsidR="00CF75DA" w:rsidRDefault="00CF75DA" w:rsidP="007A713D">
      <w:pPr>
        <w:pStyle w:val="Paragrafoelenco"/>
        <w:numPr>
          <w:ilvl w:val="0"/>
          <w:numId w:val="120"/>
        </w:numPr>
      </w:pPr>
      <w:r w:rsidRPr="009B610E">
        <w:rPr>
          <w:b/>
        </w:rPr>
        <w:t>Metodo del prezzo al dettaglio</w:t>
      </w:r>
      <w:r>
        <w:t>: si basa sulla contrapposizione tra i valori di costo e i valori di vendita. Occorre:</w:t>
      </w:r>
    </w:p>
    <w:p w:rsidR="00CF75DA" w:rsidRDefault="00CF75DA" w:rsidP="007A713D">
      <w:pPr>
        <w:pStyle w:val="Paragrafoelenco"/>
        <w:numPr>
          <w:ilvl w:val="1"/>
          <w:numId w:val="120"/>
        </w:numPr>
      </w:pPr>
      <w:r>
        <w:t>Raggruppare le merci per categorie omogenee in base alla percentuale di ricarico</w:t>
      </w:r>
    </w:p>
    <w:p w:rsidR="00CF75DA" w:rsidRDefault="00CF75DA" w:rsidP="007A713D">
      <w:pPr>
        <w:pStyle w:val="Paragrafoelenco"/>
        <w:numPr>
          <w:ilvl w:val="1"/>
          <w:numId w:val="120"/>
        </w:numPr>
      </w:pPr>
      <w:r>
        <w:t>Rilevare i carichi e gli scarichi di magazzino a valori (le uscite a ricavo, le entrate sia a costo che a ricavo per determinarne il ricarico)</w:t>
      </w:r>
    </w:p>
    <w:p w:rsidR="00CF75DA" w:rsidRDefault="00CF75DA" w:rsidP="007A713D">
      <w:pPr>
        <w:pStyle w:val="Paragrafoelenco"/>
        <w:numPr>
          <w:ilvl w:val="1"/>
          <w:numId w:val="120"/>
        </w:numPr>
      </w:pPr>
      <w:r>
        <w:t>Determinare il valore delle rimanenze a prezzo di vendita sottraendo dal valore complessivo di magazzino i ricavi effettivamente realizzati</w:t>
      </w:r>
    </w:p>
    <w:p w:rsidR="00CF75DA" w:rsidRDefault="00CF75DA" w:rsidP="007A713D">
      <w:pPr>
        <w:pStyle w:val="Paragrafoelenco"/>
        <w:numPr>
          <w:ilvl w:val="1"/>
          <w:numId w:val="120"/>
        </w:numPr>
      </w:pPr>
      <w:r>
        <w:t>Calcolare il costo delle rimanenze sottraendo la percentuale di ricarico</w:t>
      </w:r>
    </w:p>
    <w:p w:rsidR="00CF75DA" w:rsidRDefault="00CF75DA" w:rsidP="007A713D">
      <w:pPr>
        <w:pStyle w:val="Paragrafoelenco"/>
        <w:numPr>
          <w:ilvl w:val="0"/>
          <w:numId w:val="120"/>
        </w:numPr>
      </w:pPr>
      <w:r w:rsidRPr="009B610E">
        <w:rPr>
          <w:b/>
        </w:rPr>
        <w:t>Metodo dei costi standard</w:t>
      </w:r>
      <w:r>
        <w:t>: costi determinati in anticipo rispetto alla produzione tramite l’uso di specifiche tecniche:</w:t>
      </w:r>
    </w:p>
    <w:p w:rsidR="00CF75DA" w:rsidRDefault="00CF75DA" w:rsidP="007A713D">
      <w:pPr>
        <w:pStyle w:val="Paragrafoelenco"/>
        <w:numPr>
          <w:ilvl w:val="1"/>
          <w:numId w:val="120"/>
        </w:numPr>
      </w:pPr>
      <w:r>
        <w:t>Elenchi materiali</w:t>
      </w:r>
    </w:p>
    <w:p w:rsidR="00CF75DA" w:rsidRDefault="00CF75DA" w:rsidP="007A713D">
      <w:pPr>
        <w:pStyle w:val="Paragrafoelenco"/>
        <w:numPr>
          <w:ilvl w:val="1"/>
          <w:numId w:val="120"/>
        </w:numPr>
      </w:pPr>
      <w:r>
        <w:t>Ore normali di lavoro, in condizioni normali o predeterminate di utilizzo della capacità produttiva degli impianti</w:t>
      </w:r>
    </w:p>
    <w:p w:rsidR="00CF75DA" w:rsidRDefault="00CF75DA" w:rsidP="00CF75DA"/>
    <w:p w:rsidR="00A531E7" w:rsidRDefault="00A531E7" w:rsidP="00A531E7">
      <w:r>
        <w:lastRenderedPageBreak/>
        <w:t>Se il valore di realizzo è inferiore al costo di valutazione si valuta al minor valore</w:t>
      </w:r>
    </w:p>
    <w:p w:rsidR="00A531E7" w:rsidRDefault="00A531E7" w:rsidP="00A531E7">
      <w:r>
        <w:t>I costi di distribuzione non sono computati nel costo di produzione</w:t>
      </w:r>
    </w:p>
    <w:p w:rsidR="00A531E7" w:rsidRDefault="00A531E7" w:rsidP="00A531E7">
      <w:r>
        <w:t>Materie prime/sussidiarie/di consumo sono iscrivibili al valore costante se:</w:t>
      </w:r>
    </w:p>
    <w:p w:rsidR="00A531E7" w:rsidRDefault="00A531E7" w:rsidP="007A713D">
      <w:pPr>
        <w:pStyle w:val="Paragrafoelenco"/>
        <w:numPr>
          <w:ilvl w:val="0"/>
          <w:numId w:val="118"/>
        </w:numPr>
      </w:pPr>
      <w:r>
        <w:t>Costantemente rinnovate</w:t>
      </w:r>
    </w:p>
    <w:p w:rsidR="00A531E7" w:rsidRDefault="00A531E7" w:rsidP="007A713D">
      <w:pPr>
        <w:pStyle w:val="Paragrafoelenco"/>
        <w:numPr>
          <w:ilvl w:val="0"/>
          <w:numId w:val="118"/>
        </w:numPr>
      </w:pPr>
      <w:r>
        <w:t>Senza variazioni sensibili in entità e valore</w:t>
      </w:r>
    </w:p>
    <w:p w:rsidR="00A531E7" w:rsidRDefault="00A531E7" w:rsidP="007A713D">
      <w:pPr>
        <w:pStyle w:val="Paragrafoelenco"/>
        <w:numPr>
          <w:ilvl w:val="0"/>
          <w:numId w:val="118"/>
        </w:numPr>
      </w:pPr>
      <w:r>
        <w:t>Di scarsa rilevanza</w:t>
      </w:r>
    </w:p>
    <w:p w:rsidR="00D66459" w:rsidRDefault="00FD786B" w:rsidP="00D66459">
      <w:r>
        <w:t>Esempio:</w:t>
      </w:r>
    </w:p>
    <w:p w:rsidR="00FD786B" w:rsidRDefault="00FD786B" w:rsidP="00D66459">
      <w:r w:rsidRPr="00FD786B">
        <w:rPr>
          <w:noProof/>
          <w:lang w:eastAsia="it-IT"/>
        </w:rPr>
        <w:drawing>
          <wp:inline distT="0" distB="0" distL="0" distR="0" wp14:anchorId="7BECD77D" wp14:editId="4813D56A">
            <wp:extent cx="6017541" cy="4003572"/>
            <wp:effectExtent l="0" t="0" r="254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4289" cy="4008062"/>
                    </a:xfrm>
                    <a:prstGeom prst="rect">
                      <a:avLst/>
                    </a:prstGeom>
                    <a:noFill/>
                    <a:ln>
                      <a:noFill/>
                    </a:ln>
                  </pic:spPr>
                </pic:pic>
              </a:graphicData>
            </a:graphic>
          </wp:inline>
        </w:drawing>
      </w:r>
    </w:p>
    <w:p w:rsidR="00A2630D" w:rsidRDefault="00FD786B" w:rsidP="00FD786B">
      <w:pPr>
        <w:jc w:val="center"/>
      </w:pPr>
      <w:r w:rsidRPr="00FD786B">
        <w:rPr>
          <w:noProof/>
          <w:lang w:eastAsia="it-IT"/>
        </w:rPr>
        <w:lastRenderedPageBreak/>
        <w:drawing>
          <wp:inline distT="0" distB="0" distL="0" distR="0" wp14:anchorId="3BEF18DA" wp14:editId="5E9938C3">
            <wp:extent cx="5911702" cy="3668371"/>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332" cy="3686137"/>
                    </a:xfrm>
                    <a:prstGeom prst="rect">
                      <a:avLst/>
                    </a:prstGeom>
                    <a:noFill/>
                    <a:ln>
                      <a:noFill/>
                    </a:ln>
                  </pic:spPr>
                </pic:pic>
              </a:graphicData>
            </a:graphic>
          </wp:inline>
        </w:drawing>
      </w:r>
    </w:p>
    <w:p w:rsidR="00FD786B" w:rsidRDefault="00FD786B" w:rsidP="003C1D08">
      <w:pPr>
        <w:pStyle w:val="Titolo4"/>
      </w:pPr>
      <w:bookmarkStart w:id="89" w:name="_Toc441510903"/>
      <w:r>
        <w:t xml:space="preserve">C) I) </w:t>
      </w:r>
      <w:r w:rsidR="00747C8B">
        <w:t>3</w:t>
      </w:r>
      <w:r>
        <w:t xml:space="preserve">) Lavori in corso su ordinazione </w:t>
      </w:r>
      <w:r w:rsidR="00885E54">
        <w:t>(OIC 13)</w:t>
      </w:r>
      <w:bookmarkEnd w:id="89"/>
    </w:p>
    <w:p w:rsidR="00FD786B" w:rsidRDefault="00885E54" w:rsidP="00FD786B">
      <w:r>
        <w:t>I lavori in corso su ordinazione possono essere iscritti sulla base dei corrispettivi contrattuali maturai con ragionevole certezza</w:t>
      </w:r>
    </w:p>
    <w:p w:rsidR="00885E54" w:rsidRDefault="00885E54" w:rsidP="007A713D">
      <w:pPr>
        <w:pStyle w:val="Paragrafoelenco"/>
        <w:numPr>
          <w:ilvl w:val="0"/>
          <w:numId w:val="121"/>
        </w:numPr>
      </w:pPr>
      <w:r w:rsidRPr="00885E54">
        <w:rPr>
          <w:b/>
        </w:rPr>
        <w:t>Percentuale di completamento</w:t>
      </w:r>
      <w:r>
        <w:t>: rilevazione dei costi e dei ricavi negli esercizi in cui i lavori sono eseguiti (principio di competenza)</w:t>
      </w:r>
    </w:p>
    <w:p w:rsidR="00885E54" w:rsidRDefault="00885E54" w:rsidP="007A713D">
      <w:pPr>
        <w:pStyle w:val="Paragrafoelenco"/>
        <w:numPr>
          <w:ilvl w:val="0"/>
          <w:numId w:val="121"/>
        </w:numPr>
      </w:pPr>
      <w:r w:rsidRPr="00885E54">
        <w:rPr>
          <w:b/>
        </w:rPr>
        <w:t>Commessa completata</w:t>
      </w:r>
      <w:r>
        <w:t>: valutazione della commessa in base al costo sostenuto</w:t>
      </w:r>
    </w:p>
    <w:p w:rsidR="00885E54" w:rsidRDefault="00885E54" w:rsidP="00885E54">
      <w:r>
        <w:t>Si applica il criterio della percentuale di completamento se sussistono, contestualmente, i seguenti elementi:</w:t>
      </w:r>
    </w:p>
    <w:p w:rsidR="00885E54" w:rsidRDefault="00885E54" w:rsidP="007A713D">
      <w:pPr>
        <w:pStyle w:val="Paragrafoelenco"/>
        <w:numPr>
          <w:ilvl w:val="0"/>
          <w:numId w:val="122"/>
        </w:numPr>
      </w:pPr>
      <w:r>
        <w:t>Esiste un contratto vincolante che definisca il diritto al corrispettivo</w:t>
      </w:r>
    </w:p>
    <w:p w:rsidR="00885E54" w:rsidRDefault="00885E54" w:rsidP="007A713D">
      <w:pPr>
        <w:pStyle w:val="Paragrafoelenco"/>
        <w:numPr>
          <w:ilvl w:val="0"/>
          <w:numId w:val="122"/>
        </w:numPr>
      </w:pPr>
      <w:r>
        <w:t>Il diritto al corrispettivo matura con ragionevole certezza</w:t>
      </w:r>
    </w:p>
    <w:p w:rsidR="00885E54" w:rsidRDefault="00885E54" w:rsidP="007A713D">
      <w:pPr>
        <w:pStyle w:val="Paragrafoelenco"/>
        <w:numPr>
          <w:ilvl w:val="0"/>
          <w:numId w:val="122"/>
        </w:numPr>
      </w:pPr>
      <w:r>
        <w:t>Non ci sono incertezze relative a condizioni contrattuali o fattori che rendano dubbia la capacità dei contraenti di far fronte alle proprie obbligazioni</w:t>
      </w:r>
    </w:p>
    <w:p w:rsidR="00747C8B" w:rsidRDefault="00747C8B">
      <w:pPr>
        <w:rPr>
          <w:rFonts w:asciiTheme="majorHAnsi" w:eastAsiaTheme="majorEastAsia" w:hAnsiTheme="majorHAnsi" w:cstheme="majorBidi"/>
          <w:b/>
          <w:bCs/>
          <w:i/>
          <w:iCs/>
          <w:color w:val="000000" w:themeColor="text1"/>
        </w:rPr>
      </w:pPr>
      <w:r>
        <w:br w:type="page"/>
      </w:r>
    </w:p>
    <w:p w:rsidR="00885E54" w:rsidRDefault="00747C8B" w:rsidP="003C1D08">
      <w:pPr>
        <w:pStyle w:val="Titolo3"/>
      </w:pPr>
      <w:bookmarkStart w:id="90" w:name="_Toc441510904"/>
      <w:r>
        <w:lastRenderedPageBreak/>
        <w:t>C) II) Crediti con separata indicazione per ogni voce degli imponibili esigibili</w:t>
      </w:r>
      <w:bookmarkEnd w:id="90"/>
    </w:p>
    <w:p w:rsidR="00747C8B" w:rsidRDefault="00747C8B" w:rsidP="00747C8B"/>
    <w:p w:rsidR="00747C8B" w:rsidRDefault="00747C8B" w:rsidP="00747C8B">
      <w:r>
        <w:t>C) Attivo circolante</w:t>
      </w:r>
    </w:p>
    <w:p w:rsidR="00747C8B" w:rsidRPr="00747C8B" w:rsidRDefault="00747C8B" w:rsidP="00747C8B">
      <w:pPr>
        <w:rPr>
          <w:b/>
        </w:rPr>
      </w:pPr>
      <w:r w:rsidRPr="00A2630D">
        <w:rPr>
          <w:b/>
        </w:rPr>
        <w:tab/>
        <w:t>I) Rimanenze</w:t>
      </w:r>
    </w:p>
    <w:p w:rsidR="00747C8B" w:rsidRPr="00A2630D" w:rsidRDefault="00747C8B" w:rsidP="00747C8B">
      <w:pPr>
        <w:ind w:left="705"/>
        <w:rPr>
          <w:b/>
        </w:rPr>
      </w:pPr>
      <w:r w:rsidRPr="00A2630D">
        <w:rPr>
          <w:b/>
        </w:rPr>
        <w:t>II) Crediti con separata indicazione per ciascuna voce degli importi esigibili oltre l’esercizio successivo</w:t>
      </w:r>
    </w:p>
    <w:p w:rsidR="00747C8B" w:rsidRDefault="00747C8B" w:rsidP="00747C8B">
      <w:pPr>
        <w:ind w:left="705"/>
      </w:pPr>
      <w:r>
        <w:tab/>
      </w:r>
      <w:r>
        <w:tab/>
        <w:t>1) verso clienti</w:t>
      </w:r>
    </w:p>
    <w:p w:rsidR="00747C8B" w:rsidRDefault="00747C8B" w:rsidP="00747C8B">
      <w:pPr>
        <w:ind w:left="705"/>
      </w:pPr>
      <w:r>
        <w:tab/>
      </w:r>
      <w:r>
        <w:tab/>
        <w:t>2) verso imprese controllate</w:t>
      </w:r>
    </w:p>
    <w:p w:rsidR="00747C8B" w:rsidRDefault="00747C8B" w:rsidP="00747C8B">
      <w:pPr>
        <w:ind w:left="705"/>
      </w:pPr>
      <w:r>
        <w:tab/>
      </w:r>
      <w:r>
        <w:tab/>
        <w:t>3) verso imprese collegate</w:t>
      </w:r>
    </w:p>
    <w:p w:rsidR="00747C8B" w:rsidRDefault="00747C8B" w:rsidP="00747C8B">
      <w:pPr>
        <w:ind w:left="705"/>
      </w:pPr>
      <w:r>
        <w:tab/>
      </w:r>
      <w:r>
        <w:tab/>
        <w:t>4) verso controllanti</w:t>
      </w:r>
    </w:p>
    <w:p w:rsidR="00747C8B" w:rsidRDefault="00747C8B" w:rsidP="00747C8B">
      <w:pPr>
        <w:ind w:left="705"/>
      </w:pPr>
      <w:r>
        <w:tab/>
      </w:r>
      <w:r>
        <w:tab/>
        <w:t>4-bis) crediti tributari</w:t>
      </w:r>
    </w:p>
    <w:p w:rsidR="00747C8B" w:rsidRDefault="00747C8B" w:rsidP="00747C8B">
      <w:pPr>
        <w:ind w:left="705"/>
      </w:pPr>
      <w:r>
        <w:tab/>
      </w:r>
      <w:r>
        <w:tab/>
        <w:t>4-ter) imposte anticipate</w:t>
      </w:r>
    </w:p>
    <w:p w:rsidR="00747C8B" w:rsidRDefault="00747C8B" w:rsidP="00747C8B">
      <w:pPr>
        <w:ind w:left="705"/>
      </w:pPr>
      <w:r>
        <w:tab/>
      </w:r>
      <w:r>
        <w:tab/>
        <w:t>5) verso altri</w:t>
      </w:r>
    </w:p>
    <w:p w:rsidR="00747C8B" w:rsidRPr="00747C8B" w:rsidRDefault="00747C8B" w:rsidP="00747C8B">
      <w:pPr>
        <w:rPr>
          <w:b/>
        </w:rPr>
      </w:pPr>
      <w:r w:rsidRPr="00A2630D">
        <w:rPr>
          <w:b/>
        </w:rPr>
        <w:tab/>
        <w:t>III) Attività finanziarie che non costituiscono immobilizzazioni</w:t>
      </w:r>
    </w:p>
    <w:p w:rsidR="00747C8B" w:rsidRDefault="00747C8B" w:rsidP="00747C8B">
      <w:pPr>
        <w:rPr>
          <w:b/>
        </w:rPr>
      </w:pPr>
      <w:r w:rsidRPr="00A2630D">
        <w:rPr>
          <w:b/>
        </w:rPr>
        <w:tab/>
        <w:t>IV) Disponibilità liquide</w:t>
      </w:r>
    </w:p>
    <w:p w:rsidR="00747C8B" w:rsidRDefault="00747C8B" w:rsidP="00747C8B">
      <w:pPr>
        <w:rPr>
          <w:b/>
        </w:rPr>
      </w:pPr>
    </w:p>
    <w:p w:rsidR="00747C8B" w:rsidRPr="0081495D" w:rsidRDefault="0081495D" w:rsidP="00747C8B">
      <w:pPr>
        <w:rPr>
          <w:b/>
          <w:u w:val="single"/>
        </w:rPr>
      </w:pPr>
      <w:r w:rsidRPr="0081495D">
        <w:rPr>
          <w:b/>
          <w:u w:val="single"/>
        </w:rPr>
        <w:t>Distinzione tra:</w:t>
      </w:r>
    </w:p>
    <w:p w:rsidR="0081495D" w:rsidRDefault="0081495D" w:rsidP="007A713D">
      <w:pPr>
        <w:pStyle w:val="Paragrafoelenco"/>
        <w:numPr>
          <w:ilvl w:val="0"/>
          <w:numId w:val="123"/>
        </w:numPr>
      </w:pPr>
      <w:r>
        <w:t>Crediti commerciali, esigibili</w:t>
      </w:r>
    </w:p>
    <w:p w:rsidR="0081495D" w:rsidRDefault="0081495D" w:rsidP="007A713D">
      <w:pPr>
        <w:pStyle w:val="Paragrafoelenco"/>
        <w:numPr>
          <w:ilvl w:val="1"/>
          <w:numId w:val="123"/>
        </w:numPr>
      </w:pPr>
      <w:r>
        <w:t>Entro 12 mesi</w:t>
      </w:r>
    </w:p>
    <w:p w:rsidR="0081495D" w:rsidRDefault="0081495D" w:rsidP="007A713D">
      <w:pPr>
        <w:pStyle w:val="Paragrafoelenco"/>
        <w:numPr>
          <w:ilvl w:val="1"/>
          <w:numId w:val="123"/>
        </w:numPr>
      </w:pPr>
      <w:r>
        <w:t>Oltre 12 mesi</w:t>
      </w:r>
    </w:p>
    <w:p w:rsidR="0081495D" w:rsidRDefault="0081495D" w:rsidP="007A713D">
      <w:pPr>
        <w:pStyle w:val="Paragrafoelenco"/>
        <w:numPr>
          <w:ilvl w:val="0"/>
          <w:numId w:val="123"/>
        </w:numPr>
      </w:pPr>
      <w:r>
        <w:t>Crediti finanziari non immobilizzati, esigibili</w:t>
      </w:r>
    </w:p>
    <w:p w:rsidR="0081495D" w:rsidRDefault="0081495D" w:rsidP="007A713D">
      <w:pPr>
        <w:pStyle w:val="Paragrafoelenco"/>
        <w:numPr>
          <w:ilvl w:val="1"/>
          <w:numId w:val="123"/>
        </w:numPr>
      </w:pPr>
      <w:r>
        <w:t>Entro 12 mesi: si possono inserire crediti a medio-lungo termine qualora gli importi residui siano esigibili entro 12 mesi</w:t>
      </w:r>
    </w:p>
    <w:p w:rsidR="0081495D" w:rsidRDefault="0081495D" w:rsidP="007A713D">
      <w:pPr>
        <w:pStyle w:val="Paragrafoelenco"/>
        <w:numPr>
          <w:ilvl w:val="1"/>
          <w:numId w:val="123"/>
        </w:numPr>
      </w:pPr>
      <w:r>
        <w:t>Oltre 12 mesi: si possono inserire crediti commerciali con dilazione di pagamento non usuale tale da far sottintendere un’operazione finanziaria</w:t>
      </w:r>
    </w:p>
    <w:p w:rsidR="0081495D" w:rsidRDefault="0081495D" w:rsidP="0081495D">
      <w:r w:rsidRPr="0081495D">
        <w:rPr>
          <w:b/>
          <w:u w:val="single"/>
        </w:rPr>
        <w:t>Nota integrativa</w:t>
      </w:r>
      <w:r>
        <w:t>: bisogna segnalare i crediti con durata residua superiore a 5 anni</w:t>
      </w:r>
    </w:p>
    <w:p w:rsidR="0081495D" w:rsidRPr="00747C8B" w:rsidRDefault="0081495D" w:rsidP="0081495D">
      <w:r w:rsidRPr="0081495D">
        <w:rPr>
          <w:b/>
          <w:u w:val="single"/>
        </w:rPr>
        <w:t>IAS</w:t>
      </w:r>
      <w:r>
        <w:t>: i crediti a medio-lungo termine devono essere attualizzati</w:t>
      </w:r>
    </w:p>
    <w:p w:rsidR="00747C8B" w:rsidRDefault="0081495D" w:rsidP="003C1D08">
      <w:pPr>
        <w:pStyle w:val="Titolo4"/>
      </w:pPr>
      <w:bookmarkStart w:id="91" w:name="_Toc441510905"/>
      <w:r>
        <w:t>OIC 15 (“Crediti”)</w:t>
      </w:r>
      <w:bookmarkEnd w:id="91"/>
    </w:p>
    <w:p w:rsidR="0081495D" w:rsidRDefault="00177561" w:rsidP="0081495D">
      <w:r w:rsidRPr="009A5E84">
        <w:rPr>
          <w:b/>
          <w:u w:val="single"/>
        </w:rPr>
        <w:t>Definizione</w:t>
      </w:r>
      <w:r>
        <w:t>: i crediti rappresentano diritti ad esigere ad una scadenza individuata o individuabile, determinati ammontare di disponibilità liquide da clienti o da altri soggetti</w:t>
      </w:r>
    </w:p>
    <w:p w:rsidR="00177561" w:rsidRDefault="00177561" w:rsidP="007A713D">
      <w:pPr>
        <w:pStyle w:val="Paragrafoelenco"/>
        <w:numPr>
          <w:ilvl w:val="0"/>
          <w:numId w:val="124"/>
        </w:numPr>
      </w:pPr>
      <w:r w:rsidRPr="009B610E">
        <w:rPr>
          <w:b/>
        </w:rPr>
        <w:t>Cambiali attive</w:t>
      </w:r>
      <w:r>
        <w:t>: sono titoli di credito e non presentano differenze sostanziali rispetto agli altri crediti</w:t>
      </w:r>
    </w:p>
    <w:p w:rsidR="00177561" w:rsidRDefault="00177561" w:rsidP="007A713D">
      <w:pPr>
        <w:pStyle w:val="Paragrafoelenco"/>
        <w:numPr>
          <w:ilvl w:val="0"/>
          <w:numId w:val="124"/>
        </w:numPr>
      </w:pPr>
      <w:r w:rsidRPr="009B610E">
        <w:rPr>
          <w:b/>
        </w:rPr>
        <w:t>Ricevute bancarie</w:t>
      </w:r>
      <w:r>
        <w:t>: sono strumenti per l’incasso del credito e il trasferimento di ricevute bancarie non rappresenta sconto o cessione del credito e, pertanto, il credito non è rimosso dal bilancio fino all’incasso</w:t>
      </w:r>
    </w:p>
    <w:p w:rsidR="00C003E2" w:rsidRDefault="00C003E2" w:rsidP="00C003E2">
      <w:r>
        <w:lastRenderedPageBreak/>
        <w:t>I crediti commerciali con scadenza oltre i 12 mesi dalla rilevazione iniziale, senza corresponsione di interessi, si rilevano inizialmente al valore nominale rilevando come componente reddituale distintamente il ricavo di vendita e gli interessi attivi impliciti.</w:t>
      </w:r>
    </w:p>
    <w:p w:rsidR="00C003E2" w:rsidRDefault="00C003E2" w:rsidP="00C003E2">
      <w:r>
        <w:t>Gli interessi attivi non si scorporano nei seguenti casi:</w:t>
      </w:r>
    </w:p>
    <w:p w:rsidR="00C003E2" w:rsidRDefault="00C003E2" w:rsidP="007A713D">
      <w:pPr>
        <w:pStyle w:val="Paragrafoelenco"/>
        <w:numPr>
          <w:ilvl w:val="0"/>
          <w:numId w:val="125"/>
        </w:numPr>
      </w:pPr>
      <w:r>
        <w:t>Acconti o altri ammontari che non richiedono la restituzione in futuro</w:t>
      </w:r>
    </w:p>
    <w:p w:rsidR="00C003E2" w:rsidRDefault="00C003E2" w:rsidP="007A713D">
      <w:pPr>
        <w:pStyle w:val="Paragrafoelenco"/>
        <w:numPr>
          <w:ilvl w:val="0"/>
          <w:numId w:val="125"/>
        </w:numPr>
      </w:pPr>
      <w:r>
        <w:t>Crediti con un tasso d’interesse basso in applicazione di norma di legge</w:t>
      </w:r>
    </w:p>
    <w:p w:rsidR="00C003E2" w:rsidRDefault="00C003E2" w:rsidP="007A713D">
      <w:pPr>
        <w:pStyle w:val="Paragrafoelenco"/>
        <w:numPr>
          <w:ilvl w:val="0"/>
          <w:numId w:val="125"/>
        </w:numPr>
      </w:pPr>
      <w:r>
        <w:t>Ammontari che rappresentano garanzie prestate all’altra parte di un contratto</w:t>
      </w:r>
    </w:p>
    <w:p w:rsidR="00C003E2" w:rsidRDefault="00C003E2" w:rsidP="00C003E2">
      <w:r>
        <w:t>Si procede alla cancellazione del credito dal bilancio quando:</w:t>
      </w:r>
    </w:p>
    <w:p w:rsidR="00C003E2" w:rsidRDefault="00C003E2" w:rsidP="007A713D">
      <w:pPr>
        <w:pStyle w:val="Paragrafoelenco"/>
        <w:numPr>
          <w:ilvl w:val="0"/>
          <w:numId w:val="126"/>
        </w:numPr>
      </w:pPr>
      <w:r>
        <w:t>I diritti contrattuali sui flussi finanziari derivanti dal credito si estinguono</w:t>
      </w:r>
    </w:p>
    <w:p w:rsidR="00C003E2" w:rsidRDefault="00C003E2" w:rsidP="007A713D">
      <w:pPr>
        <w:pStyle w:val="Paragrafoelenco"/>
        <w:numPr>
          <w:ilvl w:val="0"/>
          <w:numId w:val="126"/>
        </w:numPr>
      </w:pPr>
      <w:r>
        <w:t>La titolarità di tali diritti è trasferita e con essa sono trasferiti sostanzialmente tutti i rischi inerenti il credito</w:t>
      </w:r>
    </w:p>
    <w:p w:rsidR="00E709BF" w:rsidRDefault="00E709BF" w:rsidP="003C1D08">
      <w:pPr>
        <w:pStyle w:val="Titolo4"/>
      </w:pPr>
      <w:bookmarkStart w:id="92" w:name="_Toc441510906"/>
      <w:r>
        <w:t>Le interferenze fiscali</w:t>
      </w:r>
      <w:bookmarkEnd w:id="92"/>
    </w:p>
    <w:p w:rsidR="00E709BF" w:rsidRDefault="00256D45" w:rsidP="00E709BF">
      <w:r w:rsidRPr="009A5E84">
        <w:rPr>
          <w:b/>
          <w:u w:val="single"/>
        </w:rPr>
        <w:t>Principio guida</w:t>
      </w:r>
      <w:r>
        <w:t>: vengono eliminate le interferenze sul bilancio causate dalla normativa fiscale</w:t>
      </w:r>
    </w:p>
    <w:p w:rsidR="00256D45" w:rsidRDefault="00256D45" w:rsidP="00256D45">
      <w:pPr>
        <w:pStyle w:val="Paragrafoelenco"/>
        <w:numPr>
          <w:ilvl w:val="0"/>
          <w:numId w:val="127"/>
        </w:numPr>
      </w:pPr>
      <w:r>
        <w:t>È consentito effettuare rettifiche di valore e accantonamenti esclusivamente in applicazione di norme tributarie</w:t>
      </w:r>
    </w:p>
    <w:p w:rsidR="00256D45" w:rsidRDefault="00256D45" w:rsidP="00256D45">
      <w:pPr>
        <w:pStyle w:val="Paragrafoelenco"/>
        <w:numPr>
          <w:ilvl w:val="0"/>
          <w:numId w:val="127"/>
        </w:numPr>
      </w:pPr>
      <w:r>
        <w:t>I motivi delle rettifiche di valore e accantonamenti esclusivamente in applicazione di norme tributarie ed i relativi importi, devono essere appositamente evidenziati rispetto all’ammontare complessivo delle rettifiche e degli accantonamenti risultanti dalle apposite voci del conto economico</w:t>
      </w:r>
    </w:p>
    <w:p w:rsidR="00256D45" w:rsidRDefault="00256D45" w:rsidP="00256D45">
      <w:pPr>
        <w:pStyle w:val="Paragrafoelenco"/>
        <w:numPr>
          <w:ilvl w:val="0"/>
          <w:numId w:val="127"/>
        </w:numPr>
      </w:pPr>
      <w:r>
        <w:t>Esigenza di iscrizione in bilancio della fiscalità differita per divergenza fra competenza delle imposte</w:t>
      </w:r>
    </w:p>
    <w:p w:rsidR="00256D45" w:rsidRDefault="00256D45" w:rsidP="00256D45">
      <w:pPr>
        <w:pStyle w:val="Paragrafoelenco"/>
        <w:numPr>
          <w:ilvl w:val="1"/>
          <w:numId w:val="127"/>
        </w:numPr>
      </w:pPr>
      <w:r>
        <w:t>Economica: bilancio civilistico</w:t>
      </w:r>
      <w:r>
        <w:sym w:font="Wingdings" w:char="F0E0"/>
      </w:r>
      <w:r>
        <w:t>fiscalità corrente ± fiscalità differita</w:t>
      </w:r>
    </w:p>
    <w:p w:rsidR="00256D45" w:rsidRDefault="00256D45" w:rsidP="00256D45">
      <w:pPr>
        <w:pStyle w:val="Paragrafoelenco"/>
        <w:numPr>
          <w:ilvl w:val="1"/>
          <w:numId w:val="127"/>
        </w:numPr>
      </w:pPr>
      <w:r>
        <w:t>Di cassa: dichiarazione dei redditi</w:t>
      </w:r>
      <w:r>
        <w:sym w:font="Wingdings" w:char="F0E0"/>
      </w:r>
      <w:r>
        <w:t>fiscalità corrente, ovvero imposte da pagare</w:t>
      </w:r>
    </w:p>
    <w:p w:rsidR="005103BD" w:rsidRDefault="005103BD" w:rsidP="00256D45">
      <w:r>
        <w:t>Origine della fiscalità differita: differenze temporanee di natura fiscale che sorgono in un esercizio e si compensano negli esercizi successivi ma partecipano alla formazione del risultato di bilancio e del reddito imponibile in tempi diversi</w:t>
      </w:r>
    </w:p>
    <w:p w:rsidR="005103BD" w:rsidRDefault="005103BD" w:rsidP="00256D45">
      <w:r>
        <w:t>Fiscalità differita:</w:t>
      </w:r>
    </w:p>
    <w:p w:rsidR="005103BD" w:rsidRDefault="005103BD" w:rsidP="005103BD">
      <w:pPr>
        <w:pStyle w:val="Paragrafoelenco"/>
        <w:numPr>
          <w:ilvl w:val="0"/>
          <w:numId w:val="128"/>
        </w:numPr>
      </w:pPr>
      <w:r>
        <w:t>Imposte anticipate (imposte differite attive)</w:t>
      </w:r>
    </w:p>
    <w:p w:rsidR="005103BD" w:rsidRDefault="005103BD" w:rsidP="005103BD">
      <w:pPr>
        <w:pStyle w:val="Paragrafoelenco"/>
        <w:numPr>
          <w:ilvl w:val="0"/>
          <w:numId w:val="128"/>
        </w:numPr>
      </w:pPr>
      <w:r>
        <w:t>Imposte differite (imposte differite passive)</w:t>
      </w:r>
    </w:p>
    <w:p w:rsidR="005103BD" w:rsidRDefault="003F4F92" w:rsidP="009B610E">
      <w:pPr>
        <w:pStyle w:val="Titolo5"/>
        <w:jc w:val="center"/>
      </w:pPr>
      <w:bookmarkStart w:id="93" w:name="_Toc441510907"/>
      <w:r>
        <w:t>Imposte anticipate</w:t>
      </w:r>
      <w:bookmarkEnd w:id="93"/>
    </w:p>
    <w:p w:rsidR="003F4F92" w:rsidRDefault="00D7016A" w:rsidP="003F4F92">
      <w:r>
        <w:t>Formate da accantonamenti/costi rilevati in bilancio ma non deducibili nell’esercizio e da componenti positivi rilevati in bilancio ma tassati negli esercizi precedenti. Queste componenti causano maggiori imposte pagate nell’esercizio ma minori imposte pagabili negli esercizi successivi quando emergeranno i fenomeni relativi agli accantonamenti effettuati</w:t>
      </w:r>
    </w:p>
    <w:p w:rsidR="00D7016A" w:rsidRDefault="0056127F" w:rsidP="003F4F92">
      <w:r>
        <w:t>Possibili cause:</w:t>
      </w:r>
    </w:p>
    <w:p w:rsidR="0056127F" w:rsidRDefault="0056127F" w:rsidP="0056127F">
      <w:pPr>
        <w:pStyle w:val="Paragrafoelenco"/>
        <w:numPr>
          <w:ilvl w:val="0"/>
          <w:numId w:val="129"/>
        </w:numPr>
      </w:pPr>
      <w:r>
        <w:t>Compensi ad amministratori non pagati nell’esercizio</w:t>
      </w:r>
    </w:p>
    <w:p w:rsidR="0056127F" w:rsidRDefault="0056127F" w:rsidP="0056127F">
      <w:pPr>
        <w:pStyle w:val="Paragrafoelenco"/>
        <w:numPr>
          <w:ilvl w:val="0"/>
          <w:numId w:val="129"/>
        </w:numPr>
      </w:pPr>
      <w:r>
        <w:t>Contributi associazioni sindacali di categoria non pagati</w:t>
      </w:r>
    </w:p>
    <w:p w:rsidR="0056127F" w:rsidRDefault="0056127F" w:rsidP="0056127F">
      <w:pPr>
        <w:pStyle w:val="Paragrafoelenco"/>
        <w:numPr>
          <w:ilvl w:val="0"/>
          <w:numId w:val="129"/>
        </w:numPr>
      </w:pPr>
      <w:r>
        <w:t>Ammortamenti eccedenti i limiti fiscali</w:t>
      </w:r>
    </w:p>
    <w:p w:rsidR="0056127F" w:rsidRDefault="0056127F" w:rsidP="0056127F">
      <w:pPr>
        <w:pStyle w:val="Paragrafoelenco"/>
        <w:numPr>
          <w:ilvl w:val="0"/>
          <w:numId w:val="129"/>
        </w:numPr>
      </w:pPr>
      <w:r>
        <w:t>Perdite fiscali riportate negli esercizi successivi</w:t>
      </w:r>
    </w:p>
    <w:p w:rsidR="0056127F" w:rsidRDefault="0056127F" w:rsidP="0056127F">
      <w:pPr>
        <w:pStyle w:val="Paragrafoelenco"/>
        <w:numPr>
          <w:ilvl w:val="0"/>
          <w:numId w:val="129"/>
        </w:numPr>
      </w:pPr>
      <w:r>
        <w:t>Spese di manutenzioni eccedenti i limiti fiscali</w:t>
      </w:r>
    </w:p>
    <w:p w:rsidR="0056127F" w:rsidRDefault="0056127F" w:rsidP="0056127F">
      <w:pPr>
        <w:pStyle w:val="Paragrafoelenco"/>
        <w:numPr>
          <w:ilvl w:val="0"/>
          <w:numId w:val="129"/>
        </w:numPr>
      </w:pPr>
      <w:r>
        <w:t>Svalutazioni eccedenti o svalutazioni non riconosciute</w:t>
      </w:r>
    </w:p>
    <w:p w:rsidR="0056127F" w:rsidRDefault="0056127F" w:rsidP="009B610E">
      <w:pPr>
        <w:pStyle w:val="Titolo5"/>
        <w:jc w:val="center"/>
      </w:pPr>
      <w:bookmarkStart w:id="94" w:name="_Toc441510908"/>
      <w:r>
        <w:lastRenderedPageBreak/>
        <w:t>Imposte differite</w:t>
      </w:r>
      <w:bookmarkEnd w:id="94"/>
    </w:p>
    <w:p w:rsidR="0056127F" w:rsidRDefault="0056127F" w:rsidP="0056127F">
      <w:r>
        <w:t>Formate da minori accantonamenti/costi rilevati in bilancio ma deducibili nell’esercizio e componenti positivi di reddito rilevati in bilancio ma tassati negli esercizi successivi. Queste componenti causano minori imposte pagate nell’esercizio ma maggiori imposte pagabili negli esercizi successivi</w:t>
      </w:r>
    </w:p>
    <w:p w:rsidR="0056127F" w:rsidRDefault="0056127F" w:rsidP="0056127F">
      <w:r>
        <w:t>Possibile causa sono le plusvalenze rateizzate</w:t>
      </w:r>
    </w:p>
    <w:p w:rsidR="0056127F" w:rsidRDefault="000739D0" w:rsidP="009B610E">
      <w:pPr>
        <w:pStyle w:val="Titolo5"/>
        <w:jc w:val="center"/>
      </w:pPr>
      <w:bookmarkStart w:id="95" w:name="_Toc441510909"/>
      <w:r>
        <w:t>Rappresentazione in bilancio della fiscalità differita</w:t>
      </w:r>
      <w:bookmarkEnd w:id="95"/>
    </w:p>
    <w:tbl>
      <w:tblPr>
        <w:tblStyle w:val="Grigliatabella"/>
        <w:tblW w:w="0" w:type="auto"/>
        <w:tblLook w:val="04A0" w:firstRow="1" w:lastRow="0" w:firstColumn="1" w:lastColumn="0" w:noHBand="0" w:noVBand="1"/>
      </w:tblPr>
      <w:tblGrid>
        <w:gridCol w:w="4814"/>
        <w:gridCol w:w="4814"/>
      </w:tblGrid>
      <w:tr w:rsidR="000739D0" w:rsidTr="00D06A70">
        <w:tc>
          <w:tcPr>
            <w:tcW w:w="9628" w:type="dxa"/>
            <w:gridSpan w:val="2"/>
          </w:tcPr>
          <w:p w:rsidR="000739D0" w:rsidRPr="000739D0" w:rsidRDefault="000739D0" w:rsidP="000739D0">
            <w:pPr>
              <w:jc w:val="center"/>
              <w:rPr>
                <w:b/>
              </w:rPr>
            </w:pPr>
            <w:r w:rsidRPr="000739D0">
              <w:rPr>
                <w:b/>
              </w:rPr>
              <w:t>Stato patrimoniale</w:t>
            </w:r>
          </w:p>
        </w:tc>
      </w:tr>
      <w:tr w:rsidR="000739D0" w:rsidTr="00082377">
        <w:tc>
          <w:tcPr>
            <w:tcW w:w="4814" w:type="dxa"/>
            <w:shd w:val="clear" w:color="auto" w:fill="F7CAAC" w:themeFill="accent2" w:themeFillTint="66"/>
          </w:tcPr>
          <w:p w:rsidR="000739D0" w:rsidRPr="000739D0" w:rsidRDefault="000739D0" w:rsidP="000739D0">
            <w:pPr>
              <w:jc w:val="center"/>
              <w:rPr>
                <w:b/>
              </w:rPr>
            </w:pPr>
            <w:r w:rsidRPr="000739D0">
              <w:rPr>
                <w:b/>
              </w:rPr>
              <w:t>Attivo</w:t>
            </w:r>
          </w:p>
        </w:tc>
        <w:tc>
          <w:tcPr>
            <w:tcW w:w="4814" w:type="dxa"/>
            <w:shd w:val="clear" w:color="auto" w:fill="C5E0B3" w:themeFill="accent6" w:themeFillTint="66"/>
          </w:tcPr>
          <w:p w:rsidR="000739D0" w:rsidRPr="000739D0" w:rsidRDefault="000739D0" w:rsidP="000739D0">
            <w:pPr>
              <w:jc w:val="center"/>
              <w:rPr>
                <w:b/>
              </w:rPr>
            </w:pPr>
            <w:r w:rsidRPr="000739D0">
              <w:rPr>
                <w:b/>
              </w:rPr>
              <w:t>Passivo</w:t>
            </w:r>
          </w:p>
        </w:tc>
      </w:tr>
      <w:tr w:rsidR="000739D0" w:rsidTr="00082377">
        <w:tc>
          <w:tcPr>
            <w:tcW w:w="4814" w:type="dxa"/>
            <w:shd w:val="clear" w:color="auto" w:fill="F7CAAC" w:themeFill="accent2" w:themeFillTint="66"/>
          </w:tcPr>
          <w:p w:rsidR="000739D0" w:rsidRDefault="000739D0" w:rsidP="000739D0">
            <w:r>
              <w:t xml:space="preserve">C) II) 4-bis) Crediti tributari </w:t>
            </w:r>
          </w:p>
          <w:p w:rsidR="000739D0" w:rsidRDefault="000739D0" w:rsidP="000739D0">
            <w:r>
              <w:t>C) II) 4-ter) imposte anticipate (non crediti per imposte anticipate ma minori imposte da pagare in futuro)</w:t>
            </w:r>
          </w:p>
        </w:tc>
        <w:tc>
          <w:tcPr>
            <w:tcW w:w="4814" w:type="dxa"/>
            <w:shd w:val="clear" w:color="auto" w:fill="C5E0B3" w:themeFill="accent6" w:themeFillTint="66"/>
          </w:tcPr>
          <w:p w:rsidR="000739D0" w:rsidRDefault="000739D0" w:rsidP="000739D0">
            <w:r>
              <w:t>B) 2) Fondi per rischi ed oneri, per imposte, anche differite</w:t>
            </w:r>
          </w:p>
        </w:tc>
      </w:tr>
      <w:tr w:rsidR="000739D0" w:rsidTr="00082377">
        <w:tc>
          <w:tcPr>
            <w:tcW w:w="9628" w:type="dxa"/>
            <w:gridSpan w:val="2"/>
            <w:shd w:val="clear" w:color="auto" w:fill="FFE599" w:themeFill="accent4" w:themeFillTint="66"/>
          </w:tcPr>
          <w:p w:rsidR="000739D0" w:rsidRPr="000739D0" w:rsidRDefault="000739D0" w:rsidP="000739D0">
            <w:pPr>
              <w:jc w:val="center"/>
              <w:rPr>
                <w:b/>
              </w:rPr>
            </w:pPr>
            <w:r w:rsidRPr="000739D0">
              <w:rPr>
                <w:b/>
              </w:rPr>
              <w:t>Conto economico</w:t>
            </w:r>
          </w:p>
        </w:tc>
      </w:tr>
      <w:tr w:rsidR="000739D0" w:rsidTr="00082377">
        <w:tc>
          <w:tcPr>
            <w:tcW w:w="9628" w:type="dxa"/>
            <w:gridSpan w:val="2"/>
            <w:shd w:val="clear" w:color="auto" w:fill="FFE599" w:themeFill="accent4" w:themeFillTint="66"/>
          </w:tcPr>
          <w:p w:rsidR="000739D0" w:rsidRDefault="000739D0" w:rsidP="000739D0">
            <w:r>
              <w:t>22) Imposte sul reddito d’esercizio, correnti, differite, anticipate</w:t>
            </w:r>
          </w:p>
        </w:tc>
      </w:tr>
      <w:tr w:rsidR="00082377" w:rsidTr="00082377">
        <w:tc>
          <w:tcPr>
            <w:tcW w:w="9628" w:type="dxa"/>
            <w:gridSpan w:val="2"/>
            <w:shd w:val="clear" w:color="auto" w:fill="BDD6EE" w:themeFill="accent1" w:themeFillTint="66"/>
          </w:tcPr>
          <w:p w:rsidR="00082377" w:rsidRPr="00082377" w:rsidRDefault="00082377" w:rsidP="00082377">
            <w:pPr>
              <w:jc w:val="center"/>
              <w:rPr>
                <w:b/>
              </w:rPr>
            </w:pPr>
            <w:r w:rsidRPr="00082377">
              <w:rPr>
                <w:b/>
              </w:rPr>
              <w:t>Nota integrativa</w:t>
            </w:r>
          </w:p>
        </w:tc>
      </w:tr>
      <w:tr w:rsidR="00082377" w:rsidTr="00082377">
        <w:tc>
          <w:tcPr>
            <w:tcW w:w="9628" w:type="dxa"/>
            <w:gridSpan w:val="2"/>
            <w:shd w:val="clear" w:color="auto" w:fill="BDD6EE" w:themeFill="accent1" w:themeFillTint="66"/>
          </w:tcPr>
          <w:p w:rsidR="00082377" w:rsidRDefault="00082377" w:rsidP="000739D0">
            <w:r>
              <w:t>Apposito prospetto con:</w:t>
            </w:r>
          </w:p>
          <w:p w:rsidR="00082377" w:rsidRDefault="00082377" w:rsidP="00082377">
            <w:pPr>
              <w:pStyle w:val="Paragrafoelenco"/>
              <w:numPr>
                <w:ilvl w:val="0"/>
                <w:numId w:val="130"/>
              </w:numPr>
            </w:pPr>
            <w:r>
              <w:t>Differenze temporanee che comportano la rilevazione di imposte differite e anticipate specificando:</w:t>
            </w:r>
          </w:p>
          <w:p w:rsidR="00082377" w:rsidRDefault="00082377" w:rsidP="00082377">
            <w:pPr>
              <w:pStyle w:val="Paragrafoelenco"/>
              <w:numPr>
                <w:ilvl w:val="1"/>
                <w:numId w:val="130"/>
              </w:numPr>
            </w:pPr>
            <w:r>
              <w:t>Aliquota applicata</w:t>
            </w:r>
          </w:p>
          <w:p w:rsidR="00082377" w:rsidRDefault="00082377" w:rsidP="00082377">
            <w:pPr>
              <w:pStyle w:val="Paragrafoelenco"/>
              <w:numPr>
                <w:ilvl w:val="1"/>
                <w:numId w:val="130"/>
              </w:numPr>
            </w:pPr>
            <w:r>
              <w:t>Variazioni rispetto all’anno precedente</w:t>
            </w:r>
          </w:p>
          <w:p w:rsidR="00082377" w:rsidRDefault="00082377" w:rsidP="00082377">
            <w:pPr>
              <w:pStyle w:val="Paragrafoelenco"/>
              <w:numPr>
                <w:ilvl w:val="1"/>
                <w:numId w:val="130"/>
              </w:numPr>
            </w:pPr>
            <w:r>
              <w:t>Importi accreditati/addebitati a conto economico o a patrimonio netto</w:t>
            </w:r>
          </w:p>
          <w:p w:rsidR="00082377" w:rsidRDefault="00082377" w:rsidP="00082377">
            <w:pPr>
              <w:pStyle w:val="Paragrafoelenco"/>
              <w:numPr>
                <w:ilvl w:val="1"/>
                <w:numId w:val="130"/>
              </w:numPr>
            </w:pPr>
            <w:r>
              <w:t>Voci escluse dal computo e le loro motivazioni</w:t>
            </w:r>
          </w:p>
          <w:p w:rsidR="00082377" w:rsidRDefault="00082377" w:rsidP="00082377">
            <w:pPr>
              <w:pStyle w:val="Paragrafoelenco"/>
              <w:numPr>
                <w:ilvl w:val="0"/>
                <w:numId w:val="130"/>
              </w:numPr>
            </w:pPr>
            <w:r>
              <w:t>Ammontare imposte anticipate contabilizzate in bilancio attinenti a perdite</w:t>
            </w:r>
          </w:p>
          <w:p w:rsidR="00082377" w:rsidRDefault="00082377" w:rsidP="00082377">
            <w:pPr>
              <w:pStyle w:val="Paragrafoelenco"/>
              <w:numPr>
                <w:ilvl w:val="1"/>
                <w:numId w:val="130"/>
              </w:numPr>
            </w:pPr>
            <w:r>
              <w:t>Di esercizio</w:t>
            </w:r>
          </w:p>
          <w:p w:rsidR="00082377" w:rsidRDefault="00082377" w:rsidP="00082377">
            <w:pPr>
              <w:pStyle w:val="Paragrafoelenco"/>
              <w:numPr>
                <w:ilvl w:val="1"/>
                <w:numId w:val="130"/>
              </w:numPr>
            </w:pPr>
            <w:r>
              <w:t>Di esercizi precedenti</w:t>
            </w:r>
          </w:p>
          <w:p w:rsidR="00082377" w:rsidRDefault="00082377" w:rsidP="00082377">
            <w:pPr>
              <w:pStyle w:val="Paragrafoelenco"/>
              <w:numPr>
                <w:ilvl w:val="1"/>
                <w:numId w:val="130"/>
              </w:numPr>
            </w:pPr>
            <w:r>
              <w:t>Motivazione dell’iscrizione</w:t>
            </w:r>
          </w:p>
          <w:p w:rsidR="00082377" w:rsidRDefault="00082377" w:rsidP="00082377">
            <w:pPr>
              <w:pStyle w:val="Paragrafoelenco"/>
              <w:numPr>
                <w:ilvl w:val="0"/>
                <w:numId w:val="130"/>
              </w:numPr>
            </w:pPr>
            <w:r>
              <w:t>Ammontare imposte anticipate non contabilizzate in bilancio con motivazione</w:t>
            </w:r>
          </w:p>
        </w:tc>
      </w:tr>
    </w:tbl>
    <w:p w:rsidR="00115271" w:rsidRDefault="00115271" w:rsidP="000739D0"/>
    <w:p w:rsidR="000739D0" w:rsidRDefault="00115271" w:rsidP="000739D0">
      <w:r>
        <w:t>Esempio:</w:t>
      </w:r>
    </w:p>
    <w:p w:rsidR="00115271" w:rsidRDefault="00115271" w:rsidP="00115271">
      <w:pPr>
        <w:jc w:val="center"/>
      </w:pPr>
      <w:r w:rsidRPr="00115271">
        <w:rPr>
          <w:noProof/>
          <w:lang w:eastAsia="it-IT"/>
        </w:rPr>
        <w:drawing>
          <wp:inline distT="0" distB="0" distL="0" distR="0" wp14:anchorId="37237B50" wp14:editId="673E8A2C">
            <wp:extent cx="3689122" cy="3338624"/>
            <wp:effectExtent l="0" t="0" r="698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3568" cy="3342648"/>
                    </a:xfrm>
                    <a:prstGeom prst="rect">
                      <a:avLst/>
                    </a:prstGeom>
                    <a:noFill/>
                    <a:ln>
                      <a:noFill/>
                    </a:ln>
                  </pic:spPr>
                </pic:pic>
              </a:graphicData>
            </a:graphic>
          </wp:inline>
        </w:drawing>
      </w:r>
    </w:p>
    <w:p w:rsidR="00BA3168" w:rsidRDefault="00BA3168" w:rsidP="003C1D08">
      <w:pPr>
        <w:pStyle w:val="Titolo3"/>
      </w:pPr>
      <w:bookmarkStart w:id="96" w:name="_Toc441510910"/>
      <w:r>
        <w:lastRenderedPageBreak/>
        <w:t>C) III) Attività finanziarie che non costituiscono immobilizzazioni</w:t>
      </w:r>
      <w:bookmarkEnd w:id="96"/>
    </w:p>
    <w:p w:rsidR="00BA3168" w:rsidRDefault="00BA3168" w:rsidP="00BA3168"/>
    <w:p w:rsidR="00BA3168" w:rsidRDefault="00BA3168" w:rsidP="00BA3168">
      <w:r>
        <w:t>C) Attivo circolante</w:t>
      </w:r>
    </w:p>
    <w:p w:rsidR="00BA3168" w:rsidRDefault="00BA3168" w:rsidP="00BA3168">
      <w:r w:rsidRPr="00A2630D">
        <w:rPr>
          <w:b/>
        </w:rPr>
        <w:tab/>
        <w:t>I) Rimanenze</w:t>
      </w:r>
    </w:p>
    <w:p w:rsidR="00BA3168" w:rsidRDefault="00BA3168" w:rsidP="00BA3168">
      <w:pPr>
        <w:ind w:left="705"/>
      </w:pPr>
      <w:r w:rsidRPr="00A2630D">
        <w:rPr>
          <w:b/>
        </w:rPr>
        <w:t>II) Crediti con separata indicazione per ciascuna voce degli importi esigibili oltre l’esercizio successivo</w:t>
      </w:r>
    </w:p>
    <w:p w:rsidR="00BA3168" w:rsidRPr="00A2630D" w:rsidRDefault="00BA3168" w:rsidP="00BA3168">
      <w:pPr>
        <w:rPr>
          <w:b/>
        </w:rPr>
      </w:pPr>
      <w:r w:rsidRPr="00A2630D">
        <w:rPr>
          <w:b/>
        </w:rPr>
        <w:tab/>
        <w:t>III) Attività finanziarie che non costituiscono immobilizzazioni</w:t>
      </w:r>
    </w:p>
    <w:p w:rsidR="00BA3168" w:rsidRDefault="00BA3168" w:rsidP="00BA3168">
      <w:r>
        <w:tab/>
      </w:r>
      <w:r>
        <w:tab/>
        <w:t>1) partecipazioni in imprese controllate</w:t>
      </w:r>
    </w:p>
    <w:p w:rsidR="00BA3168" w:rsidRDefault="00BA3168" w:rsidP="00BA3168">
      <w:r>
        <w:tab/>
      </w:r>
      <w:r>
        <w:tab/>
        <w:t>2) partecipazioni in imprese collegate</w:t>
      </w:r>
    </w:p>
    <w:p w:rsidR="00BA3168" w:rsidRDefault="00BA3168" w:rsidP="00BA3168">
      <w:r>
        <w:tab/>
      </w:r>
      <w:r>
        <w:tab/>
        <w:t>3) partecipazioni in imprese controllanti</w:t>
      </w:r>
    </w:p>
    <w:p w:rsidR="00BA3168" w:rsidRDefault="00BA3168" w:rsidP="00BA3168">
      <w:r>
        <w:tab/>
      </w:r>
      <w:r>
        <w:tab/>
        <w:t>4) altre partecipazioni</w:t>
      </w:r>
    </w:p>
    <w:p w:rsidR="00BA3168" w:rsidRDefault="00BA3168" w:rsidP="00BA3168">
      <w:r>
        <w:tab/>
      </w:r>
      <w:r>
        <w:tab/>
        <w:t>5) azioni proprie con indicazione anche del valore nominale complessivo</w:t>
      </w:r>
    </w:p>
    <w:p w:rsidR="00BA3168" w:rsidRDefault="00BA3168" w:rsidP="00BA3168">
      <w:r>
        <w:tab/>
      </w:r>
      <w:r>
        <w:tab/>
        <w:t>6) altri titoli</w:t>
      </w:r>
    </w:p>
    <w:p w:rsidR="00BA3168" w:rsidRPr="00BA3168" w:rsidRDefault="00BA3168" w:rsidP="00BA3168">
      <w:pPr>
        <w:rPr>
          <w:b/>
        </w:rPr>
      </w:pPr>
      <w:r w:rsidRPr="00A2630D">
        <w:rPr>
          <w:b/>
        </w:rPr>
        <w:tab/>
        <w:t>IV) Disponibilità liquide</w:t>
      </w:r>
    </w:p>
    <w:p w:rsidR="00BA3168" w:rsidRDefault="00BA3168" w:rsidP="00BA3168"/>
    <w:p w:rsidR="00BA3168" w:rsidRDefault="00D06A70" w:rsidP="00BA3168">
      <w:r w:rsidRPr="009A5E84">
        <w:rPr>
          <w:b/>
          <w:u w:val="single"/>
        </w:rPr>
        <w:t>Valutazione</w:t>
      </w:r>
      <w:r>
        <w:t>:</w:t>
      </w:r>
    </w:p>
    <w:p w:rsidR="00D06A70" w:rsidRDefault="00D06A70" w:rsidP="00D06A70">
      <w:pPr>
        <w:pStyle w:val="Paragrafoelenco"/>
        <w:numPr>
          <w:ilvl w:val="0"/>
          <w:numId w:val="131"/>
        </w:numPr>
      </w:pPr>
      <w:r>
        <w:t>Al costo di acquisto + oneri accessori</w:t>
      </w:r>
    </w:p>
    <w:p w:rsidR="00613EAA" w:rsidRDefault="00613EAA" w:rsidP="00613EAA">
      <w:pPr>
        <w:pStyle w:val="Paragrafoelenco"/>
        <w:numPr>
          <w:ilvl w:val="1"/>
          <w:numId w:val="131"/>
        </w:numPr>
      </w:pPr>
      <w:r>
        <w:t>Per beni fungibili (azioni, bot) si possono utilizzare FIFO, LIFO e la media ponderata. Se la valutazione differisce dal costo corrente, la differenza va indicata in nota integrativa</w:t>
      </w:r>
    </w:p>
    <w:p w:rsidR="00D06A70" w:rsidRDefault="00D06A70" w:rsidP="00D06A70">
      <w:pPr>
        <w:pStyle w:val="Paragrafoelenco"/>
        <w:numPr>
          <w:ilvl w:val="0"/>
          <w:numId w:val="131"/>
        </w:numPr>
      </w:pPr>
      <w:r>
        <w:t>Valore di realizzo se inferiore al costo di acquisto</w:t>
      </w:r>
    </w:p>
    <w:p w:rsidR="00D06A70" w:rsidRDefault="00D06A70" w:rsidP="00D06A70">
      <w:pPr>
        <w:pStyle w:val="Paragrafoelenco"/>
        <w:numPr>
          <w:ilvl w:val="0"/>
          <w:numId w:val="131"/>
        </w:numPr>
      </w:pPr>
      <w:r>
        <w:t>Il minor valore non può essere mantenuto se vengono meno i motivi negli esercizi successivi</w:t>
      </w:r>
    </w:p>
    <w:p w:rsidR="00613EAA" w:rsidRDefault="00613EAA" w:rsidP="00613EAA">
      <w:r w:rsidRPr="009A5E84">
        <w:rPr>
          <w:b/>
          <w:u w:val="single"/>
        </w:rPr>
        <w:t>Nota integrativa</w:t>
      </w:r>
      <w:r>
        <w:t>:</w:t>
      </w:r>
    </w:p>
    <w:p w:rsidR="00613EAA" w:rsidRDefault="00613EAA" w:rsidP="00613EAA">
      <w:pPr>
        <w:pStyle w:val="Paragrafoelenco"/>
        <w:numPr>
          <w:ilvl w:val="0"/>
          <w:numId w:val="132"/>
        </w:numPr>
      </w:pPr>
      <w:r>
        <w:t>Numero e valore della zioni possedute per categoria</w:t>
      </w:r>
    </w:p>
    <w:p w:rsidR="00613EAA" w:rsidRDefault="00613EAA" w:rsidP="00613EAA">
      <w:pPr>
        <w:pStyle w:val="Paragrafoelenco"/>
        <w:numPr>
          <w:ilvl w:val="0"/>
          <w:numId w:val="132"/>
        </w:numPr>
      </w:pPr>
      <w:r>
        <w:t>Numero e valore delle azioni sottoscritte</w:t>
      </w:r>
    </w:p>
    <w:p w:rsidR="00613EAA" w:rsidRDefault="00613EAA" w:rsidP="00613EAA">
      <w:r>
        <w:t xml:space="preserve">Per questo argomento si rinvia a “Strumenti finanziari” (paragrafo </w:t>
      </w:r>
      <w:r w:rsidR="006C75A6">
        <w:t>4</w:t>
      </w:r>
      <w:r w:rsidR="00B843C0">
        <w:t>)</w:t>
      </w:r>
    </w:p>
    <w:p w:rsidR="00613EAA" w:rsidRDefault="00613EAA">
      <w:r>
        <w:br w:type="page"/>
      </w:r>
    </w:p>
    <w:p w:rsidR="00613EAA" w:rsidRDefault="00613EAA" w:rsidP="003C1D08">
      <w:pPr>
        <w:pStyle w:val="Titolo3"/>
      </w:pPr>
      <w:bookmarkStart w:id="97" w:name="_Toc441510911"/>
      <w:r>
        <w:lastRenderedPageBreak/>
        <w:t>C) IV) Disponibilità liquide</w:t>
      </w:r>
      <w:bookmarkEnd w:id="97"/>
    </w:p>
    <w:p w:rsidR="00613EAA" w:rsidRDefault="00613EAA" w:rsidP="00613EAA"/>
    <w:p w:rsidR="00613EAA" w:rsidRDefault="00613EAA" w:rsidP="00613EAA">
      <w:r>
        <w:t>C) Attivo circolante</w:t>
      </w:r>
    </w:p>
    <w:p w:rsidR="00613EAA" w:rsidRDefault="00613EAA" w:rsidP="00613EAA">
      <w:r w:rsidRPr="00A2630D">
        <w:rPr>
          <w:b/>
        </w:rPr>
        <w:tab/>
        <w:t>I) Rimanenze</w:t>
      </w:r>
    </w:p>
    <w:p w:rsidR="00613EAA" w:rsidRDefault="00613EAA" w:rsidP="00613EAA">
      <w:pPr>
        <w:ind w:left="705"/>
      </w:pPr>
      <w:r w:rsidRPr="00A2630D">
        <w:rPr>
          <w:b/>
        </w:rPr>
        <w:t>II) Crediti con separata indicazione per ciascuna voce degli importi esigibili oltre l’esercizio successivo</w:t>
      </w:r>
    </w:p>
    <w:p w:rsidR="00613EAA" w:rsidRDefault="00613EAA" w:rsidP="00613EAA">
      <w:r w:rsidRPr="00A2630D">
        <w:rPr>
          <w:b/>
        </w:rPr>
        <w:tab/>
        <w:t>III) Attività finanziarie che non costituiscono immobilizzazioni</w:t>
      </w:r>
    </w:p>
    <w:p w:rsidR="00613EAA" w:rsidRPr="00A2630D" w:rsidRDefault="00613EAA" w:rsidP="00613EAA">
      <w:pPr>
        <w:rPr>
          <w:b/>
        </w:rPr>
      </w:pPr>
      <w:r w:rsidRPr="00A2630D">
        <w:rPr>
          <w:b/>
        </w:rPr>
        <w:tab/>
        <w:t>IV) Disponibilità liquide</w:t>
      </w:r>
    </w:p>
    <w:p w:rsidR="00613EAA" w:rsidRDefault="00613EAA" w:rsidP="00613EAA">
      <w:r>
        <w:tab/>
      </w:r>
      <w:r>
        <w:tab/>
        <w:t>1) depositi bancari e postali</w:t>
      </w:r>
    </w:p>
    <w:p w:rsidR="00613EAA" w:rsidRDefault="00613EAA" w:rsidP="00613EAA">
      <w:r>
        <w:tab/>
      </w:r>
      <w:r>
        <w:tab/>
        <w:t>2) assegni</w:t>
      </w:r>
    </w:p>
    <w:p w:rsidR="00613EAA" w:rsidRDefault="00613EAA" w:rsidP="00613EAA">
      <w:r>
        <w:tab/>
      </w:r>
      <w:r>
        <w:tab/>
        <w:t>3) denaro e valori in cassa</w:t>
      </w:r>
    </w:p>
    <w:p w:rsidR="00613EAA" w:rsidRDefault="00613EAA" w:rsidP="00613EAA"/>
    <w:p w:rsidR="00613EAA" w:rsidRDefault="00B63777" w:rsidP="00613EAA">
      <w:r>
        <w:t xml:space="preserve">Per i valori in valuta si rinvia a operazioni in valuta (paragrafo </w:t>
      </w:r>
      <w:r w:rsidR="006C75A6">
        <w:t>3.11</w:t>
      </w:r>
      <w:r>
        <w:t>)</w:t>
      </w:r>
    </w:p>
    <w:p w:rsidR="00B63777" w:rsidRPr="00947078" w:rsidRDefault="0088614E" w:rsidP="00613EAA">
      <w:pPr>
        <w:rPr>
          <w:b/>
          <w:u w:val="single"/>
        </w:rPr>
      </w:pPr>
      <w:r w:rsidRPr="00947078">
        <w:rPr>
          <w:b/>
          <w:u w:val="single"/>
        </w:rPr>
        <w:t>OIC 14 “</w:t>
      </w:r>
      <w:r w:rsidR="00E81175" w:rsidRPr="00947078">
        <w:rPr>
          <w:b/>
          <w:u w:val="single"/>
        </w:rPr>
        <w:t>Disponibilità liquide”:</w:t>
      </w:r>
    </w:p>
    <w:p w:rsidR="00E81175" w:rsidRDefault="00E81175" w:rsidP="00947078">
      <w:r w:rsidRPr="00947078">
        <w:rPr>
          <w:b/>
        </w:rPr>
        <w:t>Operazioni di cash pooling</w:t>
      </w:r>
      <w:r>
        <w:t>: gestione della tesoreria accentrata per ottimizzare l’uso delle risorse finanziarie all’interno di un gruppo di società</w:t>
      </w:r>
    </w:p>
    <w:p w:rsidR="00E81175" w:rsidRDefault="00E81175" w:rsidP="00E81175">
      <w:pPr>
        <w:pStyle w:val="Paragrafoelenco"/>
        <w:numPr>
          <w:ilvl w:val="0"/>
          <w:numId w:val="133"/>
        </w:numPr>
      </w:pPr>
      <w:r>
        <w:t>Nel bilancio delle società partecipanti al cash pooling:</w:t>
      </w:r>
    </w:p>
    <w:p w:rsidR="00E81175" w:rsidRDefault="00E81175" w:rsidP="00E81175">
      <w:pPr>
        <w:pStyle w:val="Paragrafoelenco"/>
        <w:numPr>
          <w:ilvl w:val="1"/>
          <w:numId w:val="133"/>
        </w:numPr>
      </w:pPr>
      <w:r>
        <w:t>La liquidità versata al pool account rappresenta un credito (OIC 15)</w:t>
      </w:r>
    </w:p>
    <w:p w:rsidR="00E81175" w:rsidRDefault="00E81175" w:rsidP="00E81175">
      <w:pPr>
        <w:pStyle w:val="Paragrafoelenco"/>
        <w:numPr>
          <w:ilvl w:val="1"/>
          <w:numId w:val="133"/>
        </w:numPr>
      </w:pPr>
      <w:r>
        <w:t>I prelevamenti dal pool account costituiscono un debito (OIC 19)</w:t>
      </w:r>
    </w:p>
    <w:p w:rsidR="00E81175" w:rsidRDefault="00E81175" w:rsidP="00E81175">
      <w:pPr>
        <w:pStyle w:val="Paragrafoelenco"/>
        <w:numPr>
          <w:ilvl w:val="0"/>
          <w:numId w:val="133"/>
        </w:numPr>
      </w:pPr>
      <w:r>
        <w:t>Nel bilancio della società che gestisce il cash pooling, tali crediti e debiti sono classificati simmetricamente alla classificazione operata dalle altre società partecipanti</w:t>
      </w:r>
    </w:p>
    <w:p w:rsidR="00E81175" w:rsidRDefault="00E81175" w:rsidP="003C1D08">
      <w:pPr>
        <w:pStyle w:val="Titolo2"/>
      </w:pPr>
      <w:bookmarkStart w:id="98" w:name="_Toc441510912"/>
      <w:r>
        <w:t>D) Ratei e risconti con separata indicazione dei disagi su prestiti</w:t>
      </w:r>
      <w:bookmarkEnd w:id="98"/>
    </w:p>
    <w:p w:rsidR="00E81175" w:rsidRDefault="00E81175" w:rsidP="00E81175">
      <w:r w:rsidRPr="009A5E84">
        <w:rPr>
          <w:b/>
          <w:u w:val="single"/>
        </w:rPr>
        <w:t>Norme civilistiche</w:t>
      </w:r>
      <w:r>
        <w:t>:</w:t>
      </w:r>
    </w:p>
    <w:p w:rsidR="00E81175" w:rsidRDefault="00E81175" w:rsidP="00E81175">
      <w:pPr>
        <w:pStyle w:val="Paragrafoelenco"/>
        <w:numPr>
          <w:ilvl w:val="0"/>
          <w:numId w:val="134"/>
        </w:numPr>
      </w:pPr>
      <w:r w:rsidRPr="00947078">
        <w:rPr>
          <w:b/>
        </w:rPr>
        <w:t>Rateo</w:t>
      </w:r>
      <w:r>
        <w:t>: proventi di competenza dell’esercizio ma esigibili negli esercizi successivi</w:t>
      </w:r>
    </w:p>
    <w:p w:rsidR="00E81175" w:rsidRDefault="00E81175" w:rsidP="00E81175">
      <w:pPr>
        <w:pStyle w:val="Paragrafoelenco"/>
        <w:numPr>
          <w:ilvl w:val="0"/>
          <w:numId w:val="134"/>
        </w:numPr>
      </w:pPr>
      <w:r w:rsidRPr="00947078">
        <w:rPr>
          <w:b/>
        </w:rPr>
        <w:t>Risconto</w:t>
      </w:r>
      <w:r>
        <w:t>: costi sostenuti nell’esercizio di competenza dell’esercizio successivo</w:t>
      </w:r>
    </w:p>
    <w:p w:rsidR="00E81175" w:rsidRPr="00947078" w:rsidRDefault="00E81175" w:rsidP="00E81175">
      <w:pPr>
        <w:pStyle w:val="Paragrafoelenco"/>
        <w:numPr>
          <w:ilvl w:val="0"/>
          <w:numId w:val="134"/>
        </w:numPr>
        <w:rPr>
          <w:b/>
        </w:rPr>
      </w:pPr>
      <w:r w:rsidRPr="00947078">
        <w:rPr>
          <w:b/>
        </w:rPr>
        <w:t>Quote di costi e ricavi comuni a più esercizi</w:t>
      </w:r>
    </w:p>
    <w:p w:rsidR="00E81175" w:rsidRDefault="00E81175" w:rsidP="00E81175">
      <w:r w:rsidRPr="009A5E84">
        <w:rPr>
          <w:b/>
          <w:u w:val="single"/>
        </w:rPr>
        <w:t>Valutazione</w:t>
      </w:r>
      <w:r>
        <w:t>:</w:t>
      </w:r>
    </w:p>
    <w:p w:rsidR="003B22E7" w:rsidRDefault="00E81175" w:rsidP="009A5E84">
      <w:pPr>
        <w:pStyle w:val="Paragrafoelenco"/>
        <w:numPr>
          <w:ilvl w:val="0"/>
          <w:numId w:val="135"/>
        </w:numPr>
      </w:pPr>
      <w:r>
        <w:t>Iscrizione disaggio nell’attivo. Ammortizzato per la durata del prestito</w:t>
      </w:r>
      <w:r w:rsidR="003B22E7">
        <w:t>. La quota di disaggio da imputare all’esercizio è proporzionale alla quota di debito da risarcire nell’esercizio</w:t>
      </w:r>
    </w:p>
    <w:p w:rsidR="003B22E7" w:rsidRDefault="003B22E7">
      <w:r>
        <w:br w:type="page"/>
      </w:r>
    </w:p>
    <w:p w:rsidR="003B22E7" w:rsidRDefault="003B22E7" w:rsidP="003B22E7"/>
    <w:p w:rsidR="003B22E7" w:rsidRDefault="003B22E7" w:rsidP="003B22E7"/>
    <w:p w:rsidR="003B22E7" w:rsidRDefault="003B22E7" w:rsidP="003B22E7"/>
    <w:p w:rsidR="003B22E7" w:rsidRDefault="003B22E7" w:rsidP="003B22E7"/>
    <w:p w:rsidR="003B22E7" w:rsidRDefault="003B22E7" w:rsidP="003B22E7"/>
    <w:p w:rsidR="00E81175" w:rsidRPr="003B22E7" w:rsidRDefault="003B22E7" w:rsidP="003B22E7">
      <w:pPr>
        <w:jc w:val="center"/>
        <w:rPr>
          <w:b/>
          <w:sz w:val="44"/>
        </w:rPr>
      </w:pPr>
      <w:r w:rsidRPr="003B22E7">
        <w:rPr>
          <w:b/>
          <w:sz w:val="44"/>
        </w:rPr>
        <w:t>PASSIVO</w:t>
      </w:r>
    </w:p>
    <w:p w:rsidR="003B22E7" w:rsidRPr="003B22E7" w:rsidRDefault="003B22E7" w:rsidP="003B22E7">
      <w:pPr>
        <w:jc w:val="center"/>
        <w:rPr>
          <w:b/>
          <w:sz w:val="44"/>
        </w:rPr>
      </w:pPr>
      <w:r w:rsidRPr="003B22E7">
        <w:rPr>
          <w:b/>
          <w:sz w:val="44"/>
        </w:rPr>
        <w:t>DELLO</w:t>
      </w:r>
    </w:p>
    <w:p w:rsidR="003B22E7" w:rsidRDefault="003B22E7" w:rsidP="003B22E7">
      <w:pPr>
        <w:jc w:val="center"/>
        <w:rPr>
          <w:b/>
          <w:sz w:val="44"/>
        </w:rPr>
      </w:pPr>
      <w:r w:rsidRPr="003B22E7">
        <w:rPr>
          <w:b/>
          <w:sz w:val="44"/>
        </w:rPr>
        <w:t>STATO PATRIMONIALE</w:t>
      </w:r>
    </w:p>
    <w:p w:rsidR="003B22E7" w:rsidRDefault="003B22E7">
      <w:pPr>
        <w:rPr>
          <w:b/>
          <w:sz w:val="44"/>
        </w:rPr>
      </w:pPr>
      <w:r>
        <w:rPr>
          <w:b/>
          <w:sz w:val="44"/>
        </w:rPr>
        <w:br w:type="page"/>
      </w:r>
    </w:p>
    <w:p w:rsidR="003B22E7" w:rsidRDefault="003B22E7" w:rsidP="003C1D08">
      <w:pPr>
        <w:pStyle w:val="Titolo2"/>
      </w:pPr>
      <w:bookmarkStart w:id="99" w:name="_Toc441510913"/>
      <w:r>
        <w:lastRenderedPageBreak/>
        <w:t>A) Patrimonio netto</w:t>
      </w:r>
      <w:bookmarkEnd w:id="99"/>
    </w:p>
    <w:p w:rsidR="003B22E7" w:rsidRDefault="003B22E7" w:rsidP="003B22E7"/>
    <w:p w:rsidR="003B22E7" w:rsidRPr="003B22E7" w:rsidRDefault="003B22E7" w:rsidP="003B22E7">
      <w:pPr>
        <w:rPr>
          <w:b/>
        </w:rPr>
      </w:pPr>
      <w:r w:rsidRPr="003B22E7">
        <w:rPr>
          <w:b/>
        </w:rPr>
        <w:t>A) Patrimonio netto</w:t>
      </w:r>
    </w:p>
    <w:p w:rsidR="003B22E7" w:rsidRDefault="003B22E7" w:rsidP="003B22E7">
      <w:r>
        <w:tab/>
        <w:t>I) Capitale</w:t>
      </w:r>
    </w:p>
    <w:p w:rsidR="003B22E7" w:rsidRDefault="003B22E7" w:rsidP="003B22E7">
      <w:pPr>
        <w:ind w:left="708"/>
      </w:pPr>
      <w:r>
        <w:t>II) Riserva da sovrapprezzo azioni</w:t>
      </w:r>
    </w:p>
    <w:p w:rsidR="003B22E7" w:rsidRDefault="003B22E7" w:rsidP="003B22E7">
      <w:pPr>
        <w:ind w:left="708"/>
      </w:pPr>
      <w:r>
        <w:t>III) Riserva da rivalutazione</w:t>
      </w:r>
    </w:p>
    <w:p w:rsidR="003B22E7" w:rsidRDefault="003B22E7" w:rsidP="003B22E7">
      <w:pPr>
        <w:ind w:left="708"/>
      </w:pPr>
      <w:r>
        <w:t>IV) Riserva legale</w:t>
      </w:r>
    </w:p>
    <w:p w:rsidR="003B22E7" w:rsidRDefault="003B22E7" w:rsidP="003B22E7">
      <w:pPr>
        <w:ind w:left="708"/>
      </w:pPr>
      <w:r>
        <w:t>V) Riserve statutarie</w:t>
      </w:r>
    </w:p>
    <w:p w:rsidR="003B22E7" w:rsidRDefault="003B22E7" w:rsidP="003B22E7">
      <w:pPr>
        <w:ind w:left="708"/>
      </w:pPr>
      <w:r>
        <w:t>VI) Riserva per azioni proprie in portafoglio</w:t>
      </w:r>
    </w:p>
    <w:p w:rsidR="003B22E7" w:rsidRDefault="003B22E7" w:rsidP="003B22E7">
      <w:pPr>
        <w:ind w:left="708"/>
      </w:pPr>
      <w:r>
        <w:t>VII) Altre riserve, distintamente indicate</w:t>
      </w:r>
    </w:p>
    <w:p w:rsidR="003B22E7" w:rsidRDefault="003B22E7" w:rsidP="003B22E7">
      <w:pPr>
        <w:ind w:left="708"/>
      </w:pPr>
      <w:r>
        <w:t>VIII) Utili (perdite) portati a nuovo</w:t>
      </w:r>
    </w:p>
    <w:p w:rsidR="003B22E7" w:rsidRDefault="003B22E7" w:rsidP="003B22E7">
      <w:pPr>
        <w:ind w:left="708"/>
      </w:pPr>
      <w:r>
        <w:t>IX) Utili (perdite) dell’esercizio</w:t>
      </w:r>
    </w:p>
    <w:p w:rsidR="003B22E7" w:rsidRDefault="003B22E7" w:rsidP="003B22E7">
      <w:pPr>
        <w:ind w:left="708"/>
      </w:pPr>
    </w:p>
    <w:p w:rsidR="003B22E7" w:rsidRPr="009A5E84" w:rsidRDefault="009A5E84" w:rsidP="003B22E7">
      <w:pPr>
        <w:rPr>
          <w:b/>
          <w:u w:val="single"/>
        </w:rPr>
      </w:pPr>
      <w:r w:rsidRPr="009A5E84">
        <w:rPr>
          <w:b/>
          <w:u w:val="single"/>
        </w:rPr>
        <w:t>OIC 28:</w:t>
      </w:r>
    </w:p>
    <w:p w:rsidR="009A5E84" w:rsidRDefault="009A5E84" w:rsidP="009A5E84">
      <w:pPr>
        <w:ind w:firstLine="708"/>
      </w:pPr>
      <w:r w:rsidRPr="009A5E84">
        <w:rPr>
          <w:b/>
          <w:u w:val="single"/>
        </w:rPr>
        <w:t>Definizione</w:t>
      </w:r>
      <w:r>
        <w:t>:</w:t>
      </w:r>
    </w:p>
    <w:p w:rsidR="009A5E84" w:rsidRDefault="009A5E84" w:rsidP="003B22E7">
      <w:r w:rsidRPr="00947078">
        <w:rPr>
          <w:b/>
        </w:rPr>
        <w:t>Il patrimonio netto è la differenza tra le attività e le passività di bilancio</w:t>
      </w:r>
      <w:r>
        <w:t>. Individua il capitale di pieno rischio la cui remunerazione e rimborso sono subordinati al prioritario soddisfacimento delle aspettative di remunerazione e rimborso del capitale di credito</w:t>
      </w:r>
    </w:p>
    <w:p w:rsidR="009A5E84" w:rsidRDefault="009A5E84" w:rsidP="003B22E7">
      <w:r>
        <w:t>Il capitale sociale rappresenta l’importo nominale dei conferimenti in denaro e natura che i soci hanno effettuato a tale titolo e di quelli che si sono impegnati ad effettuare in sede di sottoscrizione del capitale.</w:t>
      </w:r>
    </w:p>
    <w:p w:rsidR="009A5E84" w:rsidRDefault="009A5E84" w:rsidP="003B22E7">
      <w:r>
        <w:t>L’utile (perdita) dell’esercizio è il risultato economico netto dell’esercizio che scaturisce dal conto economico. Tale risultato determina un incremento (decremento) del patrimonio netto della società.</w:t>
      </w:r>
    </w:p>
    <w:p w:rsidR="009A5E84" w:rsidRDefault="009A5E84" w:rsidP="003B22E7">
      <w:r>
        <w:tab/>
      </w:r>
      <w:r w:rsidRPr="009A5E84">
        <w:rPr>
          <w:b/>
          <w:u w:val="single"/>
        </w:rPr>
        <w:t>Riserve</w:t>
      </w:r>
      <w:r>
        <w:t>:</w:t>
      </w:r>
    </w:p>
    <w:p w:rsidR="009A5E84" w:rsidRDefault="009A5E84" w:rsidP="009A5E84">
      <w:pPr>
        <w:pStyle w:val="Paragrafoelenco"/>
        <w:numPr>
          <w:ilvl w:val="0"/>
          <w:numId w:val="135"/>
        </w:numPr>
      </w:pPr>
      <w:r>
        <w:t>Di utili: costituite in sede di riparto dell’utile netto mediante destinazione a riserva o mediante non distribuzione</w:t>
      </w:r>
    </w:p>
    <w:p w:rsidR="009A5E84" w:rsidRDefault="009A5E84" w:rsidP="009A5E84">
      <w:pPr>
        <w:pStyle w:val="Paragrafoelenco"/>
        <w:numPr>
          <w:ilvl w:val="0"/>
          <w:numId w:val="135"/>
        </w:numPr>
      </w:pPr>
      <w:r>
        <w:t>Di capitale: quote di patrimonio netto che derivano da:</w:t>
      </w:r>
    </w:p>
    <w:p w:rsidR="009A5E84" w:rsidRDefault="009A5E84" w:rsidP="009A5E84">
      <w:pPr>
        <w:pStyle w:val="Paragrafoelenco"/>
        <w:numPr>
          <w:ilvl w:val="1"/>
          <w:numId w:val="135"/>
        </w:numPr>
      </w:pPr>
      <w:r>
        <w:t>Ulteriori apporti dei soci</w:t>
      </w:r>
    </w:p>
    <w:p w:rsidR="009A5E84" w:rsidRDefault="009A5E84" w:rsidP="009A5E84">
      <w:pPr>
        <w:pStyle w:val="Paragrafoelenco"/>
        <w:numPr>
          <w:ilvl w:val="1"/>
          <w:numId w:val="135"/>
        </w:numPr>
      </w:pPr>
      <w:r>
        <w:t>Conversione obbligazioni</w:t>
      </w:r>
    </w:p>
    <w:p w:rsidR="009A5E84" w:rsidRDefault="009A5E84" w:rsidP="009A5E84">
      <w:pPr>
        <w:pStyle w:val="Paragrafoelenco"/>
        <w:numPr>
          <w:ilvl w:val="1"/>
          <w:numId w:val="135"/>
        </w:numPr>
      </w:pPr>
      <w:r>
        <w:t>Rivalutazioni monetarie</w:t>
      </w:r>
    </w:p>
    <w:p w:rsidR="009A5E84" w:rsidRDefault="009A5E84" w:rsidP="009A5E84">
      <w:pPr>
        <w:pStyle w:val="Paragrafoelenco"/>
        <w:numPr>
          <w:ilvl w:val="1"/>
          <w:numId w:val="135"/>
        </w:numPr>
      </w:pPr>
      <w:r>
        <w:t>Rinuncia ai crediti da parte dei soci</w:t>
      </w:r>
    </w:p>
    <w:p w:rsidR="009A5E84" w:rsidRDefault="009A5E84">
      <w:r>
        <w:br w:type="page"/>
      </w:r>
    </w:p>
    <w:p w:rsidR="009A5E84" w:rsidRDefault="009A5E84" w:rsidP="003C1D08">
      <w:pPr>
        <w:pStyle w:val="Titolo3"/>
      </w:pPr>
      <w:bookmarkStart w:id="100" w:name="_Toc441510914"/>
      <w:r>
        <w:lastRenderedPageBreak/>
        <w:t>A) I) Capitale</w:t>
      </w:r>
      <w:bookmarkEnd w:id="100"/>
    </w:p>
    <w:p w:rsidR="009A5E84" w:rsidRDefault="009A5E84" w:rsidP="009A5E84">
      <w:r w:rsidRPr="00EB3843">
        <w:rPr>
          <w:b/>
          <w:u w:val="single"/>
        </w:rPr>
        <w:t>Norme civilistiche</w:t>
      </w:r>
      <w:r>
        <w:t>:</w:t>
      </w:r>
    </w:p>
    <w:p w:rsidR="009A5E84" w:rsidRDefault="009A5E84" w:rsidP="009A5E84">
      <w:pPr>
        <w:pStyle w:val="Paragrafoelenco"/>
        <w:numPr>
          <w:ilvl w:val="0"/>
          <w:numId w:val="136"/>
        </w:numPr>
      </w:pPr>
      <w:r w:rsidRPr="00947078">
        <w:rPr>
          <w:b/>
        </w:rPr>
        <w:t>In bilancio</w:t>
      </w:r>
      <w:r>
        <w:t>: capitale sociale sottoscritto anche se non versato</w:t>
      </w:r>
    </w:p>
    <w:p w:rsidR="009A5E84" w:rsidRDefault="009A5E84" w:rsidP="009A5E84">
      <w:pPr>
        <w:pStyle w:val="Paragrafoelenco"/>
        <w:numPr>
          <w:ilvl w:val="0"/>
          <w:numId w:val="136"/>
        </w:numPr>
      </w:pPr>
      <w:r w:rsidRPr="00947078">
        <w:rPr>
          <w:b/>
        </w:rPr>
        <w:t>Sui documenti sociali</w:t>
      </w:r>
      <w:r>
        <w:t>: occorre indicare se il capitale è interamente versato</w:t>
      </w:r>
    </w:p>
    <w:p w:rsidR="009A5E84" w:rsidRDefault="009A5E84" w:rsidP="003C1D08">
      <w:pPr>
        <w:pStyle w:val="Titolo3"/>
      </w:pPr>
      <w:bookmarkStart w:id="101" w:name="_Toc441510915"/>
      <w:r>
        <w:t>A) II) Riserva da sovrapprezzo azioni</w:t>
      </w:r>
      <w:bookmarkEnd w:id="101"/>
    </w:p>
    <w:p w:rsidR="00AC288B" w:rsidRDefault="00EB3843" w:rsidP="009A5E84">
      <w:r w:rsidRPr="00EB3843">
        <w:rPr>
          <w:b/>
          <w:u w:val="single"/>
        </w:rPr>
        <w:t>Definizione</w:t>
      </w:r>
      <w:r>
        <w:t xml:space="preserve">: </w:t>
      </w:r>
      <w:r w:rsidR="00AC288B">
        <w:t>Riserva generata dalle somme percepite dalla società per l’emissione di azioni ad un prezzo superiore al valore nominale, comprese anche quelle derivate dalla conversione di obbligazioni.</w:t>
      </w:r>
    </w:p>
    <w:p w:rsidR="00AC288B" w:rsidRDefault="00AC288B" w:rsidP="009A5E84">
      <w:r>
        <w:t xml:space="preserve">Valore nominale delle azioni/dell’obbligazione + </w:t>
      </w:r>
      <w:r w:rsidR="003C7E70">
        <w:t>sovrapprezzo</w:t>
      </w:r>
      <w:r>
        <w:t xml:space="preserve"> = prezzo</w:t>
      </w:r>
      <w:r>
        <w:sym w:font="Wingdings" w:char="F0E0"/>
      </w:r>
      <w:r w:rsidR="003C7E70">
        <w:t>il sovrapprezzo</w:t>
      </w:r>
      <w:r>
        <w:t xml:space="preserve"> viene versato nella riserva per sovrapprezzo azioni</w:t>
      </w:r>
    </w:p>
    <w:p w:rsidR="009A5E84" w:rsidRDefault="009A5E84" w:rsidP="009A5E84">
      <w:r w:rsidRPr="00EB3843">
        <w:rPr>
          <w:b/>
          <w:u w:val="single"/>
        </w:rPr>
        <w:t>Norme civilistiche</w:t>
      </w:r>
      <w:r>
        <w:t>:</w:t>
      </w:r>
    </w:p>
    <w:p w:rsidR="00AC288B" w:rsidRDefault="00AC288B" w:rsidP="00AC288B">
      <w:pPr>
        <w:pStyle w:val="Paragrafoelenco"/>
        <w:numPr>
          <w:ilvl w:val="0"/>
          <w:numId w:val="137"/>
        </w:numPr>
      </w:pPr>
      <w:r>
        <w:t>Non può essere distribuita fino a quando la riserva legale non è pari al 20% del capitale sociale</w:t>
      </w:r>
    </w:p>
    <w:p w:rsidR="003C7E70" w:rsidRDefault="003C7E70" w:rsidP="003C1D08">
      <w:pPr>
        <w:pStyle w:val="Titolo3"/>
      </w:pPr>
      <w:bookmarkStart w:id="102" w:name="_Toc441510916"/>
      <w:r>
        <w:t>A) III) Riserva di rivalutazione</w:t>
      </w:r>
      <w:bookmarkEnd w:id="102"/>
    </w:p>
    <w:p w:rsidR="003C7E70" w:rsidRDefault="00EB3843" w:rsidP="003C7E70">
      <w:r w:rsidRPr="00947078">
        <w:rPr>
          <w:b/>
          <w:u w:val="single"/>
        </w:rPr>
        <w:t>Norme civilistiche</w:t>
      </w:r>
      <w:r>
        <w:t>:</w:t>
      </w:r>
    </w:p>
    <w:p w:rsidR="00EB3843" w:rsidRDefault="00EB3843" w:rsidP="00EB3843">
      <w:pPr>
        <w:pStyle w:val="Paragrafoelenco"/>
        <w:numPr>
          <w:ilvl w:val="0"/>
          <w:numId w:val="137"/>
        </w:numPr>
      </w:pPr>
      <w:r>
        <w:t>È possibile rivalutare i beni se il bilancio non è veritiero e corretto (è sconsigliabile)</w:t>
      </w:r>
    </w:p>
    <w:p w:rsidR="00EB3843" w:rsidRDefault="00EB3843" w:rsidP="00EB3843">
      <w:pPr>
        <w:pStyle w:val="Paragrafoelenco"/>
        <w:numPr>
          <w:ilvl w:val="0"/>
          <w:numId w:val="137"/>
        </w:numPr>
      </w:pPr>
      <w:r>
        <w:t>Riserve da rivalutazione monetaria: ogni 7/8 anni bisogna rivalutare le voci del bilancio</w:t>
      </w:r>
    </w:p>
    <w:p w:rsidR="00EB3843" w:rsidRDefault="00EB3843" w:rsidP="00EB3843">
      <w:r w:rsidRPr="00947078">
        <w:rPr>
          <w:b/>
          <w:u w:val="single"/>
        </w:rPr>
        <w:t>Obblighi degli amministratori</w:t>
      </w:r>
      <w:r>
        <w:t>:</w:t>
      </w:r>
    </w:p>
    <w:p w:rsidR="00EB3843" w:rsidRDefault="00EB3843" w:rsidP="00EB3843">
      <w:pPr>
        <w:pStyle w:val="Paragrafoelenco"/>
        <w:numPr>
          <w:ilvl w:val="0"/>
          <w:numId w:val="138"/>
        </w:numPr>
      </w:pPr>
      <w:r>
        <w:t>Indicazione dei beni che hanno subito una rivalutazione monetaria</w:t>
      </w:r>
    </w:p>
    <w:p w:rsidR="00EB3843" w:rsidRDefault="00EB3843" w:rsidP="00EB3843">
      <w:pPr>
        <w:pStyle w:val="Paragrafoelenco"/>
        <w:numPr>
          <w:ilvl w:val="0"/>
          <w:numId w:val="138"/>
        </w:numPr>
      </w:pPr>
      <w:r>
        <w:t>Segnalare l’ammontare della rivalutazione per ogni singolo bene</w:t>
      </w:r>
    </w:p>
    <w:p w:rsidR="00EB3843" w:rsidRDefault="00EB3843" w:rsidP="00EB3843">
      <w:pPr>
        <w:pStyle w:val="Paragrafoelenco"/>
        <w:numPr>
          <w:ilvl w:val="0"/>
          <w:numId w:val="138"/>
        </w:numPr>
      </w:pPr>
      <w:r>
        <w:t>Per quali beni e in quale misura è stata effettuata una rivalutazione economica</w:t>
      </w:r>
    </w:p>
    <w:p w:rsidR="00EB3843" w:rsidRDefault="00EB3843" w:rsidP="003C1D08">
      <w:pPr>
        <w:pStyle w:val="Titolo3"/>
      </w:pPr>
      <w:bookmarkStart w:id="103" w:name="_Toc441510917"/>
      <w:r>
        <w:t>A) IV) Riserva legale</w:t>
      </w:r>
      <w:bookmarkEnd w:id="103"/>
    </w:p>
    <w:p w:rsidR="00EB3843" w:rsidRDefault="009A7432" w:rsidP="00EB3843">
      <w:r w:rsidRPr="00947078">
        <w:rPr>
          <w:b/>
          <w:u w:val="single"/>
        </w:rPr>
        <w:t>Norme civilistiche</w:t>
      </w:r>
      <w:r>
        <w:t>:</w:t>
      </w:r>
    </w:p>
    <w:p w:rsidR="009A7432" w:rsidRDefault="009A7432" w:rsidP="009A7432">
      <w:pPr>
        <w:pStyle w:val="Paragrafoelenco"/>
        <w:numPr>
          <w:ilvl w:val="0"/>
          <w:numId w:val="139"/>
        </w:numPr>
      </w:pPr>
      <w:r>
        <w:t>Ogni anno bisogna destinare minimo il 5% degli utili di esercizio</w:t>
      </w:r>
    </w:p>
    <w:p w:rsidR="009A7432" w:rsidRDefault="009A7432" w:rsidP="009A7432">
      <w:pPr>
        <w:pStyle w:val="Paragrafoelenco"/>
        <w:numPr>
          <w:ilvl w:val="0"/>
          <w:numId w:val="139"/>
        </w:numPr>
      </w:pPr>
      <w:r>
        <w:t>Quando la riserva raggiunge la soglia del 20% del capitale sociale cessa l’obbligo</w:t>
      </w:r>
    </w:p>
    <w:p w:rsidR="009A7432" w:rsidRDefault="009A7432" w:rsidP="009A7432">
      <w:pPr>
        <w:pStyle w:val="Paragrafoelenco"/>
        <w:numPr>
          <w:ilvl w:val="0"/>
          <w:numId w:val="139"/>
        </w:numPr>
      </w:pPr>
      <w:r>
        <w:t>Se la riserva scende sotto il 20% c’è l’obbligo di reintegro seguendo la norma del 5% degli utili</w:t>
      </w:r>
    </w:p>
    <w:p w:rsidR="009A7432" w:rsidRDefault="009A7432" w:rsidP="003C1D08">
      <w:pPr>
        <w:pStyle w:val="Titolo3"/>
      </w:pPr>
      <w:bookmarkStart w:id="104" w:name="_Toc441510918"/>
      <w:r>
        <w:t>A) V) Riserve statutarie</w:t>
      </w:r>
      <w:bookmarkEnd w:id="104"/>
    </w:p>
    <w:p w:rsidR="009A7432" w:rsidRDefault="009A7432" w:rsidP="009A7432">
      <w:r>
        <w:t>Esistono se previste espressamente dallo statuto della società</w:t>
      </w:r>
    </w:p>
    <w:p w:rsidR="009A7432" w:rsidRDefault="009A7432" w:rsidP="003C1D08">
      <w:pPr>
        <w:pStyle w:val="Titolo3"/>
      </w:pPr>
      <w:bookmarkStart w:id="105" w:name="_Toc441510919"/>
      <w:r>
        <w:t>A) VI) Riserva azioni proprie</w:t>
      </w:r>
      <w:bookmarkEnd w:id="105"/>
    </w:p>
    <w:p w:rsidR="009A7432" w:rsidRDefault="009A7432" w:rsidP="009A7432">
      <w:r>
        <w:t>Viene costituita in caso di acquisto di azioni proprie.</w:t>
      </w:r>
    </w:p>
    <w:p w:rsidR="009A7432" w:rsidRDefault="009A7432" w:rsidP="009A7432">
      <w:r>
        <w:t xml:space="preserve">Vedere paragrafo </w:t>
      </w:r>
      <w:r w:rsidR="006C75A6">
        <w:t>3.2.3.4</w:t>
      </w:r>
    </w:p>
    <w:p w:rsidR="00E216FD" w:rsidRDefault="00E216FD" w:rsidP="003C1D08">
      <w:pPr>
        <w:pStyle w:val="Titolo3"/>
      </w:pPr>
      <w:bookmarkStart w:id="106" w:name="_Toc441510920"/>
      <w:r>
        <w:t>A) VII) Altre riserve</w:t>
      </w:r>
      <w:bookmarkEnd w:id="106"/>
    </w:p>
    <w:p w:rsidR="00E216FD" w:rsidRDefault="00E216FD" w:rsidP="00E216FD">
      <w:r w:rsidRPr="00947078">
        <w:rPr>
          <w:b/>
          <w:u w:val="single"/>
        </w:rPr>
        <w:t>Altre normative</w:t>
      </w:r>
      <w:r>
        <w:t>:</w:t>
      </w:r>
    </w:p>
    <w:p w:rsidR="00E216FD" w:rsidRDefault="00E216FD" w:rsidP="00E216FD">
      <w:pPr>
        <w:pStyle w:val="Paragrafoelenco"/>
        <w:numPr>
          <w:ilvl w:val="0"/>
          <w:numId w:val="140"/>
        </w:numPr>
      </w:pPr>
      <w:r>
        <w:t>Prospetto delle riserve nella relazione degli amministratori</w:t>
      </w:r>
    </w:p>
    <w:p w:rsidR="00E216FD" w:rsidRDefault="00E216FD" w:rsidP="00E216FD">
      <w:pPr>
        <w:pStyle w:val="Paragrafoelenco"/>
        <w:numPr>
          <w:ilvl w:val="0"/>
          <w:numId w:val="140"/>
        </w:numPr>
      </w:pPr>
      <w:r>
        <w:t>Riserve per conferimenti agevolati</w:t>
      </w:r>
    </w:p>
    <w:p w:rsidR="00E216FD" w:rsidRDefault="00E216FD" w:rsidP="00E216FD">
      <w:pPr>
        <w:pStyle w:val="Paragrafoelenco"/>
        <w:numPr>
          <w:ilvl w:val="0"/>
          <w:numId w:val="140"/>
        </w:numPr>
      </w:pPr>
      <w:r>
        <w:t>Fondi integrazione imprese assicuratrici</w:t>
      </w:r>
    </w:p>
    <w:p w:rsidR="00E216FD" w:rsidRDefault="00E216FD" w:rsidP="00E216FD">
      <w:pPr>
        <w:pStyle w:val="Paragrafoelenco"/>
        <w:numPr>
          <w:ilvl w:val="0"/>
          <w:numId w:val="140"/>
        </w:numPr>
      </w:pPr>
      <w:r>
        <w:t>Fondo accantonamento plusvalenze</w:t>
      </w:r>
    </w:p>
    <w:p w:rsidR="00E216FD" w:rsidRDefault="00E216FD" w:rsidP="00E216FD">
      <w:pPr>
        <w:pStyle w:val="Paragrafoelenco"/>
        <w:numPr>
          <w:ilvl w:val="0"/>
          <w:numId w:val="140"/>
        </w:numPr>
      </w:pPr>
      <w:r>
        <w:t>Altre riserve</w:t>
      </w:r>
    </w:p>
    <w:p w:rsidR="00E216FD" w:rsidRDefault="00E216FD">
      <w:r>
        <w:br w:type="page"/>
      </w:r>
    </w:p>
    <w:p w:rsidR="00E216FD" w:rsidRDefault="00E216FD" w:rsidP="003C1D08">
      <w:pPr>
        <w:pStyle w:val="Titolo3"/>
      </w:pPr>
      <w:bookmarkStart w:id="107" w:name="_Toc441510921"/>
      <w:r>
        <w:lastRenderedPageBreak/>
        <w:t>A) VIII) Utili (perdite) portati a nuovo</w:t>
      </w:r>
      <w:bookmarkEnd w:id="107"/>
    </w:p>
    <w:p w:rsidR="00E216FD" w:rsidRDefault="00E216FD" w:rsidP="00E216FD">
      <w:r w:rsidRPr="00947078">
        <w:rPr>
          <w:b/>
          <w:u w:val="single"/>
        </w:rPr>
        <w:t>Utili</w:t>
      </w:r>
      <w:r>
        <w:t>:</w:t>
      </w:r>
    </w:p>
    <w:p w:rsidR="00E216FD" w:rsidRDefault="00E216FD" w:rsidP="00E216FD">
      <w:pPr>
        <w:pStyle w:val="Paragrafoelenco"/>
        <w:numPr>
          <w:ilvl w:val="0"/>
          <w:numId w:val="141"/>
        </w:numPr>
      </w:pPr>
      <w:r>
        <w:t>Non inviati a riserva</w:t>
      </w:r>
    </w:p>
    <w:p w:rsidR="00E216FD" w:rsidRDefault="00E216FD" w:rsidP="00E216FD">
      <w:pPr>
        <w:pStyle w:val="Paragrafoelenco"/>
        <w:numPr>
          <w:ilvl w:val="0"/>
          <w:numId w:val="141"/>
        </w:numPr>
      </w:pPr>
      <w:r>
        <w:t>Non distribuiti</w:t>
      </w:r>
    </w:p>
    <w:p w:rsidR="00E216FD" w:rsidRDefault="00E216FD" w:rsidP="00E216FD">
      <w:pPr>
        <w:pStyle w:val="Paragrafoelenco"/>
        <w:numPr>
          <w:ilvl w:val="0"/>
          <w:numId w:val="141"/>
        </w:numPr>
      </w:pPr>
      <w:r>
        <w:t>Residuo derivato da arrotondamenti per singole azioni</w:t>
      </w:r>
    </w:p>
    <w:p w:rsidR="00E216FD" w:rsidRDefault="00E216FD" w:rsidP="00E216FD">
      <w:r w:rsidRPr="00947078">
        <w:rPr>
          <w:b/>
          <w:u w:val="single"/>
        </w:rPr>
        <w:t>Perdite</w:t>
      </w:r>
      <w:r>
        <w:t>:</w:t>
      </w:r>
    </w:p>
    <w:p w:rsidR="00E216FD" w:rsidRDefault="00E216FD" w:rsidP="00E216FD">
      <w:pPr>
        <w:pStyle w:val="Paragrafoelenco"/>
        <w:numPr>
          <w:ilvl w:val="0"/>
          <w:numId w:val="142"/>
        </w:numPr>
      </w:pPr>
      <w:r>
        <w:t>Perdite degli anni precedenti non ancora ripianate</w:t>
      </w:r>
    </w:p>
    <w:p w:rsidR="00E216FD" w:rsidRDefault="00E216FD" w:rsidP="00E216FD">
      <w:pPr>
        <w:pStyle w:val="Paragrafoelenco"/>
        <w:numPr>
          <w:ilvl w:val="0"/>
          <w:numId w:val="142"/>
        </w:numPr>
      </w:pPr>
      <w:r>
        <w:t>Divieto di distribuzione di utili</w:t>
      </w:r>
      <w:r w:rsidR="007B0136">
        <w:t xml:space="preserve"> fino a quando le perdite non sono completamente ripianate</w:t>
      </w:r>
    </w:p>
    <w:p w:rsidR="007B0136" w:rsidRDefault="007B0136" w:rsidP="00F372A5">
      <w:pPr>
        <w:pStyle w:val="Titolo3"/>
      </w:pPr>
      <w:bookmarkStart w:id="108" w:name="_Toc441510922"/>
      <w:r>
        <w:t>A) IX) Utili (perdite) di esercizio</w:t>
      </w:r>
      <w:bookmarkEnd w:id="108"/>
    </w:p>
    <w:p w:rsidR="007B0136" w:rsidRDefault="007B0136" w:rsidP="007B0136">
      <w:r>
        <w:t>Sono il risultato del conto economico</w:t>
      </w:r>
      <w:r w:rsidR="000442DD">
        <w:t>. Per coprire le perdite si possono utilizzare le riserve disponibili</w:t>
      </w:r>
    </w:p>
    <w:p w:rsidR="007B0136" w:rsidRPr="007B0136" w:rsidRDefault="007B0136" w:rsidP="007B0136"/>
    <w:p w:rsidR="009D06F1" w:rsidRDefault="009D06F1">
      <w:r>
        <w:br w:type="page"/>
      </w:r>
    </w:p>
    <w:p w:rsidR="00887FB2" w:rsidRDefault="000442DD" w:rsidP="003C1D08">
      <w:pPr>
        <w:pStyle w:val="Titolo3"/>
      </w:pPr>
      <w:bookmarkStart w:id="109" w:name="_Toc441510923"/>
      <w:r>
        <w:lastRenderedPageBreak/>
        <w:t>Menzioni al patrimonio netto nella nota integrativa</w:t>
      </w:r>
      <w:bookmarkEnd w:id="109"/>
    </w:p>
    <w:p w:rsidR="009D06F1" w:rsidRDefault="009D06F1" w:rsidP="009D06F1">
      <w:r w:rsidRPr="00887FB2">
        <w:rPr>
          <w:b/>
          <w:u w:val="single"/>
        </w:rPr>
        <w:t>Nota integrativa</w:t>
      </w:r>
      <w:r>
        <w:t>: indicare le variazioni intervenute nella consistenza delle altre voci dell’attivo e del passivo</w:t>
      </w:r>
    </w:p>
    <w:p w:rsidR="009D06F1" w:rsidRDefault="009D06F1" w:rsidP="00CA40D7">
      <w:pPr>
        <w:pStyle w:val="Paragrafoelenco"/>
        <w:numPr>
          <w:ilvl w:val="0"/>
          <w:numId w:val="143"/>
        </w:numPr>
      </w:pPr>
      <w:r>
        <w:t>Per le voci del patrimonio netto, la loro formazione e le utilizzazioni</w:t>
      </w:r>
    </w:p>
    <w:p w:rsidR="009D06F1" w:rsidRDefault="009D06F1" w:rsidP="00CA40D7">
      <w:pPr>
        <w:pStyle w:val="Paragrafoelenco"/>
        <w:numPr>
          <w:ilvl w:val="0"/>
          <w:numId w:val="143"/>
        </w:numPr>
      </w:pPr>
      <w:r>
        <w:t>La composizione della voce “altre riserve”</w:t>
      </w:r>
    </w:p>
    <w:p w:rsidR="009D06F1" w:rsidRDefault="009D06F1" w:rsidP="00CA40D7">
      <w:pPr>
        <w:pStyle w:val="Paragrafoelenco"/>
        <w:numPr>
          <w:ilvl w:val="0"/>
          <w:numId w:val="143"/>
        </w:numPr>
      </w:pPr>
      <w:r>
        <w:t xml:space="preserve">Le voci del patrimonio netto devono essere analiticamente indicate con specificazione in appositi prospetti della loro </w:t>
      </w:r>
      <w:r w:rsidRPr="009D06F1">
        <w:rPr>
          <w:color w:val="FF0000"/>
        </w:rPr>
        <w:t>origine</w:t>
      </w:r>
      <w:r>
        <w:t>, possibilità di utilizzazione e distribuibilità, nonché della loro avvenuta utilizzazione negli anni precedenti</w:t>
      </w:r>
    </w:p>
    <w:p w:rsidR="009D06F1" w:rsidRDefault="009D06F1" w:rsidP="00CA40D7">
      <w:pPr>
        <w:pStyle w:val="Paragrafoelenco"/>
        <w:numPr>
          <w:ilvl w:val="1"/>
          <w:numId w:val="143"/>
        </w:numPr>
      </w:pPr>
      <w:r w:rsidRPr="00F372A5">
        <w:rPr>
          <w:b/>
          <w:color w:val="FF0000"/>
        </w:rPr>
        <w:t>Origine</w:t>
      </w:r>
      <w:r>
        <w:t>:</w:t>
      </w:r>
    </w:p>
    <w:p w:rsidR="009D06F1" w:rsidRDefault="009D06F1" w:rsidP="00CA40D7">
      <w:pPr>
        <w:pStyle w:val="Paragrafoelenco"/>
        <w:numPr>
          <w:ilvl w:val="2"/>
          <w:numId w:val="143"/>
        </w:numPr>
      </w:pPr>
      <w:r>
        <w:t>Riserve di utili: utili non distribuiti</w:t>
      </w:r>
    </w:p>
    <w:p w:rsidR="009D06F1" w:rsidRDefault="009D06F1" w:rsidP="00CA40D7">
      <w:pPr>
        <w:pStyle w:val="Paragrafoelenco"/>
        <w:numPr>
          <w:ilvl w:val="2"/>
          <w:numId w:val="143"/>
        </w:numPr>
      </w:pPr>
      <w:r>
        <w:t xml:space="preserve">Riserve di capitale: </w:t>
      </w:r>
    </w:p>
    <w:p w:rsidR="009D06F1" w:rsidRDefault="009D06F1" w:rsidP="00CA40D7">
      <w:pPr>
        <w:pStyle w:val="Paragrafoelenco"/>
        <w:numPr>
          <w:ilvl w:val="3"/>
          <w:numId w:val="143"/>
        </w:numPr>
      </w:pPr>
      <w:r>
        <w:t>Apporti dei soci</w:t>
      </w:r>
    </w:p>
    <w:p w:rsidR="009D06F1" w:rsidRDefault="009D06F1" w:rsidP="00CA40D7">
      <w:pPr>
        <w:pStyle w:val="Paragrafoelenco"/>
        <w:numPr>
          <w:ilvl w:val="3"/>
          <w:numId w:val="143"/>
        </w:numPr>
      </w:pPr>
      <w:r>
        <w:t>Conversione obbligazioni</w:t>
      </w:r>
    </w:p>
    <w:p w:rsidR="009D06F1" w:rsidRDefault="009D06F1" w:rsidP="00CA40D7">
      <w:pPr>
        <w:pStyle w:val="Paragrafoelenco"/>
        <w:numPr>
          <w:ilvl w:val="3"/>
          <w:numId w:val="143"/>
        </w:numPr>
      </w:pPr>
      <w:r>
        <w:t>Rivalutazioni monetarie</w:t>
      </w:r>
    </w:p>
    <w:p w:rsidR="009D06F1" w:rsidRDefault="009D06F1" w:rsidP="00CA40D7">
      <w:pPr>
        <w:pStyle w:val="Paragrafoelenco"/>
        <w:numPr>
          <w:ilvl w:val="3"/>
          <w:numId w:val="143"/>
        </w:numPr>
      </w:pPr>
      <w:r>
        <w:t>Avanzi di fusione</w:t>
      </w:r>
    </w:p>
    <w:p w:rsidR="009D06F1" w:rsidRDefault="009D06F1" w:rsidP="00CA40D7">
      <w:pPr>
        <w:pStyle w:val="Paragrafoelenco"/>
        <w:numPr>
          <w:ilvl w:val="1"/>
          <w:numId w:val="143"/>
        </w:numPr>
      </w:pPr>
      <w:r w:rsidRPr="00F372A5">
        <w:rPr>
          <w:b/>
        </w:rPr>
        <w:t>Destinazione</w:t>
      </w:r>
      <w:r>
        <w:t>:</w:t>
      </w:r>
    </w:p>
    <w:p w:rsidR="009D06F1" w:rsidRDefault="009D06F1" w:rsidP="00CA40D7">
      <w:pPr>
        <w:pStyle w:val="Paragrafoelenco"/>
        <w:numPr>
          <w:ilvl w:val="2"/>
          <w:numId w:val="143"/>
        </w:numPr>
      </w:pPr>
      <w:r>
        <w:t>Norma di legge:</w:t>
      </w:r>
    </w:p>
    <w:p w:rsidR="009D06F1" w:rsidRDefault="009D06F1" w:rsidP="00CA40D7">
      <w:pPr>
        <w:pStyle w:val="Paragrafoelenco"/>
        <w:numPr>
          <w:ilvl w:val="3"/>
          <w:numId w:val="143"/>
        </w:numPr>
      </w:pPr>
      <w:r>
        <w:t>Riserva legale</w:t>
      </w:r>
    </w:p>
    <w:p w:rsidR="009D06F1" w:rsidRDefault="009D06F1" w:rsidP="00CA40D7">
      <w:pPr>
        <w:pStyle w:val="Paragrafoelenco"/>
        <w:numPr>
          <w:ilvl w:val="3"/>
          <w:numId w:val="143"/>
        </w:numPr>
      </w:pPr>
      <w:r>
        <w:t>Riserve statutarie</w:t>
      </w:r>
    </w:p>
    <w:p w:rsidR="009D06F1" w:rsidRDefault="009D06F1" w:rsidP="00CA40D7">
      <w:pPr>
        <w:pStyle w:val="Paragrafoelenco"/>
        <w:numPr>
          <w:ilvl w:val="2"/>
          <w:numId w:val="143"/>
        </w:numPr>
      </w:pPr>
      <w:r>
        <w:t>Per decisione degli amministratori</w:t>
      </w:r>
    </w:p>
    <w:p w:rsidR="00887FB2" w:rsidRDefault="000442DD" w:rsidP="003C1D08">
      <w:pPr>
        <w:pStyle w:val="Titolo3"/>
      </w:pPr>
      <w:bookmarkStart w:id="110" w:name="_Toc441510924"/>
      <w:r>
        <w:t>Versamenti effettuati da soci</w:t>
      </w:r>
      <w:bookmarkEnd w:id="110"/>
    </w:p>
    <w:p w:rsidR="000442DD" w:rsidRDefault="000442DD" w:rsidP="00CA40D7">
      <w:pPr>
        <w:pStyle w:val="Paragrafoelenco"/>
        <w:numPr>
          <w:ilvl w:val="0"/>
          <w:numId w:val="144"/>
        </w:numPr>
      </w:pPr>
      <w:r>
        <w:t>Versamenti a titolo di finanziamento (voce D) 3) Debiti verso soci per finanziamenti)</w:t>
      </w:r>
    </w:p>
    <w:p w:rsidR="000442DD" w:rsidRDefault="000442DD" w:rsidP="00CA40D7">
      <w:pPr>
        <w:pStyle w:val="Paragrafoelenco"/>
        <w:numPr>
          <w:ilvl w:val="0"/>
          <w:numId w:val="144"/>
        </w:numPr>
      </w:pPr>
      <w:r>
        <w:t>Versamenti a fondo perduto (voce A) VII) Altre riserve, distintamente indicate). La rinuncia al credito da parte del socio è trattata come apporto di patrimonio. Pertanto si trasforma il debito in una posta di patrimonio netto avente natura di riserva di capitale</w:t>
      </w:r>
    </w:p>
    <w:p w:rsidR="000442DD" w:rsidRDefault="000442DD" w:rsidP="00CA40D7">
      <w:pPr>
        <w:pStyle w:val="Paragrafoelenco"/>
        <w:numPr>
          <w:ilvl w:val="1"/>
          <w:numId w:val="144"/>
        </w:numPr>
      </w:pPr>
      <w:r>
        <w:t xml:space="preserve">Versamenti in c/aumento capitale </w:t>
      </w:r>
    </w:p>
    <w:p w:rsidR="000442DD" w:rsidRDefault="000442DD" w:rsidP="00CA40D7">
      <w:pPr>
        <w:pStyle w:val="Paragrafoelenco"/>
        <w:numPr>
          <w:ilvl w:val="1"/>
          <w:numId w:val="144"/>
        </w:numPr>
      </w:pPr>
      <w:r>
        <w:t>Versamenti c/futuro aumento di capitale</w:t>
      </w:r>
    </w:p>
    <w:p w:rsidR="000442DD" w:rsidRDefault="000442DD" w:rsidP="00CA40D7">
      <w:pPr>
        <w:pStyle w:val="Paragrafoelenco"/>
        <w:numPr>
          <w:ilvl w:val="1"/>
          <w:numId w:val="144"/>
        </w:numPr>
      </w:pPr>
      <w:r>
        <w:t>Versamenti in conto capitale</w:t>
      </w:r>
    </w:p>
    <w:p w:rsidR="000442DD" w:rsidRDefault="000442DD" w:rsidP="00CA40D7">
      <w:pPr>
        <w:pStyle w:val="Paragrafoelenco"/>
        <w:numPr>
          <w:ilvl w:val="1"/>
          <w:numId w:val="144"/>
        </w:numPr>
      </w:pPr>
      <w:r>
        <w:t>Versamenti a copertura delle perdite (non transitano da conto economico)</w:t>
      </w:r>
    </w:p>
    <w:p w:rsidR="000442DD" w:rsidRDefault="000442DD" w:rsidP="00CA40D7">
      <w:pPr>
        <w:pStyle w:val="Paragrafoelenco"/>
        <w:numPr>
          <w:ilvl w:val="2"/>
          <w:numId w:val="144"/>
        </w:numPr>
      </w:pPr>
      <w:r>
        <w:t>Totali</w:t>
      </w:r>
    </w:p>
    <w:p w:rsidR="000442DD" w:rsidRDefault="000442DD" w:rsidP="00CA40D7">
      <w:pPr>
        <w:pStyle w:val="Paragrafoelenco"/>
        <w:numPr>
          <w:ilvl w:val="2"/>
          <w:numId w:val="144"/>
        </w:numPr>
      </w:pPr>
      <w:r>
        <w:t>Parziali</w:t>
      </w:r>
    </w:p>
    <w:p w:rsidR="000442DD" w:rsidRDefault="000442DD" w:rsidP="00CA40D7">
      <w:pPr>
        <w:pStyle w:val="Paragrafoelenco"/>
        <w:numPr>
          <w:ilvl w:val="2"/>
          <w:numId w:val="144"/>
        </w:numPr>
      </w:pPr>
      <w:r>
        <w:t>Se eccedenti le perdite vengono allocati in una voce ulteriore</w:t>
      </w:r>
    </w:p>
    <w:p w:rsidR="000442DD" w:rsidRDefault="000442DD">
      <w:r>
        <w:br w:type="page"/>
      </w:r>
    </w:p>
    <w:p w:rsidR="000442DD" w:rsidRPr="000442DD" w:rsidRDefault="000442DD" w:rsidP="000442DD">
      <w:r>
        <w:lastRenderedPageBreak/>
        <w:t>Esempio di informativa sulla composizione del patrimonio netto e del relativo regime di disponibilità</w:t>
      </w:r>
    </w:p>
    <w:p w:rsidR="009D06F1" w:rsidRDefault="000442DD" w:rsidP="00321D1D">
      <w:pPr>
        <w:jc w:val="center"/>
      </w:pPr>
      <w:r w:rsidRPr="000442DD">
        <w:rPr>
          <w:noProof/>
          <w:lang w:eastAsia="it-IT"/>
        </w:rPr>
        <w:drawing>
          <wp:inline distT="0" distB="0" distL="0" distR="0" wp14:anchorId="65479937" wp14:editId="06CDCE04">
            <wp:extent cx="6147225" cy="3912782"/>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1662" cy="3915606"/>
                    </a:xfrm>
                    <a:prstGeom prst="rect">
                      <a:avLst/>
                    </a:prstGeom>
                    <a:noFill/>
                    <a:ln>
                      <a:noFill/>
                    </a:ln>
                  </pic:spPr>
                </pic:pic>
              </a:graphicData>
            </a:graphic>
          </wp:inline>
        </w:drawing>
      </w:r>
    </w:p>
    <w:p w:rsidR="009D06F1" w:rsidRDefault="00321D1D" w:rsidP="009D06F1">
      <w:r>
        <w:t>Esempio di rappresentazione dei movimenti intervenuti nelle voci di patrimonio netto</w:t>
      </w:r>
    </w:p>
    <w:p w:rsidR="00321D1D" w:rsidRDefault="00321D1D" w:rsidP="00321D1D">
      <w:pPr>
        <w:jc w:val="center"/>
      </w:pPr>
      <w:r w:rsidRPr="00321D1D">
        <w:rPr>
          <w:noProof/>
          <w:lang w:eastAsia="it-IT"/>
        </w:rPr>
        <w:drawing>
          <wp:inline distT="0" distB="0" distL="0" distR="0" wp14:anchorId="20652CAC" wp14:editId="646F8552">
            <wp:extent cx="6232066" cy="3615069"/>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8305" cy="3618688"/>
                    </a:xfrm>
                    <a:prstGeom prst="rect">
                      <a:avLst/>
                    </a:prstGeom>
                    <a:noFill/>
                    <a:ln>
                      <a:noFill/>
                    </a:ln>
                  </pic:spPr>
                </pic:pic>
              </a:graphicData>
            </a:graphic>
          </wp:inline>
        </w:drawing>
      </w:r>
    </w:p>
    <w:p w:rsidR="000A1A8D" w:rsidRDefault="000A1A8D">
      <w:r>
        <w:br w:type="page"/>
      </w:r>
    </w:p>
    <w:p w:rsidR="00321D1D" w:rsidRDefault="000A1A8D" w:rsidP="003C1D08">
      <w:pPr>
        <w:pStyle w:val="Titolo3"/>
      </w:pPr>
      <w:bookmarkStart w:id="111" w:name="_Toc441510925"/>
      <w:r>
        <w:lastRenderedPageBreak/>
        <w:t>Distribuibilità delle riserve (OIC 28)</w:t>
      </w:r>
      <w:bookmarkEnd w:id="111"/>
    </w:p>
    <w:p w:rsidR="000A1A8D" w:rsidRDefault="00115B7F" w:rsidP="000A1A8D">
      <w:r w:rsidRPr="0009396F">
        <w:rPr>
          <w:b/>
          <w:color w:val="00B050"/>
          <w:u w:val="single"/>
        </w:rPr>
        <w:t>Sono distribuibili</w:t>
      </w:r>
      <w:r>
        <w:t>:</w:t>
      </w:r>
    </w:p>
    <w:p w:rsidR="00115B7F" w:rsidRDefault="00115B7F" w:rsidP="00CA40D7">
      <w:pPr>
        <w:pStyle w:val="Paragrafoelenco"/>
        <w:numPr>
          <w:ilvl w:val="0"/>
          <w:numId w:val="145"/>
        </w:numPr>
      </w:pPr>
      <w:r>
        <w:rPr>
          <w:noProof/>
          <w:lang w:eastAsia="it-IT"/>
        </w:rPr>
        <mc:AlternateContent>
          <mc:Choice Requires="wps">
            <w:drawing>
              <wp:anchor distT="45720" distB="45720" distL="114300" distR="114300" simplePos="0" relativeHeight="251681792" behindDoc="0" locked="0" layoutInCell="1" allowOverlap="1" wp14:anchorId="255A7587" wp14:editId="1A5B949C">
                <wp:simplePos x="0" y="0"/>
                <wp:positionH relativeFrom="column">
                  <wp:posOffset>448945</wp:posOffset>
                </wp:positionH>
                <wp:positionV relativeFrom="paragraph">
                  <wp:posOffset>426720</wp:posOffset>
                </wp:positionV>
                <wp:extent cx="5496560" cy="1404620"/>
                <wp:effectExtent l="0" t="0" r="27940" b="27305"/>
                <wp:wrapSquare wrapText="bothSides"/>
                <wp:docPr id="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6560" cy="1404620"/>
                        </a:xfrm>
                        <a:prstGeom prst="rect">
                          <a:avLst/>
                        </a:prstGeom>
                        <a:solidFill>
                          <a:srgbClr val="FFFFFF"/>
                        </a:solidFill>
                        <a:ln w="9525">
                          <a:solidFill>
                            <a:srgbClr val="000000"/>
                          </a:solidFill>
                          <a:miter lim="800000"/>
                          <a:headEnd/>
                          <a:tailEnd/>
                        </a:ln>
                      </wps:spPr>
                      <wps:txbx>
                        <w:txbxContent>
                          <w:p w:rsidR="002D0B9C" w:rsidRPr="00115B7F" w:rsidRDefault="002D0B9C" w:rsidP="00115B7F">
                            <w:pPr>
                              <w:rPr>
                                <w:b/>
                              </w:rPr>
                            </w:pPr>
                            <w:r w:rsidRPr="00115B7F">
                              <w:rPr>
                                <w:b/>
                              </w:rPr>
                              <w:t>Art. 2431. Soprapprezzo delle azioni.</w:t>
                            </w:r>
                          </w:p>
                          <w:p w:rsidR="002D0B9C" w:rsidRDefault="002D0B9C" w:rsidP="00115B7F">
                            <w:r>
                              <w:t>Le somme percepite dalla società per l'emissione di azioni ad un prezzo superiore al loro valore nominale, ivi comprese quelle derivate dalla conversione di obbligazioni, non possono essere distribuite fino a che la riserva legale non abbia raggiunto il limite stabilito dall'articolo 2430.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A7587" id="_x0000_s1038" type="#_x0000_t202" style="position:absolute;left:0;text-align:left;margin-left:35.35pt;margin-top:33.6pt;width:432.8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">
                <v:textbox style="mso-fit-shape-to-text:t">
                  <w:txbxContent>
                    <w:p w:rsidR="002D0B9C" w:rsidRPr="00115B7F" w:rsidRDefault="002D0B9C" w:rsidP="00115B7F">
                      <w:pPr>
                        <w:rPr>
                          <w:b/>
                        </w:rPr>
                      </w:pPr>
                      <w:r w:rsidRPr="00115B7F">
                        <w:rPr>
                          <w:b/>
                        </w:rPr>
                        <w:t>Art. 2431. Soprapprezzo delle azioni.</w:t>
                      </w:r>
                    </w:p>
                    <w:p w:rsidR="002D0B9C" w:rsidRDefault="002D0B9C" w:rsidP="00115B7F">
                      <w:r>
                        <w:t>Le somme percepite dalla società per l'emissione di azioni ad un prezzo superiore al loro valore nominale, ivi comprese quelle derivate dalla conversione di obbligazioni, non possono essere distribuite fino a che la riserva legale non abbia raggiunto il limite stabilito dall'articolo 2430.</w:t>
                      </w:r>
                    </w:p>
                  </w:txbxContent>
                </v:textbox>
                <w10:wrap type="square"/>
              </v:shape>
            </w:pict>
          </mc:Fallback>
        </mc:AlternateContent>
      </w:r>
      <w:r>
        <w:t>La riserva versamento soci in conto capitale non specificatamente destinata ad un aumento di capitale sociale è distribuibile in conformità alla disciplina di cui all’articolo 2431 del codice civile</w:t>
      </w:r>
    </w:p>
    <w:p w:rsidR="00115B7F" w:rsidRDefault="00646ACE" w:rsidP="00CA40D7">
      <w:pPr>
        <w:pStyle w:val="Paragrafoelenco"/>
        <w:numPr>
          <w:ilvl w:val="0"/>
          <w:numId w:val="145"/>
        </w:numPr>
      </w:pPr>
      <w:r>
        <w:t>La riserva da utili su cambi può essere distribuita solo dopo che l’utile netto su cambi è stato realizzato</w:t>
      </w:r>
    </w:p>
    <w:p w:rsidR="00646ACE" w:rsidRDefault="00646ACE" w:rsidP="00CA40D7">
      <w:pPr>
        <w:pStyle w:val="Paragrafoelenco"/>
        <w:numPr>
          <w:ilvl w:val="0"/>
          <w:numId w:val="145"/>
        </w:numPr>
      </w:pPr>
      <w:r>
        <w:t>Sono distribuibili le riserve facoltative e costituite con utili</w:t>
      </w:r>
    </w:p>
    <w:p w:rsidR="00646ACE" w:rsidRDefault="00D848BC" w:rsidP="00CA40D7">
      <w:pPr>
        <w:pStyle w:val="Paragrafoelenco"/>
        <w:numPr>
          <w:ilvl w:val="0"/>
          <w:numId w:val="145"/>
        </w:numPr>
      </w:pPr>
      <w:r>
        <w:rPr>
          <w:noProof/>
          <w:lang w:eastAsia="it-IT"/>
        </w:rPr>
        <mc:AlternateContent>
          <mc:Choice Requires="wps">
            <w:drawing>
              <wp:anchor distT="45720" distB="45720" distL="114300" distR="114300" simplePos="0" relativeHeight="251683840" behindDoc="0" locked="0" layoutInCell="1" allowOverlap="1" wp14:anchorId="4660F2F9" wp14:editId="10560D2E">
                <wp:simplePos x="0" y="0"/>
                <wp:positionH relativeFrom="column">
                  <wp:posOffset>448945</wp:posOffset>
                </wp:positionH>
                <wp:positionV relativeFrom="paragraph">
                  <wp:posOffset>412750</wp:posOffset>
                </wp:positionV>
                <wp:extent cx="5560695" cy="1404620"/>
                <wp:effectExtent l="0" t="0" r="20955" b="27940"/>
                <wp:wrapSquare wrapText="bothSides"/>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0695" cy="1404620"/>
                        </a:xfrm>
                        <a:prstGeom prst="rect">
                          <a:avLst/>
                        </a:prstGeom>
                        <a:solidFill>
                          <a:srgbClr val="FFFFFF"/>
                        </a:solidFill>
                        <a:ln w="9525">
                          <a:solidFill>
                            <a:srgbClr val="000000"/>
                          </a:solidFill>
                          <a:miter lim="800000"/>
                          <a:headEnd/>
                          <a:tailEnd/>
                        </a:ln>
                      </wps:spPr>
                      <wps:txbx>
                        <w:txbxContent>
                          <w:p w:rsidR="002D0B9C" w:rsidRPr="007F42E1" w:rsidRDefault="002D0B9C" w:rsidP="00D848BC">
                            <w:pPr>
                              <w:rPr>
                                <w:b/>
                              </w:rPr>
                            </w:pPr>
                            <w:r w:rsidRPr="007F42E1">
                              <w:rPr>
                                <w:b/>
                              </w:rPr>
                              <w:t>Art. 2413. Riduzione del capitale.</w:t>
                            </w:r>
                          </w:p>
                          <w:p w:rsidR="002D0B9C" w:rsidRDefault="002D0B9C" w:rsidP="007F42E1">
                            <w:r>
                              <w:t xml:space="preserve">Salvo i casi previsti dal terzo, quarto e quinto comma dell'articolo 2412, </w:t>
                            </w:r>
                            <w:r w:rsidRPr="007F42E1">
                              <w:rPr>
                                <w:b/>
                              </w:rPr>
                              <w:t xml:space="preserve">la società che ha emesso obbligazioni non può ridurre volontariamente il capitale sociale o distribuire riserve se rispetto all'ammontare delle obbligazioni ancora in circolazione il limite di cui al primo comma </w:t>
                            </w:r>
                            <w:r w:rsidRPr="007F42E1">
                              <w:t>(</w:t>
                            </w:r>
                            <w:r w:rsidRPr="007F42E1">
                              <w:rPr>
                                <w:i/>
                              </w:rPr>
                              <w:t xml:space="preserve">“La società può emettere obbligazioni al portatore o nominative per somma complessivamente </w:t>
                            </w:r>
                            <w:r w:rsidRPr="007F42E1">
                              <w:rPr>
                                <w:b/>
                                <w:i/>
                              </w:rPr>
                              <w:t>non eccedente il doppio del capitale sociale, della riserva legale e delle riserve disponibili risultanti dall'ultimo bilancio approvato</w:t>
                            </w:r>
                            <w:r w:rsidRPr="007F42E1">
                              <w:rPr>
                                <w:i/>
                              </w:rPr>
                              <w:t xml:space="preserve">. I sindaci attestano il rispetto del suddetto limite.”) </w:t>
                            </w:r>
                            <w:r w:rsidRPr="007F42E1">
                              <w:rPr>
                                <w:b/>
                              </w:rPr>
                              <w:t>dell'articolo medesimo non risulta più rispettato</w:t>
                            </w:r>
                            <w:r>
                              <w:t>. Se la riduzione del capitale sociale è obbligatoria, o le riserve diminuiscono in conseguenza di perdite, non possono distribuirsi utili sinché l'ammontare del capitale sociale, della riserva legale e delle riserve disponibili non eguagli la metà dell'ammontare delle obbligazioni in circolazione.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60F2F9" id="_x0000_s1039" type="#_x0000_t202" style="position:absolute;left:0;text-align:left;margin-left:35.35pt;margin-top:32.5pt;width:437.8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">
                <v:textbox style="mso-fit-shape-to-text:t">
                  <w:txbxContent>
                    <w:p w:rsidR="002D0B9C" w:rsidRPr="007F42E1" w:rsidRDefault="002D0B9C" w:rsidP="00D848BC">
                      <w:pPr>
                        <w:rPr>
                          <w:b/>
                        </w:rPr>
                      </w:pPr>
                      <w:r w:rsidRPr="007F42E1">
                        <w:rPr>
                          <w:b/>
                        </w:rPr>
                        <w:t>Art. 2413. Riduzione del capitale.</w:t>
                      </w:r>
                    </w:p>
                    <w:p w:rsidR="002D0B9C" w:rsidRDefault="002D0B9C" w:rsidP="007F42E1">
                      <w:r>
                        <w:t xml:space="preserve">Salvo i casi previsti dal terzo, quarto e quinto comma dell'articolo 2412, </w:t>
                      </w:r>
                      <w:r w:rsidRPr="007F42E1">
                        <w:rPr>
                          <w:b/>
                        </w:rPr>
                        <w:t xml:space="preserve">la società che ha emesso obbligazioni non può ridurre volontariamente il capitale sociale o distribuire riserve se rispetto all'ammontare delle obbligazioni ancora in circolazione il limite di cui al primo comma </w:t>
                      </w:r>
                      <w:r w:rsidRPr="007F42E1">
                        <w:t>(</w:t>
                      </w:r>
                      <w:r w:rsidRPr="007F42E1">
                        <w:rPr>
                          <w:i/>
                        </w:rPr>
                        <w:t xml:space="preserve">“La società può emettere obbligazioni al portatore o nominative per somma complessivamente </w:t>
                      </w:r>
                      <w:r w:rsidRPr="007F42E1">
                        <w:rPr>
                          <w:b/>
                          <w:i/>
                        </w:rPr>
                        <w:t>non eccedente il doppio del capitale sociale, della riserva legale e delle riserve disponibili risultanti dall'ultimo bilancio approvato</w:t>
                      </w:r>
                      <w:r w:rsidRPr="007F42E1">
                        <w:rPr>
                          <w:i/>
                        </w:rPr>
                        <w:t xml:space="preserve">. I sindaci attestano il rispetto del suddetto limite.”) </w:t>
                      </w:r>
                      <w:r w:rsidRPr="007F42E1">
                        <w:rPr>
                          <w:b/>
                        </w:rPr>
                        <w:t>dell'articolo medesimo non risulta più rispettato</w:t>
                      </w:r>
                      <w:r>
                        <w:t>. Se la riduzione del capitale sociale è obbligatoria, o le riserve diminuiscono in conseguenza di perdite, non possono distribuirsi utili sinché l'ammontare del capitale sociale, della riserva legale e delle riserve disponibili non eguagli la metà dell'ammontare delle obbligazioni in circolazione.</w:t>
                      </w:r>
                    </w:p>
                  </w:txbxContent>
                </v:textbox>
                <w10:wrap type="square"/>
              </v:shape>
            </w:pict>
          </mc:Fallback>
        </mc:AlternateContent>
      </w:r>
      <w:r w:rsidR="00646ACE">
        <w:t>Nel caso di emissione di obbligazioni</w:t>
      </w:r>
      <w:r w:rsidR="007F42E1">
        <w:t>,</w:t>
      </w:r>
      <w:r w:rsidR="00646ACE">
        <w:t xml:space="preserve"> alla distribuzione delle riserve disponibili si applicano i limiti indicati dall’</w:t>
      </w:r>
      <w:r>
        <w:t>articolo 2413 del codice civile</w:t>
      </w:r>
    </w:p>
    <w:p w:rsidR="00D848BC" w:rsidRDefault="0009396F" w:rsidP="00CA40D7">
      <w:pPr>
        <w:pStyle w:val="Paragrafoelenco"/>
        <w:numPr>
          <w:ilvl w:val="0"/>
          <w:numId w:val="145"/>
        </w:numPr>
      </w:pPr>
      <w:r>
        <w:t>In merito alla presenza di particolari categorie di azioni, la presenza di azioni privilegiate è ininfluente sulla distribuibilità delle riserve</w:t>
      </w:r>
    </w:p>
    <w:p w:rsidR="0009396F" w:rsidRDefault="0009396F" w:rsidP="0009396F">
      <w:r w:rsidRPr="0009396F">
        <w:rPr>
          <w:b/>
          <w:color w:val="FF0000"/>
          <w:u w:val="single"/>
        </w:rPr>
        <w:t>Non sono distribuibili</w:t>
      </w:r>
      <w:r>
        <w:t>:</w:t>
      </w:r>
    </w:p>
    <w:p w:rsidR="0009396F" w:rsidRDefault="0009396F" w:rsidP="00CA40D7">
      <w:pPr>
        <w:pStyle w:val="Paragrafoelenco"/>
        <w:numPr>
          <w:ilvl w:val="0"/>
          <w:numId w:val="146"/>
        </w:numPr>
      </w:pPr>
      <w:r>
        <w:t>La riserva legale e la parte della riserva da sovrapprezzo azioni corrispondente all’ammontare mancante alla riserva legale per raggiungere il quinto del capitale sociale</w:t>
      </w:r>
    </w:p>
    <w:p w:rsidR="0009396F" w:rsidRDefault="0009396F" w:rsidP="00CA40D7">
      <w:pPr>
        <w:pStyle w:val="Paragrafoelenco"/>
        <w:numPr>
          <w:ilvl w:val="0"/>
          <w:numId w:val="146"/>
        </w:numPr>
      </w:pPr>
      <w:r>
        <w:t>La riserva statutaria</w:t>
      </w:r>
    </w:p>
    <w:p w:rsidR="0009396F" w:rsidRDefault="0009396F">
      <w:r>
        <w:br w:type="page"/>
      </w:r>
    </w:p>
    <w:p w:rsidR="0009396F" w:rsidRDefault="00EA1660" w:rsidP="003C1D08">
      <w:pPr>
        <w:pStyle w:val="Titolo2"/>
      </w:pPr>
      <w:bookmarkStart w:id="112" w:name="_Toc441510926"/>
      <w:r>
        <w:lastRenderedPageBreak/>
        <w:t>B) Fondi per rischi ed oneri</w:t>
      </w:r>
      <w:bookmarkEnd w:id="112"/>
    </w:p>
    <w:p w:rsidR="00EA1660" w:rsidRDefault="00EA1660" w:rsidP="00EA1660"/>
    <w:p w:rsidR="00EA1660" w:rsidRDefault="00EA1660" w:rsidP="00EA1660">
      <w:r>
        <w:t>B) Fondi per rischi ed oneri</w:t>
      </w:r>
    </w:p>
    <w:p w:rsidR="00EA1660" w:rsidRDefault="00EA1660" w:rsidP="00EA1660">
      <w:pPr>
        <w:ind w:left="708"/>
      </w:pPr>
      <w:r>
        <w:t>1) Trattamento di quiescenza e obblighi simili</w:t>
      </w:r>
    </w:p>
    <w:p w:rsidR="00EA1660" w:rsidRDefault="00EA1660" w:rsidP="00EA1660">
      <w:pPr>
        <w:ind w:left="708"/>
      </w:pPr>
      <w:r>
        <w:t>2) Per imposte, anche differite</w:t>
      </w:r>
    </w:p>
    <w:p w:rsidR="00EA1660" w:rsidRDefault="00EA1660" w:rsidP="00EA1660">
      <w:pPr>
        <w:ind w:left="708"/>
      </w:pPr>
      <w:r>
        <w:t>3) Altri</w:t>
      </w:r>
    </w:p>
    <w:p w:rsidR="00EA1660" w:rsidRDefault="00EA1660" w:rsidP="00EA1660">
      <w:pPr>
        <w:ind w:left="708"/>
      </w:pPr>
    </w:p>
    <w:p w:rsidR="00EA1660" w:rsidRDefault="008C61B3" w:rsidP="003C1D08">
      <w:pPr>
        <w:pStyle w:val="Titolo3"/>
      </w:pPr>
      <w:bookmarkStart w:id="113" w:name="_Toc441510927"/>
      <w:r>
        <w:t>B) 1) Trattamento di quiescenza e obblighi simili</w:t>
      </w:r>
      <w:bookmarkEnd w:id="113"/>
    </w:p>
    <w:p w:rsidR="00BB181A" w:rsidRDefault="00BB181A" w:rsidP="00BB181A">
      <w:r>
        <w:t>Si tratta degli accantonamenti ad eventuali fondi di previdenza integrativi diversi dal T.F.R. e previsti in genere dai contratti collettivi di lavoro, da accordi aziendali o da norme aziendali interne.</w:t>
      </w:r>
    </w:p>
    <w:p w:rsidR="00BB181A" w:rsidRDefault="00BB181A" w:rsidP="00BB181A">
      <w:r>
        <w:t>La voce 9d) rileva l’importo dell’accantonamento a questi fondi, nonché gli eventuali importi maturati per una frazione d’esercizio, se il diritto a percepire il trattamento per il dipendente sorge nel corso dell’anno.</w:t>
      </w:r>
    </w:p>
    <w:p w:rsidR="00BB181A" w:rsidRDefault="00BB181A" w:rsidP="00BB181A">
      <w:r>
        <w:t>Non si rilevano in questa voce, bensì alla voce B7 - Costi per servizi, gli accantonamenti ai fondi di indennità per la cessazione di rapporti di agenzia e rappresentanza, ai fondi di indennità suppletiva di clientela ed ai fondi di indennità per la cessazione di rapporti di collaborazione coordinata e continuativa.</w:t>
      </w:r>
    </w:p>
    <w:p w:rsidR="00006494" w:rsidRDefault="00006494" w:rsidP="008C61B3">
      <w:r w:rsidRPr="00006494">
        <w:rPr>
          <w:b/>
          <w:u w:val="single"/>
        </w:rPr>
        <w:t>OIC 31</w:t>
      </w:r>
      <w:r>
        <w:t>: Accantonamenti per trattamenti previdenziali integrativi, diversi dal trattamento di fine rapporto, nonché per indennità una tantum spettanti ai lavoratori dipendenti, autonomi o collaboratori in forza di legge o contratto al momento della cessazione del rapporto (indennità suppletiva di clientela, cessazione rapporti di agenzia, patto di non concorrenza, cessazione rapporti di co.co.co)</w:t>
      </w:r>
    </w:p>
    <w:p w:rsidR="008C61B3" w:rsidRDefault="008C61B3" w:rsidP="008C61B3">
      <w:r w:rsidRPr="00901C06">
        <w:rPr>
          <w:b/>
          <w:u w:val="single"/>
        </w:rPr>
        <w:t>Norme civilistiche</w:t>
      </w:r>
      <w:r>
        <w:t>:</w:t>
      </w:r>
    </w:p>
    <w:p w:rsidR="008C61B3" w:rsidRDefault="008C61B3" w:rsidP="00CA40D7">
      <w:pPr>
        <w:pStyle w:val="Paragrafoelenco"/>
        <w:numPr>
          <w:ilvl w:val="0"/>
          <w:numId w:val="147"/>
        </w:numPr>
      </w:pPr>
      <w:r>
        <w:t xml:space="preserve">Fondi </w:t>
      </w:r>
      <w:r w:rsidR="00BB181A">
        <w:t>pensione</w:t>
      </w:r>
      <w:r>
        <w:t xml:space="preserve"> interni</w:t>
      </w:r>
    </w:p>
    <w:p w:rsidR="008C61B3" w:rsidRDefault="008C61B3" w:rsidP="00CA40D7">
      <w:pPr>
        <w:pStyle w:val="Paragrafoelenco"/>
        <w:numPr>
          <w:ilvl w:val="0"/>
          <w:numId w:val="147"/>
        </w:numPr>
      </w:pPr>
      <w:r>
        <w:t xml:space="preserve">Fondi pensione integrativi </w:t>
      </w:r>
      <w:r w:rsidR="00BB181A">
        <w:t>INPS</w:t>
      </w:r>
    </w:p>
    <w:p w:rsidR="008C61B3" w:rsidRDefault="008C61B3" w:rsidP="008C61B3">
      <w:r>
        <w:t>Sono utilizzati per:</w:t>
      </w:r>
    </w:p>
    <w:p w:rsidR="008C61B3" w:rsidRDefault="00BB181A" w:rsidP="00CA40D7">
      <w:pPr>
        <w:pStyle w:val="Paragrafoelenco"/>
        <w:numPr>
          <w:ilvl w:val="0"/>
          <w:numId w:val="148"/>
        </w:numPr>
      </w:pPr>
      <w:r>
        <w:t>C</w:t>
      </w:r>
      <w:r w:rsidRPr="00BB181A">
        <w:t xml:space="preserve">ollaborazioni coordinate e continuative </w:t>
      </w:r>
      <w:r>
        <w:t>(amministratori)</w:t>
      </w:r>
    </w:p>
    <w:p w:rsidR="00BB181A" w:rsidRDefault="00BB181A" w:rsidP="00CA40D7">
      <w:pPr>
        <w:pStyle w:val="Paragrafoelenco"/>
        <w:numPr>
          <w:ilvl w:val="0"/>
          <w:numId w:val="148"/>
        </w:numPr>
      </w:pPr>
      <w:r>
        <w:t>Rapporti con agenzie</w:t>
      </w:r>
    </w:p>
    <w:p w:rsidR="00BB181A" w:rsidRDefault="00BB181A" w:rsidP="00CA40D7">
      <w:pPr>
        <w:pStyle w:val="Paragrafoelenco"/>
        <w:numPr>
          <w:ilvl w:val="0"/>
          <w:numId w:val="148"/>
        </w:numPr>
      </w:pPr>
      <w:r>
        <w:t>Indennità per sportivi professionisti</w:t>
      </w:r>
    </w:p>
    <w:p w:rsidR="00BB181A" w:rsidRDefault="00BB181A" w:rsidP="003C1D08">
      <w:pPr>
        <w:pStyle w:val="Titolo3"/>
      </w:pPr>
      <w:bookmarkStart w:id="114" w:name="_Toc441510928"/>
      <w:r>
        <w:t>B) 2) Per imposte, anche differite</w:t>
      </w:r>
      <w:bookmarkEnd w:id="114"/>
    </w:p>
    <w:p w:rsidR="00BB181A" w:rsidRDefault="00B30190" w:rsidP="00BB181A">
      <w:r>
        <w:t>Non vanno iscritte le imposte dirette, quelle vengono iscritte alla voce D) 12) Debiti tributari</w:t>
      </w:r>
    </w:p>
    <w:p w:rsidR="00B30190" w:rsidRDefault="00B30190" w:rsidP="00BB181A">
      <w:r>
        <w:t>Riguardano imposte relative a:</w:t>
      </w:r>
    </w:p>
    <w:p w:rsidR="00B30190" w:rsidRDefault="00B30190" w:rsidP="00CA40D7">
      <w:pPr>
        <w:pStyle w:val="Paragrafoelenco"/>
        <w:numPr>
          <w:ilvl w:val="0"/>
          <w:numId w:val="149"/>
        </w:numPr>
      </w:pPr>
      <w:r>
        <w:t xml:space="preserve">Probabili </w:t>
      </w:r>
      <w:r w:rsidR="00AD15B9">
        <w:t>accertamenti</w:t>
      </w:r>
    </w:p>
    <w:p w:rsidR="00B30190" w:rsidRDefault="00B30190" w:rsidP="00CA40D7">
      <w:pPr>
        <w:pStyle w:val="Paragrafoelenco"/>
        <w:numPr>
          <w:ilvl w:val="0"/>
          <w:numId w:val="149"/>
        </w:numPr>
      </w:pPr>
      <w:r>
        <w:t>Condoni</w:t>
      </w:r>
    </w:p>
    <w:p w:rsidR="00B30190" w:rsidRDefault="00B30190" w:rsidP="00CA40D7">
      <w:pPr>
        <w:pStyle w:val="Paragrafoelenco"/>
        <w:numPr>
          <w:ilvl w:val="0"/>
          <w:numId w:val="149"/>
        </w:numPr>
      </w:pPr>
      <w:r>
        <w:t>Ecc.</w:t>
      </w:r>
    </w:p>
    <w:p w:rsidR="00B30190" w:rsidRDefault="00B30190" w:rsidP="00B30190">
      <w:r>
        <w:t>Per le imposte differite vedere il paragrafo</w:t>
      </w:r>
      <w:r w:rsidR="00AD15B9">
        <w:t xml:space="preserve"> </w:t>
      </w:r>
      <w:r w:rsidR="006C75A6">
        <w:t>3.3.2.2.2</w:t>
      </w:r>
    </w:p>
    <w:p w:rsidR="00AD15B9" w:rsidRDefault="00AD15B9">
      <w:pPr>
        <w:rPr>
          <w:rFonts w:asciiTheme="majorHAnsi" w:eastAsiaTheme="majorEastAsia" w:hAnsiTheme="majorHAnsi" w:cstheme="majorBidi"/>
          <w:b/>
          <w:bCs/>
          <w:i/>
          <w:iCs/>
          <w:color w:val="000000" w:themeColor="text1"/>
        </w:rPr>
      </w:pPr>
      <w:r>
        <w:br w:type="page"/>
      </w:r>
    </w:p>
    <w:p w:rsidR="00AD15B9" w:rsidRDefault="00AD15B9" w:rsidP="003C1D08">
      <w:pPr>
        <w:pStyle w:val="Titolo3"/>
      </w:pPr>
      <w:bookmarkStart w:id="115" w:name="_Toc441510929"/>
      <w:r w:rsidRPr="00AD15B9">
        <w:lastRenderedPageBreak/>
        <w:t>OIC 31 “Fondi per rischi e oneri e trattamento di fine rapporto”</w:t>
      </w:r>
      <w:bookmarkEnd w:id="115"/>
    </w:p>
    <w:p w:rsidR="00006494" w:rsidRDefault="00006494" w:rsidP="00AD15B9">
      <w:r w:rsidRPr="00006494">
        <w:rPr>
          <w:b/>
          <w:u w:val="single"/>
        </w:rPr>
        <w:t>OIC 31</w:t>
      </w:r>
      <w:r>
        <w:t>:</w:t>
      </w:r>
    </w:p>
    <w:p w:rsidR="00006494" w:rsidRDefault="00006494" w:rsidP="00CA40D7">
      <w:pPr>
        <w:pStyle w:val="Paragrafoelenco"/>
        <w:numPr>
          <w:ilvl w:val="0"/>
          <w:numId w:val="152"/>
        </w:numPr>
      </w:pPr>
      <w:r w:rsidRPr="00901C06">
        <w:rPr>
          <w:b/>
        </w:rPr>
        <w:t>Fondi rischi</w:t>
      </w:r>
      <w:r>
        <w:t>: fondi per cause in corso, eventuali contestazioni da parte di terzi, garanzie prestate, crediti ceduti (solo per garanzie minimali)</w:t>
      </w:r>
    </w:p>
    <w:p w:rsidR="00006494" w:rsidRDefault="00006494" w:rsidP="00CA40D7">
      <w:pPr>
        <w:pStyle w:val="Paragrafoelenco"/>
        <w:numPr>
          <w:ilvl w:val="0"/>
          <w:numId w:val="152"/>
        </w:numPr>
      </w:pPr>
      <w:r w:rsidRPr="00901C06">
        <w:rPr>
          <w:b/>
        </w:rPr>
        <w:t>Fondi per</w:t>
      </w:r>
      <w:r>
        <w:t xml:space="preserve"> </w:t>
      </w:r>
      <w:r w:rsidRPr="00901C06">
        <w:rPr>
          <w:b/>
        </w:rPr>
        <w:t>oneri</w:t>
      </w:r>
      <w:r>
        <w:t>: garanzia prodotti, manutenzione ciclica, manutenzione e ripristino beni gratuitamente devolvibili e beni ricevuti in affitto, copertura perdite partecipate, operazioni e concorsi premio, resi di prodotti, recupero ambientale, prepensionamento e ristrutturazioni aziendali</w:t>
      </w:r>
    </w:p>
    <w:p w:rsidR="00AD15B9" w:rsidRDefault="008D104E" w:rsidP="00AD15B9">
      <w:r>
        <w:t>Le passività potenziali sono connesse a situazioni già esistenti alla data di bilancio ma che si risolveranno in futuro. In relazione al grado di realizzazione o di avveramento si classificano in:</w:t>
      </w:r>
    </w:p>
    <w:p w:rsidR="008D104E" w:rsidRDefault="008D104E" w:rsidP="00CA40D7">
      <w:pPr>
        <w:pStyle w:val="Paragrafoelenco"/>
        <w:numPr>
          <w:ilvl w:val="0"/>
          <w:numId w:val="150"/>
        </w:numPr>
      </w:pPr>
      <w:r w:rsidRPr="00901C06">
        <w:rPr>
          <w:b/>
        </w:rPr>
        <w:t>Probabili</w:t>
      </w:r>
      <w:r>
        <w:t>: l’accadimento è ritenuto più verosimile rispetto al contrario</w:t>
      </w:r>
    </w:p>
    <w:p w:rsidR="008D104E" w:rsidRDefault="008D104E" w:rsidP="00CA40D7">
      <w:pPr>
        <w:pStyle w:val="Paragrafoelenco"/>
        <w:numPr>
          <w:ilvl w:val="0"/>
          <w:numId w:val="150"/>
        </w:numPr>
      </w:pPr>
      <w:r w:rsidRPr="00901C06">
        <w:rPr>
          <w:b/>
        </w:rPr>
        <w:t>Possibili</w:t>
      </w:r>
      <w:r>
        <w:t>: ridotta probabilità di sopravvenienza</w:t>
      </w:r>
    </w:p>
    <w:p w:rsidR="008D104E" w:rsidRDefault="008D104E" w:rsidP="00CA40D7">
      <w:pPr>
        <w:pStyle w:val="Paragrafoelenco"/>
        <w:numPr>
          <w:ilvl w:val="0"/>
          <w:numId w:val="150"/>
        </w:numPr>
      </w:pPr>
      <w:r w:rsidRPr="00901C06">
        <w:rPr>
          <w:b/>
        </w:rPr>
        <w:t>Remote</w:t>
      </w:r>
      <w:r>
        <w:t>: scarsissime possibilità di verificarsi</w:t>
      </w:r>
    </w:p>
    <w:p w:rsidR="008D104E" w:rsidRDefault="008D104E" w:rsidP="008D104E">
      <w:r>
        <w:t>Il valore di fine esercizio dei fondi rischi ed oneri non deve essere attualizzato</w:t>
      </w:r>
    </w:p>
    <w:p w:rsidR="008D104E" w:rsidRDefault="008D104E" w:rsidP="008D104E">
      <w:r>
        <w:t>I fondi rischi ed oneri rappresentano una passività di natura determinata, certe o probabili, con data di sopravvenienza o ammontare indeterminati:</w:t>
      </w:r>
    </w:p>
    <w:p w:rsidR="008D104E" w:rsidRDefault="008D104E" w:rsidP="00CA40D7">
      <w:pPr>
        <w:pStyle w:val="Paragrafoelenco"/>
        <w:numPr>
          <w:ilvl w:val="0"/>
          <w:numId w:val="151"/>
        </w:numPr>
      </w:pPr>
      <w:r>
        <w:t>I fondi rischi rappresentano una passività di natura determinata ed esistenza probabile, i cui valori sono stimati. Si tratta di passività potenziali connesse a situazioni già esistenti alla data di bilancio, caratterizzate da incertezza il cui esito dipende dal verificarsi o meno di uno o più eventi futuri</w:t>
      </w:r>
    </w:p>
    <w:p w:rsidR="008D104E" w:rsidRDefault="008D104E" w:rsidP="00CA40D7">
      <w:pPr>
        <w:pStyle w:val="Paragrafoelenco"/>
        <w:numPr>
          <w:ilvl w:val="0"/>
          <w:numId w:val="151"/>
        </w:numPr>
      </w:pPr>
      <w:r>
        <w:t>I fondi per oneri rappresentano passività di natura determinata ed esistenza certa, stimate nell’importo o nella data di sopravvenienza, connesse a obbligazioni già assunte alla data di bilancio che avranno la manifestazione numeraria negli esercizi successivi</w:t>
      </w:r>
    </w:p>
    <w:p w:rsidR="00B71826" w:rsidRPr="00B71826" w:rsidRDefault="00B71826" w:rsidP="00B71826">
      <w:pPr>
        <w:rPr>
          <w:b/>
          <w:u w:val="single"/>
        </w:rPr>
      </w:pPr>
      <w:r w:rsidRPr="00B71826">
        <w:rPr>
          <w:b/>
          <w:u w:val="single"/>
        </w:rPr>
        <w:t>Nota integrativa:</w:t>
      </w:r>
    </w:p>
    <w:p w:rsidR="00006494" w:rsidRDefault="00006494" w:rsidP="00CA40D7">
      <w:pPr>
        <w:pStyle w:val="Paragrafoelenco"/>
        <w:numPr>
          <w:ilvl w:val="0"/>
          <w:numId w:val="153"/>
        </w:numPr>
      </w:pPr>
      <w:r>
        <w:t>Consistenza dei fondi</w:t>
      </w:r>
    </w:p>
    <w:p w:rsidR="00006494" w:rsidRDefault="00006494" w:rsidP="00CA40D7">
      <w:pPr>
        <w:pStyle w:val="Paragrafoelenco"/>
        <w:numPr>
          <w:ilvl w:val="0"/>
          <w:numId w:val="153"/>
        </w:numPr>
      </w:pPr>
      <w:r>
        <w:t>Utilizzazioni ed accantonamenti nell’esercizio</w:t>
      </w:r>
    </w:p>
    <w:p w:rsidR="00006494" w:rsidRDefault="00006494"/>
    <w:p w:rsidR="00B71826" w:rsidRDefault="00B71826"/>
    <w:p w:rsidR="00006494" w:rsidRDefault="00B71826" w:rsidP="003C1D08">
      <w:pPr>
        <w:pStyle w:val="Titolo2"/>
      </w:pPr>
      <w:bookmarkStart w:id="116" w:name="_Toc441510930"/>
      <w:r>
        <w:rPr>
          <w:noProof/>
          <w:lang w:eastAsia="it-IT"/>
        </w:rPr>
        <w:lastRenderedPageBreak/>
        <mc:AlternateContent>
          <mc:Choice Requires="wps">
            <w:drawing>
              <wp:anchor distT="45720" distB="45720" distL="114300" distR="114300" simplePos="0" relativeHeight="251685888" behindDoc="0" locked="0" layoutInCell="1" allowOverlap="1" wp14:anchorId="50446591" wp14:editId="6AF94CEE">
                <wp:simplePos x="0" y="0"/>
                <wp:positionH relativeFrom="margin">
                  <wp:align>right</wp:align>
                </wp:positionH>
                <wp:positionV relativeFrom="paragraph">
                  <wp:posOffset>365125</wp:posOffset>
                </wp:positionV>
                <wp:extent cx="6113145" cy="1404620"/>
                <wp:effectExtent l="0" t="0" r="20955" b="27305"/>
                <wp:wrapSquare wrapText="bothSides"/>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3145" cy="1404620"/>
                        </a:xfrm>
                        <a:prstGeom prst="rect">
                          <a:avLst/>
                        </a:prstGeom>
                        <a:solidFill>
                          <a:srgbClr val="FFFFFF"/>
                        </a:solidFill>
                        <a:ln w="9525">
                          <a:solidFill>
                            <a:srgbClr val="000000"/>
                          </a:solidFill>
                          <a:miter lim="800000"/>
                          <a:headEnd/>
                          <a:tailEnd/>
                        </a:ln>
                      </wps:spPr>
                      <wps:txbx>
                        <w:txbxContent>
                          <w:p w:rsidR="002D0B9C" w:rsidRPr="00B71826" w:rsidRDefault="002D0B9C" w:rsidP="00B71826">
                            <w:pPr>
                              <w:rPr>
                                <w:b/>
                              </w:rPr>
                            </w:pPr>
                            <w:r w:rsidRPr="00B71826">
                              <w:rPr>
                                <w:b/>
                              </w:rPr>
                              <w:t>Art. 2120. Disciplina del trattamento di fine rapporto.</w:t>
                            </w:r>
                          </w:p>
                          <w:p w:rsidR="002D0B9C" w:rsidRDefault="002D0B9C" w:rsidP="00B71826">
                            <w:r>
                              <w:t>In ogni caso di cessazione del rapporto di lavoro subordinato, il prestatore di lavoro ha diritto ad un trattamento di fine rapporto. Tale trattamento si calcola sommando per ciascun anno di servizio una quota pari e comunque non superiore all'importo della retribuzione dovuta per l'anno stesso divisa per 13,5. La quota è proporzionalmente ridotta per le frazioni di anno, computandosi come mese intero le frazioni di mese uguali o superiori a 15 giorni. Salvo diversa previsione dei contratti collettivi la retribuzione annua, ai fini del comma precedente, comprende tutte le somme, compreso l'equivalente delle prestazioni in natura, corrisposte in dipendenza del rapporto di lavoro, a titolo non occasionale e con esclusione di quanto è corrisposto a titolo di rimborso spese. In caso di sospensione della prestazione di lavoro nel corso dell'anno per una delle cause di cui all'articolo 2110, nonché in caso di sospensione totale o parziale per la quale sia prevista l'integrazione salariale, deve essere computato nella retribuzione di cui al primo comma l'equivalente della retribuzione a cui il lavoratore avrebbe avuto diritto in caso di normale svolgimento del rapporto di lavoro. Il trattamento di cui al precedente primo comma, con esclusione della quota maturata nell'anno, è incrementato, su base composta, al 31 dicembre di ogni anno, con l'applicazione di un tasso costituito dall'1,5 per cento in misura fissa e dal 75 per cento dell'aumento dell'indice dei prezzi al consumo per le famiglie di operai ed impiegati, accertato dall'ISTAT, rispetto al mese di dicembre dell'anno precedente. Ai fini della applicazione del tasso di rivalutazione di cui al comma precedente per frazioni di anno, l'incremento dell'indice ISTAT è quello risultante nel mese di cessazione del rapporto di lavoro rispetto a quello di dicembre dell'anno precedente. Le frazioni di mese uguali o superiori a quindici giorni si computano come mese intero. Il prestatore di lavoro, con almeno otto anni di servizio presso le stesso datore di lavoro, può chiedere, in costanza di rapporto di lavoro, una anticipazione non superiore al 70 per cento sul trattamento cui avrebbe diritto nel caso di cessazione del rapporto alla data della richiesta. Le richieste sono soddisfatte annualmente entro i limiti del 10 per cento degli aventi titolo, di cui al precedente comma, e comunque del 4 per cento del numero totale dei dipendenti. La richiesta deve essere giustificata dalla necessità di:</w:t>
                            </w:r>
                          </w:p>
                          <w:p w:rsidR="002D0B9C" w:rsidRDefault="002D0B9C" w:rsidP="00B71826">
                            <w:r>
                              <w:t>a) eventuali spese sanitarie per terapie e interventi straordinari riconosciuti dalle competenti strutture pubbliche;</w:t>
                            </w:r>
                          </w:p>
                          <w:p w:rsidR="002D0B9C" w:rsidRDefault="002D0B9C" w:rsidP="00B71826">
                            <w:r>
                              <w:t>b) acquisto della prima casa di abitazione per sé o per i figli, documentato con atto notarile.</w:t>
                            </w:r>
                          </w:p>
                          <w:p w:rsidR="002D0B9C" w:rsidRDefault="002D0B9C" w:rsidP="00B71826">
                            <w:r>
                              <w:t>L'anticipazione può essere ottenuta una sola volta nel corso del rapporto di lavoro e viene detratta, a tutti gli effetti, dal trattamento di fine rapporto. Nell'ipotesi di cui all'articolo 2122 la stessa anticipazione è detratta dall'indennità prevista dalla norma medesima. Condizioni di miglior favore possono essere previste dai contratti collettivi o da atti individuali. I contratti collettivi possono altresì stabilire criteri di priorità per l'accoglimento delle richieste di anticipazione.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446591" id="_x0000_s1040" type="#_x0000_t202" style="position:absolute;left:0;text-align:left;margin-left:430.15pt;margin-top:28.75pt;width:481.35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">
                <v:textbox style="mso-fit-shape-to-text:t">
                  <w:txbxContent>
                    <w:p w:rsidR="002D0B9C" w:rsidRPr="00B71826" w:rsidRDefault="002D0B9C" w:rsidP="00B71826">
                      <w:pPr>
                        <w:rPr>
                          <w:b/>
                        </w:rPr>
                      </w:pPr>
                      <w:r w:rsidRPr="00B71826">
                        <w:rPr>
                          <w:b/>
                        </w:rPr>
                        <w:t>Art. 2120. Disciplina del trattamento di fine rapporto.</w:t>
                      </w:r>
                    </w:p>
                    <w:p w:rsidR="002D0B9C" w:rsidRDefault="002D0B9C" w:rsidP="00B71826">
                      <w:r>
                        <w:t>In ogni caso di cessazione del rapporto di lavoro subordinato, il prestatore di lavoro ha diritto ad un trattamento di fine rapporto. Tale trattamento si calcola sommando per ciascun anno di servizio una quota pari e comunque non superiore all'importo della retribuzione dovuta per l'anno stesso divisa per 13,5. La quota è proporzionalmente ridotta per le frazioni di anno, computandosi come mese intero le frazioni di mese uguali o superiori a 15 giorni. Salvo diversa previsione dei contratti collettivi la retribuzione annua, ai fini del comma precedente, comprende tutte le somme, compreso l'equivalente delle prestazioni in natura, corrisposte in dipendenza del rapporto di lavoro, a titolo non occasionale e con esclusione di quanto è corrisposto a titolo di rimborso spese. In caso di sospensione della prestazione di lavoro nel corso dell'anno per una delle cause di cui all'articolo 2110, nonché in caso di sospensione totale o parziale per la quale sia prevista l'integrazione salariale, deve essere computato nella retribuzione di cui al primo comma l'equivalente della retribuzione a cui il lavoratore avrebbe avuto diritto in caso di normale svolgimento del rapporto di lavoro. Il trattamento di cui al precedente primo comma, con esclusione della quota maturata nell'anno, è incrementato, su base composta, al 31 dicembre di ogni anno, con l'applicazione di un tasso costituito dall'1,5 per cento in misura fissa e dal 75 per cento dell'aumento dell'indice dei prezzi al consumo per le famiglie di operai ed impiegati, accertato dall'ISTAT, rispetto al mese di dicembre dell'anno precedente. Ai fini della applicazione del tasso di rivalutazione di cui al comma precedente per frazioni di anno, l'incremento dell'indice ISTAT è quello risultante nel mese di cessazione del rapporto di lavoro rispetto a quello di dicembre dell'anno precedente. Le frazioni di mese uguali o superiori a quindici giorni si computano come mese intero. Il prestatore di lavoro, con almeno otto anni di servizio presso le stesso datore di lavoro, può chiedere, in costanza di rapporto di lavoro, una anticipazione non superiore al 70 per cento sul trattamento cui avrebbe diritto nel caso di cessazione del rapporto alla data della richiesta. Le richieste sono soddisfatte annualmente entro i limiti del 10 per cento degli aventi titolo, di cui al precedente comma, e comunque del 4 per cento del numero totale dei dipendenti. La richiesta deve essere giustificata dalla necessità di:</w:t>
                      </w:r>
                    </w:p>
                    <w:p w:rsidR="002D0B9C" w:rsidRDefault="002D0B9C" w:rsidP="00B71826">
                      <w:r>
                        <w:t>a) eventuali spese sanitarie per terapie e interventi straordinari riconosciuti dalle competenti strutture pubbliche;</w:t>
                      </w:r>
                    </w:p>
                    <w:p w:rsidR="002D0B9C" w:rsidRDefault="002D0B9C" w:rsidP="00B71826">
                      <w:r>
                        <w:t>b) acquisto della prima casa di abitazione per sé o per i figli, documentato con atto notarile.</w:t>
                      </w:r>
                    </w:p>
                    <w:p w:rsidR="002D0B9C" w:rsidRDefault="002D0B9C" w:rsidP="00B71826">
                      <w:r>
                        <w:t>L'anticipazione può essere ottenuta una sola volta nel corso del rapporto di lavoro e viene detratta, a tutti gli effetti, dal trattamento di fine rapporto. Nell'ipotesi di cui all'articolo 2122 la stessa anticipazione è detratta dall'indennità prevista dalla norma medesima. Condizioni di miglior favore possono essere previste dai contratti collettivi o da atti individuali. I contratti collettivi possono altresì stabilire criteri di priorità per l'accoglimento delle richieste di anticipazione.</w:t>
                      </w:r>
                    </w:p>
                  </w:txbxContent>
                </v:textbox>
                <w10:wrap type="square" anchorx="margin"/>
              </v:shape>
            </w:pict>
          </mc:Fallback>
        </mc:AlternateContent>
      </w:r>
      <w:r w:rsidR="00006494">
        <w:t>C) Trattamento fine rapporto di lavoro subordinato</w:t>
      </w:r>
      <w:bookmarkEnd w:id="116"/>
    </w:p>
    <w:p w:rsidR="00242E77" w:rsidRDefault="00B71826" w:rsidP="00242E77">
      <w:r w:rsidRPr="00B71826">
        <w:rPr>
          <w:b/>
          <w:u w:val="single"/>
        </w:rPr>
        <w:t>Norme civilistiche</w:t>
      </w:r>
      <w:r>
        <w:t>: accantonamento TFR dell’esercizio costituito da:</w:t>
      </w:r>
    </w:p>
    <w:p w:rsidR="00B71826" w:rsidRDefault="00B71826" w:rsidP="00CA40D7">
      <w:pPr>
        <w:pStyle w:val="Paragrafoelenco"/>
        <w:numPr>
          <w:ilvl w:val="0"/>
          <w:numId w:val="154"/>
        </w:numPr>
      </w:pPr>
      <w:r>
        <w:t>Retribuzione annuale/13.5</w:t>
      </w:r>
    </w:p>
    <w:p w:rsidR="00B71826" w:rsidRDefault="00B71826" w:rsidP="00CA40D7">
      <w:pPr>
        <w:pStyle w:val="Paragrafoelenco"/>
        <w:numPr>
          <w:ilvl w:val="0"/>
          <w:numId w:val="154"/>
        </w:numPr>
      </w:pPr>
      <w:r>
        <w:t>Rivalutazione del fondo già costituito all’1.5%+7.5% indice di inflazione ISTAT</w:t>
      </w:r>
    </w:p>
    <w:p w:rsidR="00B71826" w:rsidRDefault="00B71826" w:rsidP="00B71826">
      <w:r>
        <w:t>Dopo 8 anni è possibile richiedere un anticipo non superiore al 70% del TFR maturato per:</w:t>
      </w:r>
    </w:p>
    <w:p w:rsidR="00B71826" w:rsidRDefault="00B71826" w:rsidP="00CA40D7">
      <w:pPr>
        <w:pStyle w:val="Paragrafoelenco"/>
        <w:numPr>
          <w:ilvl w:val="0"/>
          <w:numId w:val="155"/>
        </w:numPr>
      </w:pPr>
      <w:r>
        <w:t>Spese sanitarie riconosciute</w:t>
      </w:r>
    </w:p>
    <w:p w:rsidR="00B71826" w:rsidRDefault="00B71826" w:rsidP="00CA40D7">
      <w:pPr>
        <w:pStyle w:val="Paragrafoelenco"/>
        <w:numPr>
          <w:ilvl w:val="0"/>
          <w:numId w:val="155"/>
        </w:numPr>
      </w:pPr>
      <w:r>
        <w:t>Acquisto prima casa</w:t>
      </w:r>
    </w:p>
    <w:p w:rsidR="00B71826" w:rsidRDefault="00B71826" w:rsidP="00B71826">
      <w:r w:rsidRPr="00B71826">
        <w:rPr>
          <w:b/>
          <w:u w:val="single"/>
        </w:rPr>
        <w:t>In nota integrativa</w:t>
      </w:r>
      <w:r>
        <w:t xml:space="preserve"> bisogna segnalare la consistenza del fondo, la sua utilizzazione e gli accantonamenti</w:t>
      </w:r>
    </w:p>
    <w:p w:rsidR="00B71826" w:rsidRDefault="00BA7D6E" w:rsidP="003C1D08">
      <w:pPr>
        <w:pStyle w:val="Titolo2"/>
      </w:pPr>
      <w:bookmarkStart w:id="117" w:name="_Toc441510931"/>
      <w:r>
        <w:lastRenderedPageBreak/>
        <w:t xml:space="preserve">D) Debiti con separata </w:t>
      </w:r>
      <w:r w:rsidR="002721AA">
        <w:t>indicazione</w:t>
      </w:r>
      <w:r>
        <w:t xml:space="preserve"> importi esigibili oltre l’esercizio successivo</w:t>
      </w:r>
      <w:bookmarkEnd w:id="117"/>
    </w:p>
    <w:p w:rsidR="00BA7D6E" w:rsidRDefault="00BA7D6E" w:rsidP="00BA7D6E"/>
    <w:p w:rsidR="002721AA" w:rsidRPr="002721AA" w:rsidRDefault="002721AA" w:rsidP="00BA7D6E">
      <w:pPr>
        <w:rPr>
          <w:b/>
        </w:rPr>
      </w:pPr>
      <w:r w:rsidRPr="002721AA">
        <w:rPr>
          <w:b/>
        </w:rPr>
        <w:t>D) Debiti</w:t>
      </w:r>
    </w:p>
    <w:p w:rsidR="002721AA" w:rsidRDefault="002721AA" w:rsidP="002721AA">
      <w:pPr>
        <w:ind w:left="708"/>
      </w:pPr>
      <w:r>
        <w:t>1) Obbligazioni</w:t>
      </w:r>
    </w:p>
    <w:p w:rsidR="002721AA" w:rsidRDefault="002721AA" w:rsidP="002721AA">
      <w:pPr>
        <w:ind w:left="708"/>
      </w:pPr>
      <w:r>
        <w:t>2) Obbligazioni convertibili</w:t>
      </w:r>
    </w:p>
    <w:p w:rsidR="002721AA" w:rsidRDefault="002721AA" w:rsidP="002721AA">
      <w:pPr>
        <w:ind w:left="708"/>
      </w:pPr>
      <w:r>
        <w:t>3) Debiti verso soci per finanziamenti</w:t>
      </w:r>
    </w:p>
    <w:p w:rsidR="002721AA" w:rsidRDefault="002721AA" w:rsidP="002721AA">
      <w:pPr>
        <w:ind w:left="708"/>
      </w:pPr>
      <w:r>
        <w:t>4) Debiti verso banche</w:t>
      </w:r>
    </w:p>
    <w:p w:rsidR="002721AA" w:rsidRDefault="002721AA" w:rsidP="002721AA">
      <w:pPr>
        <w:ind w:left="708"/>
      </w:pPr>
      <w:r>
        <w:t>5) Debiti verso altri finanziatori</w:t>
      </w:r>
    </w:p>
    <w:p w:rsidR="002721AA" w:rsidRDefault="002721AA" w:rsidP="002721AA">
      <w:pPr>
        <w:ind w:left="708"/>
      </w:pPr>
      <w:r>
        <w:t>6) Acconti</w:t>
      </w:r>
    </w:p>
    <w:p w:rsidR="002721AA" w:rsidRDefault="002721AA" w:rsidP="002721AA">
      <w:pPr>
        <w:ind w:left="708"/>
      </w:pPr>
      <w:r>
        <w:t>7) Debiti verso fornitori</w:t>
      </w:r>
    </w:p>
    <w:p w:rsidR="002721AA" w:rsidRDefault="002721AA" w:rsidP="002721AA">
      <w:pPr>
        <w:ind w:left="708"/>
      </w:pPr>
      <w:r>
        <w:t>8) Debiti rappresentati da titoli di credito</w:t>
      </w:r>
    </w:p>
    <w:p w:rsidR="002721AA" w:rsidRDefault="002721AA" w:rsidP="002721AA">
      <w:pPr>
        <w:ind w:left="708"/>
      </w:pPr>
      <w:r>
        <w:t>9) Debiti verso imprese controllate</w:t>
      </w:r>
    </w:p>
    <w:p w:rsidR="002721AA" w:rsidRDefault="002721AA" w:rsidP="002721AA">
      <w:pPr>
        <w:ind w:left="708"/>
      </w:pPr>
      <w:r>
        <w:t>10) Debiti verso imprese collegate</w:t>
      </w:r>
    </w:p>
    <w:p w:rsidR="002721AA" w:rsidRDefault="002721AA" w:rsidP="002721AA">
      <w:pPr>
        <w:ind w:left="708"/>
      </w:pPr>
      <w:r>
        <w:t>11) Debiti verso imprese controllanti</w:t>
      </w:r>
    </w:p>
    <w:p w:rsidR="002721AA" w:rsidRDefault="002721AA" w:rsidP="002721AA">
      <w:pPr>
        <w:ind w:left="708"/>
      </w:pPr>
      <w:r>
        <w:t>12) Debiti tributari</w:t>
      </w:r>
    </w:p>
    <w:p w:rsidR="002721AA" w:rsidRDefault="002721AA" w:rsidP="002721AA">
      <w:pPr>
        <w:ind w:left="708"/>
      </w:pPr>
      <w:r>
        <w:t>13) Debiti verso istituti previdenziali e sicurezza sociale</w:t>
      </w:r>
    </w:p>
    <w:p w:rsidR="002721AA" w:rsidRDefault="002721AA" w:rsidP="002721AA">
      <w:pPr>
        <w:ind w:left="708"/>
      </w:pPr>
      <w:r>
        <w:t>14) Altri debiti</w:t>
      </w:r>
    </w:p>
    <w:p w:rsidR="002721AA" w:rsidRDefault="002721AA" w:rsidP="00BA7D6E"/>
    <w:p w:rsidR="002721AA" w:rsidRDefault="002721AA" w:rsidP="00BA7D6E">
      <w:r w:rsidRPr="002721AA">
        <w:rPr>
          <w:b/>
          <w:u w:val="single"/>
        </w:rPr>
        <w:t>IAS</w:t>
      </w:r>
      <w:r>
        <w:t>: i debiti a medio-lungo termine devono essere attualizzati</w:t>
      </w:r>
    </w:p>
    <w:p w:rsidR="002721AA" w:rsidRDefault="002721AA">
      <w:r>
        <w:br w:type="page"/>
      </w:r>
    </w:p>
    <w:p w:rsidR="002721AA" w:rsidRDefault="002721AA" w:rsidP="003C1D08">
      <w:pPr>
        <w:pStyle w:val="Titolo3"/>
      </w:pPr>
      <w:bookmarkStart w:id="118" w:name="_Toc441510932"/>
      <w:r>
        <w:lastRenderedPageBreak/>
        <w:t>D) 1) Obbligazioni</w:t>
      </w:r>
      <w:bookmarkEnd w:id="118"/>
    </w:p>
    <w:p w:rsidR="002721AA" w:rsidRDefault="00406D08" w:rsidP="002721AA">
      <w:r w:rsidRPr="007F6B3E">
        <w:rPr>
          <w:b/>
          <w:u w:val="single"/>
        </w:rPr>
        <w:t>Norme civilistiche</w:t>
      </w:r>
      <w:r>
        <w:t>:</w:t>
      </w:r>
    </w:p>
    <w:p w:rsidR="007F6B3E" w:rsidRDefault="007F6B3E" w:rsidP="00406D08">
      <w:pPr>
        <w:pStyle w:val="Paragrafoelenco"/>
        <w:numPr>
          <w:ilvl w:val="0"/>
          <w:numId w:val="156"/>
        </w:numPr>
      </w:pPr>
      <w:r>
        <w:t>S</w:t>
      </w:r>
      <w:r w:rsidR="007F144D">
        <w:t>.</w:t>
      </w:r>
      <w:r>
        <w:t>p</w:t>
      </w:r>
      <w:r w:rsidR="007F144D">
        <w:t>.</w:t>
      </w:r>
      <w:r>
        <w:t>a</w:t>
      </w:r>
      <w:r w:rsidR="007F144D">
        <w:t>.</w:t>
      </w:r>
      <w:r>
        <w:t>:</w:t>
      </w:r>
    </w:p>
    <w:p w:rsidR="00406D08" w:rsidRDefault="00406D08" w:rsidP="007F6B3E">
      <w:pPr>
        <w:pStyle w:val="Paragrafoelenco"/>
        <w:numPr>
          <w:ilvl w:val="1"/>
          <w:numId w:val="156"/>
        </w:numPr>
      </w:pPr>
      <w:r>
        <w:t>Limiti nell’emissione di obbligazioni: il doppio della somma del capitale sociale, della riserva legale e delle riserve disponibili</w:t>
      </w:r>
    </w:p>
    <w:p w:rsidR="00406D08" w:rsidRDefault="00406D08" w:rsidP="007F6B3E">
      <w:pPr>
        <w:pStyle w:val="Paragrafoelenco"/>
        <w:numPr>
          <w:ilvl w:val="1"/>
          <w:numId w:val="156"/>
        </w:numPr>
      </w:pPr>
      <w:r>
        <w:t>Il limite viene meno se:</w:t>
      </w:r>
    </w:p>
    <w:p w:rsidR="00406D08" w:rsidRDefault="00406D08" w:rsidP="007F6B3E">
      <w:pPr>
        <w:pStyle w:val="Paragrafoelenco"/>
        <w:numPr>
          <w:ilvl w:val="2"/>
          <w:numId w:val="156"/>
        </w:numPr>
      </w:pPr>
      <w:r>
        <w:t xml:space="preserve">Le obbligazioni eccedenti sono </w:t>
      </w:r>
      <w:r w:rsidR="007F6B3E">
        <w:t>sottoscritte</w:t>
      </w:r>
      <w:r>
        <w:t xml:space="preserve"> da investitori professionisti soggetti a vigilanza</w:t>
      </w:r>
    </w:p>
    <w:p w:rsidR="00406D08" w:rsidRDefault="00406D08" w:rsidP="007F6B3E">
      <w:pPr>
        <w:pStyle w:val="Paragrafoelenco"/>
        <w:numPr>
          <w:ilvl w:val="2"/>
          <w:numId w:val="156"/>
        </w:numPr>
      </w:pPr>
      <w:r>
        <w:t>Le obbligazioni eccedenti sono garantite tramite:</w:t>
      </w:r>
    </w:p>
    <w:p w:rsidR="00406D08" w:rsidRDefault="00406D08" w:rsidP="007F6B3E">
      <w:pPr>
        <w:pStyle w:val="Paragrafoelenco"/>
        <w:numPr>
          <w:ilvl w:val="3"/>
          <w:numId w:val="156"/>
        </w:numPr>
      </w:pPr>
      <w:r>
        <w:t>Garanzia ipotecaria su immobili per 2/3 del valore</w:t>
      </w:r>
    </w:p>
    <w:p w:rsidR="00406D08" w:rsidRDefault="00406D08" w:rsidP="007F6B3E">
      <w:pPr>
        <w:pStyle w:val="Paragrafoelenco"/>
        <w:numPr>
          <w:ilvl w:val="3"/>
          <w:numId w:val="156"/>
        </w:numPr>
      </w:pPr>
      <w:r>
        <w:t>Garanzia data da titoli di stato</w:t>
      </w:r>
    </w:p>
    <w:p w:rsidR="00406D08" w:rsidRDefault="00406D08" w:rsidP="007F6B3E">
      <w:pPr>
        <w:pStyle w:val="Paragrafoelenco"/>
        <w:numPr>
          <w:ilvl w:val="3"/>
          <w:numId w:val="156"/>
        </w:numPr>
      </w:pPr>
      <w:r>
        <w:t>Autorizzazione governativa</w:t>
      </w:r>
    </w:p>
    <w:p w:rsidR="007F6B3E" w:rsidRDefault="007F6B3E" w:rsidP="007F6B3E">
      <w:pPr>
        <w:pStyle w:val="Paragrafoelenco"/>
        <w:numPr>
          <w:ilvl w:val="0"/>
          <w:numId w:val="156"/>
        </w:numPr>
      </w:pPr>
      <w:r>
        <w:t>S.r.l.:</w:t>
      </w:r>
    </w:p>
    <w:p w:rsidR="007F6B3E" w:rsidRDefault="007F6B3E" w:rsidP="007F6B3E">
      <w:pPr>
        <w:pStyle w:val="Paragrafoelenco"/>
        <w:numPr>
          <w:ilvl w:val="1"/>
          <w:numId w:val="156"/>
        </w:numPr>
      </w:pPr>
      <w:r>
        <w:t>Emissione di titoli di debito possibile solo se prevista dall’atto costitutivo</w:t>
      </w:r>
    </w:p>
    <w:p w:rsidR="007F6B3E" w:rsidRDefault="007F6B3E" w:rsidP="007F6B3E">
      <w:pPr>
        <w:pStyle w:val="Paragrafoelenco"/>
        <w:numPr>
          <w:ilvl w:val="1"/>
          <w:numId w:val="156"/>
        </w:numPr>
      </w:pPr>
      <w:r>
        <w:t>L’atto costitutivo deve disciplinare:</w:t>
      </w:r>
    </w:p>
    <w:p w:rsidR="007F6B3E" w:rsidRDefault="007F6B3E" w:rsidP="007F6B3E">
      <w:pPr>
        <w:pStyle w:val="Paragrafoelenco"/>
        <w:numPr>
          <w:ilvl w:val="2"/>
          <w:numId w:val="156"/>
        </w:numPr>
      </w:pPr>
      <w:r>
        <w:t>Competenze dei soci e degli amministratori</w:t>
      </w:r>
    </w:p>
    <w:p w:rsidR="007F6B3E" w:rsidRDefault="007F6B3E" w:rsidP="007F6B3E">
      <w:pPr>
        <w:pStyle w:val="Paragrafoelenco"/>
        <w:numPr>
          <w:ilvl w:val="2"/>
          <w:numId w:val="156"/>
        </w:numPr>
      </w:pPr>
      <w:r>
        <w:t>Limiti di emissione e modalità</w:t>
      </w:r>
    </w:p>
    <w:p w:rsidR="007F6B3E" w:rsidRDefault="007F6B3E" w:rsidP="007F6B3E">
      <w:pPr>
        <w:pStyle w:val="Paragrafoelenco"/>
        <w:numPr>
          <w:ilvl w:val="2"/>
          <w:numId w:val="156"/>
        </w:numPr>
      </w:pPr>
      <w:r>
        <w:t>Maggioranze necessarie per la decisione</w:t>
      </w:r>
    </w:p>
    <w:p w:rsidR="007F6B3E" w:rsidRDefault="007F6B3E" w:rsidP="007F6B3E">
      <w:pPr>
        <w:pStyle w:val="Paragrafoelenco"/>
        <w:numPr>
          <w:ilvl w:val="1"/>
          <w:numId w:val="156"/>
        </w:numPr>
      </w:pPr>
      <w:r>
        <w:t>I titoli possono essere sottoscritti solo da investitori professionali soggetti a vigilanza</w:t>
      </w:r>
    </w:p>
    <w:p w:rsidR="007F6B3E" w:rsidRDefault="007F6B3E" w:rsidP="007F6B3E">
      <w:r>
        <w:t>IAS: “held to maturity”</w:t>
      </w:r>
      <w:r>
        <w:sym w:font="Wingdings" w:char="F0E0"/>
      </w:r>
      <w:r w:rsidRPr="007F6B3E">
        <w:t xml:space="preserve"> I titoli di Stato in mano alle banche possono essere iscritti in bilancio sotto varie voci. Alla voce «held to maturity» (da tenere fino a scadenza) si iscrivono i titoli che la banca non intende vendere prima della naturale scadenza. Questi titoli non sono dunque soggetti alla variazione di prezzo giornaliera.</w:t>
      </w:r>
      <w:r>
        <w:t xml:space="preserve"> [Il</w:t>
      </w:r>
      <w:r w:rsidR="000B5A2D">
        <w:t xml:space="preserve"> Sole 24 ore]</w:t>
      </w:r>
    </w:p>
    <w:p w:rsidR="007F6B3E" w:rsidRDefault="007F6B3E" w:rsidP="003C1D08">
      <w:pPr>
        <w:pStyle w:val="Titolo3"/>
      </w:pPr>
      <w:bookmarkStart w:id="119" w:name="_Toc441510933"/>
      <w:r>
        <w:t>D) 2) Obbligazioni convertibili</w:t>
      </w:r>
      <w:bookmarkEnd w:id="119"/>
    </w:p>
    <w:p w:rsidR="007F6B3E" w:rsidRDefault="003D4ADB" w:rsidP="007F6B3E">
      <w:r w:rsidRPr="003D4ADB">
        <w:rPr>
          <w:b/>
          <w:u w:val="single"/>
        </w:rPr>
        <w:t>Definizione</w:t>
      </w:r>
      <w:r>
        <w:t>:</w:t>
      </w:r>
    </w:p>
    <w:p w:rsidR="003D4ADB" w:rsidRDefault="003D4ADB" w:rsidP="003D4ADB">
      <w:r>
        <w:t>Un'obbligazione convertibile è un'obbligazione il cui rimborso può avvenire, a discrezione del sottoscrittore, attraverso la consegna di titoli di altra specie e di uguale valore.</w:t>
      </w:r>
    </w:p>
    <w:p w:rsidR="003D4ADB" w:rsidRDefault="003D4ADB" w:rsidP="003D4ADB">
      <w:r>
        <w:t>Un'obbligazione convertibile in azioni, per esempio, implica che il sottoscrittore dell'obbligazione possa decidere di ricevere, alla scadenza del prestito obbligazionario, azioni della società emittente o di altra società anziché denaro. La convertibilità delle obbligazioni consente ai loro possessori di partecipare quindi all`incremento del prezzo dell`azione. Il tasso di conversione obbligazione/azione sarà tale che il prezzo delle azioni dovrà aumentare in modo notevole prima che tale conversione possa avvenire convenientemente.</w:t>
      </w:r>
    </w:p>
    <w:p w:rsidR="003D4ADB" w:rsidRDefault="003D4ADB" w:rsidP="003D4ADB">
      <w:r>
        <w:t>L`emissione di questa tipologia di obbligazioni è un modo che l`azienda ha per evitare di trasmettere segnali negativi al mercato, poiché questa operazione lascia sottintendere che il management si aspetta buone performance aziendali in futuro e un incremento del prezzo dell`azione. Un'emissione azionaria invece sottintende che il prezzo dell`azione è elevato o è destinato a scendere in futuro, rientrando così nell`ottica manageriale che predilige la tutela degli azionisti attuali.</w:t>
      </w:r>
    </w:p>
    <w:p w:rsidR="00E533AD" w:rsidRDefault="00E533AD">
      <w:pPr>
        <w:rPr>
          <w:b/>
          <w:u w:val="single"/>
        </w:rPr>
      </w:pPr>
      <w:r>
        <w:rPr>
          <w:b/>
          <w:u w:val="single"/>
        </w:rPr>
        <w:br w:type="page"/>
      </w:r>
    </w:p>
    <w:p w:rsidR="003D4ADB" w:rsidRDefault="003D4ADB" w:rsidP="003D4ADB">
      <w:pPr>
        <w:rPr>
          <w:b/>
          <w:u w:val="single"/>
        </w:rPr>
      </w:pPr>
      <w:r w:rsidRPr="003D4ADB">
        <w:rPr>
          <w:b/>
          <w:u w:val="single"/>
        </w:rPr>
        <w:lastRenderedPageBreak/>
        <w:t>Norme civilistiche:</w:t>
      </w:r>
    </w:p>
    <w:p w:rsidR="003D4ADB" w:rsidRDefault="00D768EF" w:rsidP="003D4ADB">
      <w:r>
        <w:t>L’assemblea straordinaria delibera:</w:t>
      </w:r>
    </w:p>
    <w:p w:rsidR="00D768EF" w:rsidRDefault="00E533AD" w:rsidP="00D768EF">
      <w:pPr>
        <w:pStyle w:val="Paragrafoelenco"/>
        <w:numPr>
          <w:ilvl w:val="0"/>
          <w:numId w:val="157"/>
        </w:numPr>
      </w:pPr>
      <w:r>
        <w:t>Rapporto di cambio</w:t>
      </w:r>
    </w:p>
    <w:p w:rsidR="00E533AD" w:rsidRDefault="00E533AD" w:rsidP="00D768EF">
      <w:pPr>
        <w:pStyle w:val="Paragrafoelenco"/>
        <w:numPr>
          <w:ilvl w:val="0"/>
          <w:numId w:val="157"/>
        </w:numPr>
      </w:pPr>
      <w:r>
        <w:t>Periodo</w:t>
      </w:r>
    </w:p>
    <w:p w:rsidR="00E533AD" w:rsidRDefault="00E533AD" w:rsidP="00D768EF">
      <w:pPr>
        <w:pStyle w:val="Paragrafoelenco"/>
        <w:numPr>
          <w:ilvl w:val="0"/>
          <w:numId w:val="157"/>
        </w:numPr>
      </w:pPr>
      <w:r>
        <w:t>Modalità di conversione</w:t>
      </w:r>
    </w:p>
    <w:p w:rsidR="00D768EF" w:rsidRDefault="00D768EF" w:rsidP="00D768EF">
      <w:r>
        <w:t>La delibera non può essere adottata se il capitale sociale non è stato interamente versato</w:t>
      </w:r>
    </w:p>
    <w:p w:rsidR="00E533AD" w:rsidRDefault="00E533AD" w:rsidP="00D768EF">
      <w:r>
        <w:t>Contestualmente la società deve deliberare l’aumento del capitale sociale per un ammontare corrispondente alle azioni da attribuire in conversioni</w:t>
      </w:r>
    </w:p>
    <w:p w:rsidR="00E533AD" w:rsidRDefault="00AD426E" w:rsidP="00D768EF">
      <w:r>
        <w:t>Ogni semestre si devono convertire le obbligazioni che hanno maturato i loro interessi</w:t>
      </w:r>
    </w:p>
    <w:p w:rsidR="00AD426E" w:rsidRDefault="00AD426E" w:rsidP="00D768EF">
      <w:r>
        <w:t>Fino a chiusura del prestito obbligazionario non si può deliberare una riduzione di capitale a meno che gli obbligazionisti non siano concordi ad esercitare il diritto di conversione entro 90 giorni dall’avviso</w:t>
      </w:r>
    </w:p>
    <w:p w:rsidR="00AD426E" w:rsidRDefault="00AD426E" w:rsidP="00D768EF">
      <w:r>
        <w:t>Lo statuto può attribuire agli amministratori la facoltà di emettere una o più volte obbligazioni convertibili fino ad un ammontare prestabilito nel tempo massimo di 5 anni. Questa delega può essere stabilita in sede di costituzione o tramite modifica statutaria</w:t>
      </w:r>
    </w:p>
    <w:p w:rsidR="00AD426E" w:rsidRDefault="00A7214C" w:rsidP="00D768EF">
      <w:r w:rsidRPr="000211F9">
        <w:rPr>
          <w:b/>
          <w:u w:val="single"/>
        </w:rPr>
        <w:t>Nota integrativa</w:t>
      </w:r>
      <w:r>
        <w:t>:</w:t>
      </w:r>
    </w:p>
    <w:p w:rsidR="00A7214C" w:rsidRDefault="00A7214C" w:rsidP="00A7214C">
      <w:pPr>
        <w:pStyle w:val="Paragrafoelenco"/>
        <w:numPr>
          <w:ilvl w:val="0"/>
          <w:numId w:val="158"/>
        </w:numPr>
      </w:pPr>
      <w:r>
        <w:t>Numero dei titoli emessi</w:t>
      </w:r>
    </w:p>
    <w:p w:rsidR="00A7214C" w:rsidRDefault="00A7214C" w:rsidP="00A7214C">
      <w:pPr>
        <w:pStyle w:val="Paragrafoelenco"/>
        <w:numPr>
          <w:ilvl w:val="0"/>
          <w:numId w:val="158"/>
        </w:numPr>
      </w:pPr>
      <w:r>
        <w:t>Diritti attribuibili ai titoli</w:t>
      </w:r>
    </w:p>
    <w:p w:rsidR="00A7214C" w:rsidRDefault="00082FFD" w:rsidP="003C1D08">
      <w:pPr>
        <w:pStyle w:val="Titolo3"/>
      </w:pPr>
      <w:bookmarkStart w:id="120" w:name="_Toc441510934"/>
      <w:r>
        <w:t>D) 3) Debiti verso soci per finanziamenti</w:t>
      </w:r>
      <w:bookmarkEnd w:id="120"/>
    </w:p>
    <w:p w:rsidR="00082FFD" w:rsidRPr="0001016E" w:rsidRDefault="00DC54D8" w:rsidP="00082FFD">
      <w:pPr>
        <w:rPr>
          <w:b/>
          <w:u w:val="single"/>
        </w:rPr>
      </w:pPr>
      <w:r w:rsidRPr="0001016E">
        <w:rPr>
          <w:b/>
          <w:u w:val="single"/>
        </w:rPr>
        <w:t>Norme civilistiche:</w:t>
      </w:r>
    </w:p>
    <w:p w:rsidR="00DC54D8" w:rsidRDefault="00DC54D8" w:rsidP="00082FFD">
      <w:r>
        <w:t>Rimborso postergato</w:t>
      </w:r>
      <w:r>
        <w:rPr>
          <w:rStyle w:val="Rimandonotaapidipagina"/>
        </w:rPr>
        <w:footnoteReference w:id="9"/>
      </w:r>
      <w:r>
        <w:t xml:space="preserve"> agli altri creditori</w:t>
      </w:r>
    </w:p>
    <w:p w:rsidR="0001016E" w:rsidRDefault="0001016E" w:rsidP="00082FFD">
      <w:r>
        <w:t>Il finanziamento deve essere restituito alla società se rimborsato nell’anno precedenti al fallimento</w:t>
      </w:r>
    </w:p>
    <w:p w:rsidR="0001016E" w:rsidRDefault="0001016E" w:rsidP="00082FFD">
      <w:r>
        <w:t>Vengono considerati finanziamenti dei soci:</w:t>
      </w:r>
    </w:p>
    <w:p w:rsidR="0001016E" w:rsidRDefault="0001016E" w:rsidP="0001016E">
      <w:pPr>
        <w:pStyle w:val="Paragrafoelenco"/>
        <w:numPr>
          <w:ilvl w:val="0"/>
          <w:numId w:val="159"/>
        </w:numPr>
      </w:pPr>
      <w:r>
        <w:t>Quelli concessi in forma fruttifera e non fruttifera</w:t>
      </w:r>
    </w:p>
    <w:p w:rsidR="0001016E" w:rsidRDefault="0001016E" w:rsidP="0001016E">
      <w:pPr>
        <w:pStyle w:val="Paragrafoelenco"/>
        <w:numPr>
          <w:ilvl w:val="0"/>
          <w:numId w:val="159"/>
        </w:numPr>
      </w:pPr>
      <w:r>
        <w:t>Quando risulta un eccessivo squilibrio dell’indebitamento rispetto al patrimonio netto</w:t>
      </w:r>
    </w:p>
    <w:p w:rsidR="0001016E" w:rsidRDefault="0001016E" w:rsidP="0001016E">
      <w:pPr>
        <w:pStyle w:val="Paragrafoelenco"/>
        <w:numPr>
          <w:ilvl w:val="0"/>
          <w:numId w:val="159"/>
        </w:numPr>
      </w:pPr>
      <w:r>
        <w:t>Quando la situazione finanziaria richiederebbe un conferimento</w:t>
      </w:r>
    </w:p>
    <w:p w:rsidR="0001016E" w:rsidRPr="0001016E" w:rsidRDefault="0001016E" w:rsidP="0001016E">
      <w:pPr>
        <w:rPr>
          <w:b/>
          <w:u w:val="single"/>
        </w:rPr>
      </w:pPr>
      <w:r w:rsidRPr="0001016E">
        <w:rPr>
          <w:b/>
          <w:u w:val="single"/>
        </w:rPr>
        <w:t>Nota integrativa:</w:t>
      </w:r>
    </w:p>
    <w:p w:rsidR="0001016E" w:rsidRDefault="0001016E" w:rsidP="0001016E">
      <w:pPr>
        <w:pStyle w:val="Paragrafoelenco"/>
        <w:numPr>
          <w:ilvl w:val="0"/>
          <w:numId w:val="160"/>
        </w:numPr>
      </w:pPr>
      <w:r>
        <w:t>Ripartizione del finanziamento tra i soci</w:t>
      </w:r>
    </w:p>
    <w:p w:rsidR="0001016E" w:rsidRDefault="0001016E" w:rsidP="0001016E">
      <w:pPr>
        <w:pStyle w:val="Paragrafoelenco"/>
        <w:numPr>
          <w:ilvl w:val="0"/>
          <w:numId w:val="160"/>
        </w:numPr>
      </w:pPr>
      <w:r>
        <w:t>Indicati in ordine di scadenza</w:t>
      </w:r>
    </w:p>
    <w:p w:rsidR="0001016E" w:rsidRDefault="0001016E" w:rsidP="0001016E">
      <w:pPr>
        <w:pStyle w:val="Paragrafoelenco"/>
        <w:numPr>
          <w:ilvl w:val="0"/>
          <w:numId w:val="160"/>
        </w:numPr>
      </w:pPr>
      <w:r>
        <w:t>Separata indicazione di quelli con clausola di postergazione rispetto agli altri creditori</w:t>
      </w:r>
    </w:p>
    <w:p w:rsidR="0001016E" w:rsidRDefault="0001016E">
      <w:r>
        <w:br w:type="page"/>
      </w:r>
    </w:p>
    <w:p w:rsidR="0001016E" w:rsidRDefault="0001016E" w:rsidP="003C1D08">
      <w:pPr>
        <w:pStyle w:val="Titolo3"/>
      </w:pPr>
      <w:bookmarkStart w:id="121" w:name="_Toc441510935"/>
      <w:r>
        <w:lastRenderedPageBreak/>
        <w:t>OIC 19 “Debiti”</w:t>
      </w:r>
      <w:bookmarkEnd w:id="121"/>
    </w:p>
    <w:p w:rsidR="00C276E9" w:rsidRDefault="007C767C" w:rsidP="0001016E">
      <w:r>
        <w:t>Definizione: i debiti sono passività di natura determinata ed esistenza certa, che rappresentano obbligazioni a pagare ammontari</w:t>
      </w:r>
      <w:r w:rsidR="00C276E9">
        <w:t xml:space="preserve"> determinati (solitamente) ad una data stabilita</w:t>
      </w:r>
    </w:p>
    <w:p w:rsidR="00C276E9" w:rsidRDefault="00C276E9" w:rsidP="0001016E">
      <w:r>
        <w:t>Differiscono da:</w:t>
      </w:r>
    </w:p>
    <w:p w:rsidR="00C276E9" w:rsidRDefault="00C276E9" w:rsidP="00C276E9">
      <w:pPr>
        <w:pStyle w:val="Paragrafoelenco"/>
        <w:numPr>
          <w:ilvl w:val="0"/>
          <w:numId w:val="161"/>
        </w:numPr>
      </w:pPr>
      <w:r>
        <w:t>Fondi rischi ed oneri (hanno data e ammontare precisi)</w:t>
      </w:r>
    </w:p>
    <w:p w:rsidR="00C276E9" w:rsidRDefault="00C276E9" w:rsidP="00C276E9">
      <w:pPr>
        <w:pStyle w:val="Paragrafoelenco"/>
        <w:numPr>
          <w:ilvl w:val="0"/>
          <w:numId w:val="161"/>
        </w:numPr>
      </w:pPr>
      <w:r>
        <w:t>Impegni (OIC 22)</w:t>
      </w:r>
    </w:p>
    <w:p w:rsidR="003D74C3" w:rsidRPr="003D74C3" w:rsidRDefault="003D74C3" w:rsidP="003D74C3">
      <w:pPr>
        <w:rPr>
          <w:b/>
          <w:u w:val="single"/>
        </w:rPr>
      </w:pPr>
      <w:r w:rsidRPr="003D74C3">
        <w:rPr>
          <w:b/>
          <w:u w:val="single"/>
        </w:rPr>
        <w:t>Rilevazione iniziale:</w:t>
      </w:r>
    </w:p>
    <w:p w:rsidR="003D74C3" w:rsidRDefault="003D74C3" w:rsidP="003D74C3">
      <w:pPr>
        <w:pStyle w:val="Paragrafoelenco"/>
        <w:numPr>
          <w:ilvl w:val="0"/>
          <w:numId w:val="162"/>
        </w:numPr>
      </w:pPr>
      <w:r>
        <w:t>I debiti commerciali per l’acquisto di beni sono iscritti quando i rischi, oneri e benefici significativi connessi alla proprietà sono stati trasferiti, nel caso di servizi quando la prestazione è stata effettuata</w:t>
      </w:r>
    </w:p>
    <w:p w:rsidR="003D74C3" w:rsidRDefault="003D74C3" w:rsidP="003D74C3">
      <w:pPr>
        <w:pStyle w:val="Paragrafoelenco"/>
        <w:numPr>
          <w:ilvl w:val="0"/>
          <w:numId w:val="162"/>
        </w:numPr>
      </w:pPr>
      <w:r>
        <w:t>In caso di dilazione superiore a dodici mesi o di valore eccedente il prezzo di mercato del bene, occorre procedere con lo scorporo degli interessi passivi impliciti</w:t>
      </w:r>
    </w:p>
    <w:p w:rsidR="003D74C3" w:rsidRDefault="003D74C3" w:rsidP="003D74C3">
      <w:pPr>
        <w:pStyle w:val="Paragrafoelenco"/>
        <w:numPr>
          <w:ilvl w:val="0"/>
          <w:numId w:val="162"/>
        </w:numPr>
      </w:pPr>
      <w:r>
        <w:t>I debiti finanziari o gli altri debiti sono rilevati quando esiste l’obbligazione verso la controparte (ad esempio quando il finanziamento è erogato)</w:t>
      </w:r>
    </w:p>
    <w:p w:rsidR="003D74C3" w:rsidRDefault="003D74C3">
      <w:r w:rsidRPr="00B6504E">
        <w:rPr>
          <w:b/>
          <w:u w:val="single"/>
        </w:rPr>
        <w:t>Valutazione e rivalutazione successive</w:t>
      </w:r>
      <w:r>
        <w:t>: al valore nominale</w:t>
      </w:r>
    </w:p>
    <w:p w:rsidR="001B6710" w:rsidRDefault="001B6710"/>
    <w:p w:rsidR="001B6710" w:rsidRDefault="001B6710"/>
    <w:p w:rsidR="001B6710" w:rsidRDefault="001B6710"/>
    <w:p w:rsidR="003D74C3" w:rsidRDefault="003D74C3" w:rsidP="003C1D08">
      <w:pPr>
        <w:pStyle w:val="Titolo2"/>
      </w:pPr>
      <w:bookmarkStart w:id="122" w:name="_Toc441510936"/>
      <w:r>
        <w:t>E) Ratei e risconti passivi con separata indicazione dell’aggio su prestiti</w:t>
      </w:r>
      <w:bookmarkEnd w:id="122"/>
    </w:p>
    <w:p w:rsidR="003D74C3" w:rsidRDefault="003D74C3" w:rsidP="003D74C3">
      <w:r w:rsidRPr="00B6504E">
        <w:rPr>
          <w:b/>
          <w:u w:val="single"/>
        </w:rPr>
        <w:t>Norme civilistiche</w:t>
      </w:r>
      <w:r>
        <w:t>:</w:t>
      </w:r>
    </w:p>
    <w:p w:rsidR="003D74C3" w:rsidRDefault="003D74C3" w:rsidP="003D74C3">
      <w:pPr>
        <w:pStyle w:val="Paragrafoelenco"/>
        <w:numPr>
          <w:ilvl w:val="0"/>
          <w:numId w:val="163"/>
        </w:numPr>
      </w:pPr>
      <w:r w:rsidRPr="00184582">
        <w:rPr>
          <w:b/>
        </w:rPr>
        <w:t>Rateo</w:t>
      </w:r>
      <w:r>
        <w:t xml:space="preserve">: costi di competenza dell’esercizio ma </w:t>
      </w:r>
      <w:r w:rsidR="00B6504E">
        <w:t>esigibili</w:t>
      </w:r>
      <w:r>
        <w:t xml:space="preserve"> in esercizi successivi</w:t>
      </w:r>
    </w:p>
    <w:p w:rsidR="003D74C3" w:rsidRDefault="003D74C3" w:rsidP="003D74C3">
      <w:pPr>
        <w:pStyle w:val="Paragrafoelenco"/>
        <w:numPr>
          <w:ilvl w:val="0"/>
          <w:numId w:val="163"/>
        </w:numPr>
      </w:pPr>
      <w:r w:rsidRPr="00184582">
        <w:rPr>
          <w:b/>
        </w:rPr>
        <w:t>Risconto</w:t>
      </w:r>
      <w:r>
        <w:t>: proventi percepiti nell’esercizio ma di competenza dell’esercizio successivo</w:t>
      </w:r>
    </w:p>
    <w:p w:rsidR="003D74C3" w:rsidRPr="00184582" w:rsidRDefault="003D74C3" w:rsidP="003D74C3">
      <w:pPr>
        <w:pStyle w:val="Paragrafoelenco"/>
        <w:numPr>
          <w:ilvl w:val="0"/>
          <w:numId w:val="163"/>
        </w:numPr>
        <w:rPr>
          <w:b/>
        </w:rPr>
      </w:pPr>
      <w:r w:rsidRPr="00184582">
        <w:rPr>
          <w:b/>
        </w:rPr>
        <w:t>Quote di costi e ricavi comuni a due o più esercizi</w:t>
      </w:r>
    </w:p>
    <w:p w:rsidR="003D74C3" w:rsidRDefault="00B6504E" w:rsidP="003D74C3">
      <w:r w:rsidRPr="00B6504E">
        <w:rPr>
          <w:b/>
          <w:u w:val="single"/>
        </w:rPr>
        <w:t>Nota integrativa</w:t>
      </w:r>
      <w:r>
        <w:t>: indicazione dettagliata degli imposti se apprezzabili</w:t>
      </w:r>
    </w:p>
    <w:p w:rsidR="006141D7" w:rsidRDefault="006141D7">
      <w:r>
        <w:br w:type="page"/>
      </w:r>
    </w:p>
    <w:p w:rsidR="00B6504E" w:rsidRDefault="006141D7" w:rsidP="003C1D08">
      <w:pPr>
        <w:pStyle w:val="Titolo2"/>
      </w:pPr>
      <w:bookmarkStart w:id="123" w:name="_Toc441510937"/>
      <w:r>
        <w:lastRenderedPageBreak/>
        <w:t>Conti d’ordine</w:t>
      </w:r>
      <w:bookmarkEnd w:id="123"/>
    </w:p>
    <w:p w:rsidR="006141D7" w:rsidRPr="00F862C5" w:rsidRDefault="006141D7" w:rsidP="006141D7">
      <w:pPr>
        <w:rPr>
          <w:b/>
          <w:u w:val="single"/>
        </w:rPr>
      </w:pPr>
      <w:r w:rsidRPr="00F862C5">
        <w:rPr>
          <w:b/>
          <w:u w:val="single"/>
        </w:rPr>
        <w:t>Norme civilistiche:</w:t>
      </w:r>
    </w:p>
    <w:p w:rsidR="006141D7" w:rsidRDefault="006141D7" w:rsidP="006141D7">
      <w:pPr>
        <w:pStyle w:val="Paragrafoelenco"/>
        <w:numPr>
          <w:ilvl w:val="0"/>
          <w:numId w:val="164"/>
        </w:numPr>
      </w:pPr>
      <w:r>
        <w:t>In calce allo stato patrimoniale</w:t>
      </w:r>
    </w:p>
    <w:p w:rsidR="006141D7" w:rsidRDefault="006141D7" w:rsidP="006141D7">
      <w:pPr>
        <w:pStyle w:val="Paragrafoelenco"/>
        <w:numPr>
          <w:ilvl w:val="0"/>
          <w:numId w:val="164"/>
        </w:numPr>
      </w:pPr>
      <w:r>
        <w:t>Devono risultare garanzie prestate per:</w:t>
      </w:r>
    </w:p>
    <w:p w:rsidR="006141D7" w:rsidRDefault="006141D7" w:rsidP="006141D7">
      <w:pPr>
        <w:pStyle w:val="Paragrafoelenco"/>
        <w:numPr>
          <w:ilvl w:val="1"/>
          <w:numId w:val="164"/>
        </w:numPr>
      </w:pPr>
      <w:r>
        <w:t>Fideiussioni</w:t>
      </w:r>
    </w:p>
    <w:p w:rsidR="006141D7" w:rsidRDefault="006141D7" w:rsidP="006141D7">
      <w:pPr>
        <w:pStyle w:val="Paragrafoelenco"/>
        <w:numPr>
          <w:ilvl w:val="1"/>
          <w:numId w:val="164"/>
        </w:numPr>
      </w:pPr>
      <w:r>
        <w:t>Avvalli</w:t>
      </w:r>
    </w:p>
    <w:p w:rsidR="006141D7" w:rsidRDefault="006141D7" w:rsidP="006141D7">
      <w:pPr>
        <w:pStyle w:val="Paragrafoelenco"/>
        <w:numPr>
          <w:ilvl w:val="1"/>
          <w:numId w:val="164"/>
        </w:numPr>
      </w:pPr>
      <w:r>
        <w:t>Altre garanzie personali</w:t>
      </w:r>
    </w:p>
    <w:p w:rsidR="006141D7" w:rsidRDefault="006141D7" w:rsidP="006141D7">
      <w:pPr>
        <w:pStyle w:val="Paragrafoelenco"/>
        <w:numPr>
          <w:ilvl w:val="1"/>
          <w:numId w:val="164"/>
        </w:numPr>
      </w:pPr>
      <w:r>
        <w:t>Garanzie a controllate, collegate, controllanti, controllate da controllanti</w:t>
      </w:r>
    </w:p>
    <w:p w:rsidR="006141D7" w:rsidRDefault="006141D7" w:rsidP="006141D7">
      <w:pPr>
        <w:pStyle w:val="Paragrafoelenco"/>
        <w:numPr>
          <w:ilvl w:val="1"/>
          <w:numId w:val="164"/>
        </w:numPr>
      </w:pPr>
      <w:r>
        <w:t>Altri conti d’ordine</w:t>
      </w:r>
    </w:p>
    <w:p w:rsidR="006141D7" w:rsidRPr="00F862C5" w:rsidRDefault="006141D7" w:rsidP="006141D7">
      <w:pPr>
        <w:rPr>
          <w:b/>
          <w:u w:val="single"/>
        </w:rPr>
      </w:pPr>
      <w:r w:rsidRPr="00F862C5">
        <w:rPr>
          <w:b/>
          <w:u w:val="single"/>
        </w:rPr>
        <w:t>Nota integrativa:</w:t>
      </w:r>
    </w:p>
    <w:p w:rsidR="006141D7" w:rsidRDefault="006141D7" w:rsidP="006141D7">
      <w:pPr>
        <w:pStyle w:val="Paragrafoelenco"/>
        <w:numPr>
          <w:ilvl w:val="0"/>
          <w:numId w:val="165"/>
        </w:numPr>
      </w:pPr>
      <w:r>
        <w:t>Impegni non risultanti nello stato patrimoniale</w:t>
      </w:r>
    </w:p>
    <w:p w:rsidR="006141D7" w:rsidRDefault="006141D7" w:rsidP="006141D7">
      <w:pPr>
        <w:pStyle w:val="Paragrafoelenco"/>
        <w:numPr>
          <w:ilvl w:val="0"/>
          <w:numId w:val="165"/>
        </w:numPr>
      </w:pPr>
      <w:r>
        <w:t>Natura e composizione impegni e conti d’ordine</w:t>
      </w:r>
    </w:p>
    <w:p w:rsidR="006141D7" w:rsidRPr="00F862C5" w:rsidRDefault="006141D7" w:rsidP="006141D7">
      <w:pPr>
        <w:rPr>
          <w:b/>
          <w:u w:val="single"/>
        </w:rPr>
      </w:pPr>
      <w:r w:rsidRPr="00F862C5">
        <w:rPr>
          <w:b/>
          <w:u w:val="single"/>
        </w:rPr>
        <w:t>Struttura tecnico contabile:</w:t>
      </w:r>
    </w:p>
    <w:p w:rsidR="006141D7" w:rsidRDefault="00F862C5" w:rsidP="00F862C5">
      <w:pPr>
        <w:pStyle w:val="Paragrafoelenco"/>
        <w:numPr>
          <w:ilvl w:val="0"/>
          <w:numId w:val="166"/>
        </w:numPr>
      </w:pPr>
      <w:r w:rsidRPr="00184582">
        <w:rPr>
          <w:b/>
        </w:rPr>
        <w:t>Attivo</w:t>
      </w:r>
      <w:r>
        <w:t>:</w:t>
      </w:r>
    </w:p>
    <w:p w:rsidR="00F862C5" w:rsidRDefault="00F862C5" w:rsidP="00F862C5">
      <w:pPr>
        <w:pStyle w:val="Paragrafoelenco"/>
        <w:numPr>
          <w:ilvl w:val="1"/>
          <w:numId w:val="166"/>
        </w:numPr>
      </w:pPr>
      <w:r>
        <w:t>Garanzie prestate</w:t>
      </w:r>
    </w:p>
    <w:p w:rsidR="00F862C5" w:rsidRDefault="00F862C5" w:rsidP="00F862C5">
      <w:pPr>
        <w:pStyle w:val="Paragrafoelenco"/>
        <w:numPr>
          <w:ilvl w:val="1"/>
          <w:numId w:val="166"/>
        </w:numPr>
      </w:pPr>
      <w:r>
        <w:t>Altri conti d’ordine</w:t>
      </w:r>
    </w:p>
    <w:p w:rsidR="00F862C5" w:rsidRDefault="00F862C5" w:rsidP="00F862C5">
      <w:pPr>
        <w:pStyle w:val="Paragrafoelenco"/>
        <w:numPr>
          <w:ilvl w:val="0"/>
          <w:numId w:val="166"/>
        </w:numPr>
      </w:pPr>
      <w:r w:rsidRPr="00184582">
        <w:rPr>
          <w:b/>
        </w:rPr>
        <w:t>Passivo</w:t>
      </w:r>
      <w:r>
        <w:t>:</w:t>
      </w:r>
      <w:r w:rsidRPr="00F862C5">
        <w:t xml:space="preserve"> </w:t>
      </w:r>
    </w:p>
    <w:p w:rsidR="00F862C5" w:rsidRDefault="00F862C5" w:rsidP="00F862C5">
      <w:pPr>
        <w:pStyle w:val="Paragrafoelenco"/>
        <w:numPr>
          <w:ilvl w:val="1"/>
          <w:numId w:val="166"/>
        </w:numPr>
      </w:pPr>
      <w:r>
        <w:t>Garanzie prestate</w:t>
      </w:r>
    </w:p>
    <w:p w:rsidR="00F862C5" w:rsidRPr="006141D7" w:rsidRDefault="00F862C5" w:rsidP="00F862C5">
      <w:pPr>
        <w:pStyle w:val="Paragrafoelenco"/>
        <w:numPr>
          <w:ilvl w:val="1"/>
          <w:numId w:val="166"/>
        </w:numPr>
      </w:pPr>
      <w:r>
        <w:t>Altri conti d’ordine</w:t>
      </w:r>
    </w:p>
    <w:p w:rsidR="00F862C5" w:rsidRDefault="00F862C5" w:rsidP="00F862C5">
      <w:r>
        <w:t>Con dettagli nei sotto conti</w:t>
      </w:r>
    </w:p>
    <w:p w:rsidR="00F862C5" w:rsidRDefault="00F862C5" w:rsidP="003C1D08">
      <w:pPr>
        <w:pStyle w:val="Titolo3"/>
      </w:pPr>
      <w:bookmarkStart w:id="124" w:name="_Toc441510938"/>
      <w:r>
        <w:t>OIC 22</w:t>
      </w:r>
      <w:bookmarkEnd w:id="124"/>
    </w:p>
    <w:p w:rsidR="00F862C5" w:rsidRPr="00184582" w:rsidRDefault="00E24325" w:rsidP="00F862C5">
      <w:pPr>
        <w:rPr>
          <w:b/>
        </w:rPr>
      </w:pPr>
      <w:r w:rsidRPr="00184582">
        <w:rPr>
          <w:b/>
        </w:rPr>
        <w:t>I conti d’ordine rappresentano annotazioni di memoria a corredo dello stato patrimoniale e non costituiscono attività o passività in senso proprio</w:t>
      </w:r>
    </w:p>
    <w:p w:rsidR="00E24325" w:rsidRDefault="00E24325" w:rsidP="00F862C5">
      <w:r>
        <w:t>Assolvono un compito informativo riguardo ad operazioni, pur non influenzando il patrimonio o il risultato economico dell’esercizio, possono influenzare tali grandezze in esercizi successivi</w:t>
      </w:r>
    </w:p>
    <w:p w:rsidR="00E24325" w:rsidRDefault="00E24325" w:rsidP="00F862C5">
      <w:r>
        <w:t>Comprendono:</w:t>
      </w:r>
    </w:p>
    <w:p w:rsidR="00E24325" w:rsidRDefault="00E24325" w:rsidP="00E24325">
      <w:pPr>
        <w:pStyle w:val="Paragrafoelenco"/>
        <w:numPr>
          <w:ilvl w:val="0"/>
          <w:numId w:val="167"/>
        </w:numPr>
      </w:pPr>
      <w:r>
        <w:t>Garanzie date e ricevute dalla società, fideiussioni, avvalli, ipoteche e pegni. Possono essere prestate direttamente o indirettamente</w:t>
      </w:r>
    </w:p>
    <w:p w:rsidR="00E24325" w:rsidRDefault="00E24325" w:rsidP="00E24325">
      <w:pPr>
        <w:pStyle w:val="Paragrafoelenco"/>
        <w:numPr>
          <w:ilvl w:val="0"/>
          <w:numId w:val="167"/>
        </w:numPr>
      </w:pPr>
      <w:r>
        <w:t>Impegni: obbligazioni assunte dalla società verso terzi che danno origine a negozi giuridici con effetti obbligatori certi ma non ancora eseguiti da nessune delle due parti (ad esempio l’acquisto e la vendita a termine, contratto con clausola di revisione del prezzo)</w:t>
      </w:r>
    </w:p>
    <w:p w:rsidR="00E24325" w:rsidRDefault="00E24325" w:rsidP="00E24325">
      <w:pPr>
        <w:pStyle w:val="Paragrafoelenco"/>
        <w:numPr>
          <w:ilvl w:val="0"/>
          <w:numId w:val="167"/>
        </w:numPr>
      </w:pPr>
      <w:r>
        <w:t>Beni di terzi presso la società che ne assume la custodia e quindi i relativi rischi</w:t>
      </w:r>
    </w:p>
    <w:p w:rsidR="00E24325" w:rsidRDefault="00E24325" w:rsidP="00E24325">
      <w:pPr>
        <w:pStyle w:val="Paragrafoelenco"/>
        <w:numPr>
          <w:ilvl w:val="0"/>
          <w:numId w:val="167"/>
        </w:numPr>
      </w:pPr>
      <w:r>
        <w:t>Beni della società presso terzi che ne assumono la custodia e quindi i relativi rischi</w:t>
      </w:r>
    </w:p>
    <w:p w:rsidR="00B843C0" w:rsidRDefault="00B843C0">
      <w:r>
        <w:br w:type="page"/>
      </w:r>
    </w:p>
    <w:p w:rsidR="00E24325" w:rsidRDefault="00B843C0" w:rsidP="003C1D08">
      <w:pPr>
        <w:pStyle w:val="Titolo2"/>
      </w:pPr>
      <w:bookmarkStart w:id="125" w:name="_Toc441510939"/>
      <w:r>
        <w:lastRenderedPageBreak/>
        <w:t>Operazioni in valuta</w:t>
      </w:r>
      <w:bookmarkEnd w:id="125"/>
    </w:p>
    <w:p w:rsidR="00B843C0" w:rsidRDefault="00B843C0" w:rsidP="00B843C0">
      <w:r>
        <w:t>I ricavi/proventi e i costi/oneri delle operazioni in valuta devono essere determinati al cambio corrente alla data nella quale l’operazione è compiuta</w:t>
      </w:r>
    </w:p>
    <w:p w:rsidR="00B843C0" w:rsidRDefault="00B843C0" w:rsidP="00B843C0">
      <w:r>
        <w:t>Al momento del pagamento può generarsi un utile/perdita su cambi che vengono imputati alla voce C) 17-bis) del conto economico</w:t>
      </w:r>
    </w:p>
    <w:p w:rsidR="00B843C0" w:rsidRDefault="00B843C0" w:rsidP="00B843C0">
      <w:r>
        <w:t xml:space="preserve">Le attività e passività correnti in valuta sono iscritte nello stato patrimoniale al tasso di cambio a pronti alla chiusura dell’esercizio. I </w:t>
      </w:r>
      <w:r w:rsidR="00353942">
        <w:t>relativi</w:t>
      </w:r>
      <w:r>
        <w:t xml:space="preserve"> utili/perdite sui cambi sono imputati alla voce C) 17-bis)</w:t>
      </w:r>
    </w:p>
    <w:p w:rsidR="00B843C0" w:rsidRDefault="00B843C0" w:rsidP="00B843C0">
      <w:r>
        <w:t>L’eventuale utile netto deve essere accantonato in una riserva non distribuibile fino a realizzo</w:t>
      </w:r>
    </w:p>
    <w:p w:rsidR="00B843C0" w:rsidRDefault="00B843C0" w:rsidP="00B843C0">
      <w:r>
        <w:t>Le immobilizzazioni in valuta devono essere iscritte:</w:t>
      </w:r>
    </w:p>
    <w:p w:rsidR="00B843C0" w:rsidRDefault="00B843C0" w:rsidP="00B843C0">
      <w:pPr>
        <w:pStyle w:val="Paragrafoelenco"/>
        <w:numPr>
          <w:ilvl w:val="0"/>
          <w:numId w:val="168"/>
        </w:numPr>
      </w:pPr>
      <w:r>
        <w:t>Al tasso di cambio al momento di acquisto</w:t>
      </w:r>
    </w:p>
    <w:p w:rsidR="00B843C0" w:rsidRDefault="00B843C0" w:rsidP="00B843C0">
      <w:pPr>
        <w:pStyle w:val="Paragrafoelenco"/>
        <w:numPr>
          <w:ilvl w:val="0"/>
          <w:numId w:val="168"/>
        </w:numPr>
      </w:pPr>
      <w:r>
        <w:t>A quello inferiore a chiusura di esercizio se considerato un tasso di cambio durevole nel tempo</w:t>
      </w:r>
    </w:p>
    <w:p w:rsidR="00B843C0" w:rsidRPr="00B843C0" w:rsidRDefault="00B843C0" w:rsidP="00B843C0">
      <w:pPr>
        <w:rPr>
          <w:b/>
          <w:u w:val="single"/>
        </w:rPr>
      </w:pPr>
      <w:r w:rsidRPr="00B843C0">
        <w:rPr>
          <w:b/>
          <w:u w:val="single"/>
        </w:rPr>
        <w:t>Nota integrativa:</w:t>
      </w:r>
    </w:p>
    <w:p w:rsidR="00B843C0" w:rsidRDefault="00B843C0" w:rsidP="00B843C0">
      <w:pPr>
        <w:pStyle w:val="Paragrafoelenco"/>
        <w:numPr>
          <w:ilvl w:val="0"/>
          <w:numId w:val="169"/>
        </w:numPr>
      </w:pPr>
      <w:r>
        <w:t>Evidenziare la ripartizione per area geografica dei crediti e debiti</w:t>
      </w:r>
    </w:p>
    <w:p w:rsidR="00B843C0" w:rsidRDefault="00B843C0" w:rsidP="00B843C0">
      <w:pPr>
        <w:pStyle w:val="Paragrafoelenco"/>
        <w:numPr>
          <w:ilvl w:val="0"/>
          <w:numId w:val="169"/>
        </w:numPr>
      </w:pPr>
      <w:r>
        <w:t>Evidenziare eventuali effetti significativi delle variazioni sui cambi dopo la chiusura dell’esercizio</w:t>
      </w:r>
    </w:p>
    <w:p w:rsidR="00B843C0" w:rsidRDefault="00B843C0" w:rsidP="00B843C0">
      <w:r>
        <w:t>Esempio:</w:t>
      </w:r>
    </w:p>
    <w:p w:rsidR="00B843C0" w:rsidRDefault="00B843C0" w:rsidP="00B843C0">
      <w:pPr>
        <w:jc w:val="center"/>
      </w:pPr>
      <w:r w:rsidRPr="00B843C0">
        <w:rPr>
          <w:noProof/>
          <w:lang w:eastAsia="it-IT"/>
        </w:rPr>
        <w:drawing>
          <wp:inline distT="0" distB="0" distL="0" distR="0" wp14:anchorId="79093DD2" wp14:editId="729588C3">
            <wp:extent cx="5625617" cy="3530009"/>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6647" cy="3530655"/>
                    </a:xfrm>
                    <a:prstGeom prst="rect">
                      <a:avLst/>
                    </a:prstGeom>
                    <a:noFill/>
                    <a:ln>
                      <a:noFill/>
                    </a:ln>
                  </pic:spPr>
                </pic:pic>
              </a:graphicData>
            </a:graphic>
          </wp:inline>
        </w:drawing>
      </w:r>
    </w:p>
    <w:p w:rsidR="00B843C0" w:rsidRDefault="00B843C0">
      <w:r>
        <w:br w:type="page"/>
      </w:r>
    </w:p>
    <w:p w:rsidR="00B843C0" w:rsidRDefault="00B843C0" w:rsidP="003C1D08">
      <w:pPr>
        <w:pStyle w:val="Titolo1"/>
      </w:pPr>
      <w:bookmarkStart w:id="126" w:name="_Toc441510940"/>
      <w:r>
        <w:lastRenderedPageBreak/>
        <w:t>Gli strumenti finanziari</w:t>
      </w:r>
      <w:bookmarkEnd w:id="126"/>
    </w:p>
    <w:p w:rsidR="00B843C0" w:rsidRDefault="00BE464A" w:rsidP="003C1D08">
      <w:pPr>
        <w:pStyle w:val="Titolo2"/>
      </w:pPr>
      <w:bookmarkStart w:id="127" w:name="_Toc441510941"/>
      <w:r>
        <w:t>Operazioni finanziarie nella riforma societaria</w:t>
      </w:r>
      <w:bookmarkEnd w:id="127"/>
    </w:p>
    <w:p w:rsidR="00BE464A" w:rsidRDefault="00BE464A" w:rsidP="00BE464A">
      <w:r>
        <w:t>Concetto della sostanza sopra la forma</w:t>
      </w:r>
    </w:p>
    <w:p w:rsidR="00BE464A" w:rsidRDefault="00BE464A" w:rsidP="00BE464A">
      <w:r w:rsidRPr="00471EC2">
        <w:rPr>
          <w:color w:val="00B050"/>
        </w:rPr>
        <w:t>Sì alla sostanza</w:t>
      </w:r>
      <w:r>
        <w:t>:</w:t>
      </w:r>
    </w:p>
    <w:p w:rsidR="00BE464A" w:rsidRDefault="00BE464A" w:rsidP="00BE464A">
      <w:pPr>
        <w:pStyle w:val="Paragrafoelenco"/>
        <w:numPr>
          <w:ilvl w:val="0"/>
          <w:numId w:val="170"/>
        </w:numPr>
      </w:pPr>
      <w:r>
        <w:t>Raccolta e investimento di liquidità</w:t>
      </w:r>
    </w:p>
    <w:p w:rsidR="00BE464A" w:rsidRDefault="00BE464A" w:rsidP="00BE464A">
      <w:pPr>
        <w:pStyle w:val="Paragrafoelenco"/>
        <w:numPr>
          <w:ilvl w:val="0"/>
          <w:numId w:val="170"/>
        </w:numPr>
      </w:pPr>
      <w:r>
        <w:t xml:space="preserve">È un’obbligazione del </w:t>
      </w:r>
      <w:r w:rsidR="00B25997">
        <w:t>cessionario</w:t>
      </w:r>
      <w:r>
        <w:t>/acquirente a pronti a vendere a termine</w:t>
      </w:r>
    </w:p>
    <w:p w:rsidR="00BE464A" w:rsidRDefault="00BE464A" w:rsidP="00BE464A">
      <w:pPr>
        <w:pStyle w:val="Paragrafoelenco"/>
        <w:numPr>
          <w:ilvl w:val="0"/>
          <w:numId w:val="170"/>
        </w:numPr>
      </w:pPr>
      <w:r>
        <w:t>Le attività compravendute rimangono iscritte nel bilancio del cedente/venditore a pronti</w:t>
      </w:r>
    </w:p>
    <w:p w:rsidR="00BE464A" w:rsidRDefault="00BE464A" w:rsidP="00BE464A">
      <w:r w:rsidRPr="00471EC2">
        <w:rPr>
          <w:color w:val="FF0000"/>
        </w:rPr>
        <w:t>No forma giuridica</w:t>
      </w:r>
      <w:r>
        <w:t>:</w:t>
      </w:r>
    </w:p>
    <w:p w:rsidR="00BE464A" w:rsidRDefault="00BE464A" w:rsidP="00BE464A">
      <w:pPr>
        <w:pStyle w:val="Paragrafoelenco"/>
        <w:numPr>
          <w:ilvl w:val="0"/>
          <w:numId w:val="171"/>
        </w:numPr>
      </w:pPr>
      <w:r>
        <w:t>Transazione in titoli attività</w:t>
      </w:r>
    </w:p>
    <w:p w:rsidR="00BE464A" w:rsidRDefault="00BE464A" w:rsidP="00BE464A">
      <w:pPr>
        <w:pStyle w:val="Paragrafoelenco"/>
        <w:numPr>
          <w:ilvl w:val="0"/>
          <w:numId w:val="171"/>
        </w:numPr>
      </w:pPr>
      <w:r>
        <w:t>Vendita titoli/attività a pronti con patto di retrovendita a termine</w:t>
      </w:r>
    </w:p>
    <w:p w:rsidR="007737B1" w:rsidRDefault="007737B1" w:rsidP="007737B1">
      <w:r w:rsidRPr="00471EC2">
        <w:rPr>
          <w:b/>
          <w:u w:val="single"/>
        </w:rPr>
        <w:t>Le attività di oggetto</w:t>
      </w:r>
      <w:r>
        <w:t>: contratti di compravendita con obbligo di retrocessione a termine.</w:t>
      </w:r>
      <w:r w:rsidR="00471EC2">
        <w:t xml:space="preserve"> Devono essere iscritte nello stato patrimoniale del venditore/cedente</w:t>
      </w:r>
    </w:p>
    <w:p w:rsidR="007737B1" w:rsidRDefault="007737B1" w:rsidP="007737B1">
      <w:r>
        <w:t>I proventi e oneri relativi a contratti di compravendita con obbligo di retrocessione a termine, ivi compresa la differenza tra prezzo a termine</w:t>
      </w:r>
      <w:r>
        <w:rPr>
          <w:rStyle w:val="Rimandonotaapidipagina"/>
        </w:rPr>
        <w:footnoteReference w:id="10"/>
      </w:r>
      <w:r>
        <w:t xml:space="preserve"> e prezzo a pronti</w:t>
      </w:r>
      <w:r>
        <w:rPr>
          <w:rStyle w:val="Rimandonotaapidipagina"/>
        </w:rPr>
        <w:footnoteReference w:id="11"/>
      </w:r>
      <w:r w:rsidR="00471EC2">
        <w:t xml:space="preserve"> devono essere iscritti per la quota di competenza dell’esercizio</w:t>
      </w:r>
    </w:p>
    <w:p w:rsidR="00471EC2" w:rsidRDefault="00471EC2" w:rsidP="00471EC2">
      <w:r w:rsidRPr="00471EC2">
        <w:rPr>
          <w:b/>
          <w:u w:val="single"/>
        </w:rPr>
        <w:t>Nota integrativa</w:t>
      </w:r>
      <w:r>
        <w:t>: deve essere indicato distintamente per ciascuna voce l’ammontare di crediti e debiti che prevedono l’obbligo per l’acquirente della retrocessione a termine</w:t>
      </w:r>
    </w:p>
    <w:p w:rsidR="00471EC2" w:rsidRDefault="0047621F" w:rsidP="003C1D08">
      <w:pPr>
        <w:pStyle w:val="Titolo3"/>
      </w:pPr>
      <w:bookmarkStart w:id="128" w:name="_Toc441510942"/>
      <w:r>
        <w:t>Operazione di pronti contro termine con obbligo di riacquisto a termine</w:t>
      </w:r>
      <w:bookmarkEnd w:id="128"/>
    </w:p>
    <w:tbl>
      <w:tblPr>
        <w:tblStyle w:val="Grigliatabella"/>
        <w:tblW w:w="0" w:type="auto"/>
        <w:tblLook w:val="04A0" w:firstRow="1" w:lastRow="0" w:firstColumn="1" w:lastColumn="0" w:noHBand="0" w:noVBand="1"/>
      </w:tblPr>
      <w:tblGrid>
        <w:gridCol w:w="3652"/>
        <w:gridCol w:w="5976"/>
      </w:tblGrid>
      <w:tr w:rsidR="0047621F" w:rsidTr="0047621F">
        <w:tc>
          <w:tcPr>
            <w:tcW w:w="4814" w:type="dxa"/>
          </w:tcPr>
          <w:p w:rsidR="0047621F" w:rsidRPr="0047621F" w:rsidRDefault="0047621F" w:rsidP="0047621F">
            <w:pPr>
              <w:jc w:val="center"/>
              <w:rPr>
                <w:b/>
              </w:rPr>
            </w:pPr>
            <w:r w:rsidRPr="0047621F">
              <w:rPr>
                <w:b/>
              </w:rPr>
              <w:t>Cedente</w:t>
            </w:r>
          </w:p>
        </w:tc>
        <w:tc>
          <w:tcPr>
            <w:tcW w:w="4814" w:type="dxa"/>
          </w:tcPr>
          <w:p w:rsidR="0047621F" w:rsidRPr="0047621F" w:rsidRDefault="0047621F" w:rsidP="0047621F">
            <w:pPr>
              <w:jc w:val="center"/>
              <w:rPr>
                <w:b/>
              </w:rPr>
            </w:pPr>
            <w:r w:rsidRPr="0047621F">
              <w:rPr>
                <w:b/>
              </w:rPr>
              <w:t>Cessionario</w:t>
            </w:r>
          </w:p>
        </w:tc>
      </w:tr>
      <w:tr w:rsidR="0047621F" w:rsidTr="0047621F">
        <w:tc>
          <w:tcPr>
            <w:tcW w:w="4814" w:type="dxa"/>
          </w:tcPr>
          <w:p w:rsidR="0047621F" w:rsidRDefault="0047621F" w:rsidP="0047621F">
            <w:r>
              <w:t>Chi vende con obbligo di riacquisto a termine</w:t>
            </w:r>
          </w:p>
          <w:p w:rsidR="0047621F" w:rsidRDefault="0047621F" w:rsidP="0047621F">
            <w:pPr>
              <w:jc w:val="center"/>
            </w:pPr>
            <w:r w:rsidRPr="0047621F">
              <w:rPr>
                <w:noProof/>
                <w:lang w:eastAsia="it-IT"/>
              </w:rPr>
              <w:drawing>
                <wp:inline distT="0" distB="0" distL="0" distR="0" wp14:anchorId="6DAC9B32" wp14:editId="11CABED5">
                  <wp:extent cx="1476375" cy="6000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76375" cy="600075"/>
                          </a:xfrm>
                          <a:prstGeom prst="rect">
                            <a:avLst/>
                          </a:prstGeom>
                          <a:noFill/>
                          <a:ln>
                            <a:noFill/>
                          </a:ln>
                        </pic:spPr>
                      </pic:pic>
                    </a:graphicData>
                  </a:graphic>
                </wp:inline>
              </w:drawing>
            </w:r>
          </w:p>
          <w:p w:rsidR="0047621F" w:rsidRDefault="0047621F" w:rsidP="0047621F">
            <w:r>
              <w:t>L’attività compravenduta rimane comunque nell’attivo dello stato patrimoniale</w:t>
            </w:r>
          </w:p>
        </w:tc>
        <w:tc>
          <w:tcPr>
            <w:tcW w:w="4814" w:type="dxa"/>
          </w:tcPr>
          <w:p w:rsidR="001630EF" w:rsidRDefault="001630EF" w:rsidP="0047621F">
            <w:r>
              <w:t>Chi acquista con obbligo di retrocessione a termine</w:t>
            </w:r>
          </w:p>
          <w:p w:rsidR="001630EF" w:rsidRDefault="001630EF" w:rsidP="0047621F">
            <w:r w:rsidRPr="001630EF">
              <w:rPr>
                <w:noProof/>
                <w:lang w:eastAsia="it-IT"/>
              </w:rPr>
              <w:drawing>
                <wp:inline distT="0" distB="0" distL="0" distR="0" wp14:anchorId="2A07B9FC" wp14:editId="0576D2C4">
                  <wp:extent cx="3648075" cy="1238250"/>
                  <wp:effectExtent l="0" t="0" r="952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8075" cy="1238250"/>
                          </a:xfrm>
                          <a:prstGeom prst="rect">
                            <a:avLst/>
                          </a:prstGeom>
                          <a:noFill/>
                          <a:ln>
                            <a:noFill/>
                          </a:ln>
                        </pic:spPr>
                      </pic:pic>
                    </a:graphicData>
                  </a:graphic>
                </wp:inline>
              </w:drawing>
            </w:r>
          </w:p>
          <w:p w:rsidR="001630EF" w:rsidRDefault="001630EF" w:rsidP="0047621F">
            <w:r>
              <w:t>Interessi su titoli per competenza (bilancio del cessionario)</w:t>
            </w:r>
          </w:p>
          <w:p w:rsidR="001630EF" w:rsidRDefault="001630EF" w:rsidP="0047621F">
            <w:r>
              <w:t>La differenza tra prezzo a termine e prezzo a pronti è la competenza dei proventi e oneri su titoli</w:t>
            </w:r>
          </w:p>
        </w:tc>
      </w:tr>
    </w:tbl>
    <w:p w:rsidR="0047621F" w:rsidRDefault="009B2965" w:rsidP="0047621F">
      <w:r>
        <w:lastRenderedPageBreak/>
        <w:t>Esempio:</w:t>
      </w:r>
    </w:p>
    <w:p w:rsidR="009B2965" w:rsidRDefault="009B2965" w:rsidP="0047621F">
      <w:r w:rsidRPr="009B2965">
        <w:rPr>
          <w:noProof/>
          <w:lang w:eastAsia="it-IT"/>
        </w:rPr>
        <w:drawing>
          <wp:inline distT="0" distB="0" distL="0" distR="0" wp14:anchorId="3A8050FE" wp14:editId="67AFE50E">
            <wp:extent cx="6143625" cy="377378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9084" cy="3777135"/>
                    </a:xfrm>
                    <a:prstGeom prst="rect">
                      <a:avLst/>
                    </a:prstGeom>
                    <a:noFill/>
                    <a:ln>
                      <a:noFill/>
                    </a:ln>
                  </pic:spPr>
                </pic:pic>
              </a:graphicData>
            </a:graphic>
          </wp:inline>
        </w:drawing>
      </w:r>
    </w:p>
    <w:p w:rsidR="00B15370" w:rsidRDefault="00B15370">
      <w:r>
        <w:br w:type="page"/>
      </w:r>
    </w:p>
    <w:p w:rsidR="009B2965" w:rsidRDefault="00B15370" w:rsidP="003C1D08">
      <w:pPr>
        <w:pStyle w:val="Titolo2"/>
      </w:pPr>
      <w:bookmarkStart w:id="129" w:name="_Toc441510943"/>
      <w:r>
        <w:lastRenderedPageBreak/>
        <w:t xml:space="preserve">Strumenti finanziari nel </w:t>
      </w:r>
      <w:r w:rsidR="00353942">
        <w:t>D.lgs.</w:t>
      </w:r>
      <w:r>
        <w:t xml:space="preserve"> 394/03</w:t>
      </w:r>
      <w:bookmarkEnd w:id="129"/>
    </w:p>
    <w:p w:rsidR="00B15370" w:rsidRPr="00F427EC" w:rsidRDefault="0061099A" w:rsidP="00B15370">
      <w:pPr>
        <w:rPr>
          <w:u w:val="single"/>
        </w:rPr>
      </w:pPr>
      <w:r w:rsidRPr="00F427EC">
        <w:rPr>
          <w:b/>
          <w:u w:val="single"/>
        </w:rPr>
        <w:t>Nota integrativa di</w:t>
      </w:r>
      <w:r w:rsidRPr="00F427EC">
        <w:rPr>
          <w:u w:val="single"/>
        </w:rPr>
        <w:t xml:space="preserve"> </w:t>
      </w:r>
      <w:r w:rsidRPr="00F427EC">
        <w:rPr>
          <w:b/>
          <w:u w:val="single"/>
        </w:rPr>
        <w:t>bilancio</w:t>
      </w:r>
      <w:r w:rsidRPr="00F427EC">
        <w:rPr>
          <w:u w:val="single"/>
        </w:rPr>
        <w:t>:</w:t>
      </w:r>
    </w:p>
    <w:p w:rsidR="0061099A" w:rsidRDefault="0061099A" w:rsidP="007542AA">
      <w:pPr>
        <w:pStyle w:val="Paragrafoelenco"/>
        <w:numPr>
          <w:ilvl w:val="0"/>
          <w:numId w:val="172"/>
        </w:numPr>
      </w:pPr>
      <w:r>
        <w:t>Nel codice civile viene introdotto l’articolo 2427-bis: informazioni relative al fair value degli strumenti finanziari</w:t>
      </w:r>
    </w:p>
    <w:p w:rsidR="0061099A" w:rsidRDefault="0061099A" w:rsidP="007542AA">
      <w:pPr>
        <w:pStyle w:val="Paragrafoelenco"/>
        <w:numPr>
          <w:ilvl w:val="0"/>
          <w:numId w:val="172"/>
        </w:numPr>
      </w:pPr>
      <w:r>
        <w:t>Nella nota integrativa sono indicati:</w:t>
      </w:r>
    </w:p>
    <w:p w:rsidR="0061099A" w:rsidRDefault="0061099A" w:rsidP="007542AA">
      <w:pPr>
        <w:pStyle w:val="Paragrafoelenco"/>
        <w:numPr>
          <w:ilvl w:val="1"/>
          <w:numId w:val="172"/>
        </w:numPr>
      </w:pPr>
      <w:r>
        <w:t>Per ciascuna categoria di strumenti finanziari derivati:</w:t>
      </w:r>
    </w:p>
    <w:p w:rsidR="0061099A" w:rsidRDefault="0061099A" w:rsidP="007542AA">
      <w:pPr>
        <w:pStyle w:val="Paragrafoelenco"/>
        <w:numPr>
          <w:ilvl w:val="2"/>
          <w:numId w:val="172"/>
        </w:numPr>
      </w:pPr>
      <w:r>
        <w:t>Il loro fair value;</w:t>
      </w:r>
    </w:p>
    <w:p w:rsidR="0061099A" w:rsidRDefault="0061099A" w:rsidP="007542AA">
      <w:pPr>
        <w:pStyle w:val="Paragrafoelenco"/>
        <w:numPr>
          <w:ilvl w:val="2"/>
          <w:numId w:val="172"/>
        </w:numPr>
      </w:pPr>
      <w:r>
        <w:t>Informazioni sulla loro entità e sulla loro natura;</w:t>
      </w:r>
    </w:p>
    <w:p w:rsidR="0061099A" w:rsidRDefault="0061099A" w:rsidP="007542AA">
      <w:pPr>
        <w:pStyle w:val="Paragrafoelenco"/>
        <w:numPr>
          <w:ilvl w:val="1"/>
          <w:numId w:val="172"/>
        </w:numPr>
      </w:pPr>
      <w:r>
        <w:t>Per le immobilizzazioni finanziarie iscritte a un valore superiore al loro fair value, con esclusione delle partecipazioni in società controllate e collegate ai sensi dell'articolo 2359 e delle partecipazioni in joint venture</w:t>
      </w:r>
      <w:r w:rsidR="0022037E">
        <w:rPr>
          <w:rStyle w:val="Rimandonotaapidipagina"/>
        </w:rPr>
        <w:footnoteReference w:id="12"/>
      </w:r>
      <w:r>
        <w:t>:</w:t>
      </w:r>
    </w:p>
    <w:p w:rsidR="0061099A" w:rsidRDefault="0061099A" w:rsidP="007542AA">
      <w:pPr>
        <w:pStyle w:val="Paragrafoelenco"/>
        <w:numPr>
          <w:ilvl w:val="2"/>
          <w:numId w:val="172"/>
        </w:numPr>
      </w:pPr>
      <w:r>
        <w:t>Il valore contabile e il fair value delle singole attività, o di appropriati raggruppamenti di tali attività;</w:t>
      </w:r>
    </w:p>
    <w:p w:rsidR="0061099A" w:rsidRDefault="0061099A" w:rsidP="007542AA">
      <w:pPr>
        <w:pStyle w:val="Paragrafoelenco"/>
        <w:numPr>
          <w:ilvl w:val="2"/>
          <w:numId w:val="172"/>
        </w:numPr>
      </w:pPr>
      <w:r>
        <w:t>I motivi per i quali il valore contabile non è stato ridotto, inclusa la natura degli elementi sostanziali sui quali si basa il convincimento che tale valore possa essere recuperato.</w:t>
      </w:r>
    </w:p>
    <w:p w:rsidR="00FA6C81" w:rsidRDefault="00FA6C81" w:rsidP="00FA6C81">
      <w:r>
        <w:t xml:space="preserve">Sono considerati strumenti finanziari derivati anche quelli collegati a merci che conferiscono all'una o all'altra parte contraente il diritto di procedere alla liquidazione del contratto per contanti o mediante altri strumenti finanziari, ad eccezione del caso in cui si verifichino contemporaneamente le seguenti condizioni: </w:t>
      </w:r>
    </w:p>
    <w:p w:rsidR="00FA6C81" w:rsidRDefault="00304590" w:rsidP="007542AA">
      <w:pPr>
        <w:pStyle w:val="Paragrafoelenco"/>
        <w:numPr>
          <w:ilvl w:val="0"/>
          <w:numId w:val="173"/>
        </w:numPr>
      </w:pPr>
      <w:r>
        <w:t>Il</w:t>
      </w:r>
      <w:r w:rsidR="00FA6C81">
        <w:t xml:space="preserve"> contratto sia stato concluso e sia mantenuto per soddisfare le esigenze previste dalla società che redige il bilancio di acquisto, di vendita o di utilizzo delle merci;</w:t>
      </w:r>
    </w:p>
    <w:p w:rsidR="00FA6C81" w:rsidRDefault="00304590" w:rsidP="007542AA">
      <w:pPr>
        <w:pStyle w:val="Paragrafoelenco"/>
        <w:numPr>
          <w:ilvl w:val="0"/>
          <w:numId w:val="173"/>
        </w:numPr>
      </w:pPr>
      <w:r>
        <w:t>Il</w:t>
      </w:r>
      <w:r w:rsidR="00FA6C81">
        <w:t xml:space="preserve"> contratto sia stato destinato a tale scopo fin dalla sua conclusione; </w:t>
      </w:r>
    </w:p>
    <w:p w:rsidR="00FA6C81" w:rsidRDefault="00304590" w:rsidP="007542AA">
      <w:pPr>
        <w:pStyle w:val="Paragrafoelenco"/>
        <w:numPr>
          <w:ilvl w:val="0"/>
          <w:numId w:val="173"/>
        </w:numPr>
      </w:pPr>
      <w:r>
        <w:t>S</w:t>
      </w:r>
      <w:r w:rsidR="00FA6C81">
        <w:t>i prevede che il contratto sia eseguito mediante consegna della merce.</w:t>
      </w:r>
    </w:p>
    <w:p w:rsidR="00FA6C81" w:rsidRDefault="00FA6C81" w:rsidP="00FA6C81">
      <w:r>
        <w:t>Il fair value è determinato con riferimento:</w:t>
      </w:r>
    </w:p>
    <w:p w:rsidR="00FA6C81" w:rsidRDefault="00304590" w:rsidP="007542AA">
      <w:pPr>
        <w:pStyle w:val="Paragrafoelenco"/>
        <w:numPr>
          <w:ilvl w:val="0"/>
          <w:numId w:val="174"/>
        </w:numPr>
      </w:pPr>
      <w:r w:rsidRPr="00123948">
        <w:rPr>
          <w:b/>
        </w:rPr>
        <w:t>Al</w:t>
      </w:r>
      <w:r w:rsidR="00FA6C81" w:rsidRPr="00123948">
        <w:rPr>
          <w:b/>
        </w:rPr>
        <w:t xml:space="preserve"> valore di mercato, per gli strumenti finanziari per i quali è possibile individuare facilmente un mercato attivo</w:t>
      </w:r>
      <w:r w:rsidR="00FA6C81">
        <w:t>; qualora il valore di mercato non sia facilmente individuabile per uno strumento, ma possa essere individuato per i suoi componenti o per uno strumento analogo, il valore di mercato può essere derivato da quello dei componenti o dello strumento analogo;</w:t>
      </w:r>
    </w:p>
    <w:p w:rsidR="00FA6C81" w:rsidRDefault="00304590" w:rsidP="007542AA">
      <w:pPr>
        <w:pStyle w:val="Paragrafoelenco"/>
        <w:numPr>
          <w:ilvl w:val="0"/>
          <w:numId w:val="174"/>
        </w:numPr>
      </w:pPr>
      <w:r w:rsidRPr="00123948">
        <w:rPr>
          <w:b/>
        </w:rPr>
        <w:t>A</w:t>
      </w:r>
      <w:r w:rsidR="00FA6C81" w:rsidRPr="00123948">
        <w:rPr>
          <w:b/>
        </w:rPr>
        <w:t>l valore che risulta da modelli e tecniche di valutazione generalmente accettati, per gli strumenti per i quali non sia possibile individuare facilmente un mercato attivo</w:t>
      </w:r>
      <w:r w:rsidR="00FA6C81">
        <w:t>; tali modelli e tecniche di valutazione devono assicurare una ragionevole approssimazione al valore di mercato.</w:t>
      </w:r>
    </w:p>
    <w:p w:rsidR="00FA6C81" w:rsidRDefault="00FA6C81" w:rsidP="00FA6C81">
      <w:r>
        <w:t xml:space="preserve">Il fair value non è determinato se l'applicazione dei criteri </w:t>
      </w:r>
      <w:r w:rsidR="005206C8">
        <w:t>sopra</w:t>
      </w:r>
      <w:r>
        <w:t xml:space="preserve"> non dà un risultato attendibile. </w:t>
      </w:r>
    </w:p>
    <w:p w:rsidR="005206C8" w:rsidRDefault="00F427EC" w:rsidP="00FA6C81">
      <w:r w:rsidRPr="00F427EC">
        <w:rPr>
          <w:b/>
          <w:u w:val="single"/>
        </w:rPr>
        <w:t>Bilancio in forma abbreviata</w:t>
      </w:r>
      <w:r>
        <w:t>: si esclude l’indicazione del fair value negli strumenti finanziari derivati</w:t>
      </w:r>
    </w:p>
    <w:p w:rsidR="00DD66B7" w:rsidRDefault="00DD66B7" w:rsidP="00DD66B7">
      <w:r w:rsidRPr="00DD66B7">
        <w:rPr>
          <w:b/>
          <w:u w:val="single"/>
        </w:rPr>
        <w:t>Relazione sulla gestione</w:t>
      </w:r>
      <w:r>
        <w:t>: devono risultare l'evoluzione prevedibile della gestione in relazione all'uso da parte della società di strumenti finanziari e se rilevanti per la valutazione della situazione patrimoniale e finanziaria e del risultato economico dell'esercizio:</w:t>
      </w:r>
    </w:p>
    <w:p w:rsidR="00DD66B7" w:rsidRDefault="00DD66B7" w:rsidP="007542AA">
      <w:pPr>
        <w:pStyle w:val="Paragrafoelenco"/>
        <w:numPr>
          <w:ilvl w:val="0"/>
          <w:numId w:val="175"/>
        </w:numPr>
      </w:pPr>
      <w:r>
        <w:t>Gli obiettivi e le politiche della società in materia di gestione del rischio finanziario, compresa la politica di copertura per ciascuna principale categoria di operazioni previste</w:t>
      </w:r>
    </w:p>
    <w:p w:rsidR="00F427EC" w:rsidRDefault="00DD66B7" w:rsidP="007542AA">
      <w:pPr>
        <w:pStyle w:val="Paragrafoelenco"/>
        <w:numPr>
          <w:ilvl w:val="0"/>
          <w:numId w:val="175"/>
        </w:numPr>
      </w:pPr>
      <w:r>
        <w:lastRenderedPageBreak/>
        <w:t>L’esposizione della società al rischio di prezzo, al rischio di credito, al rischio di liquidità e al rischio di variazione dei flussi finanziari</w:t>
      </w:r>
    </w:p>
    <w:p w:rsidR="00D61C97" w:rsidRDefault="007F5546" w:rsidP="007F5546">
      <w:r>
        <w:t>Dalla relazione deve inoltre risultare l'elenco delle sedi secondarie della società</w:t>
      </w:r>
    </w:p>
    <w:p w:rsidR="007F5546" w:rsidRDefault="003F2C01" w:rsidP="003C1D08">
      <w:pPr>
        <w:pStyle w:val="Titolo3"/>
      </w:pPr>
      <w:bookmarkStart w:id="130" w:name="_Toc441510944"/>
      <w:r>
        <w:t>Nuovo articolo 2427-bis</w:t>
      </w:r>
      <w:r w:rsidR="003C1D08">
        <w:t xml:space="preserve"> codice civile</w:t>
      </w:r>
      <w:bookmarkEnd w:id="130"/>
    </w:p>
    <w:p w:rsidR="003F2C01" w:rsidRDefault="003F2C01" w:rsidP="003F2C01">
      <w:r w:rsidRPr="00123948">
        <w:rPr>
          <w:b/>
        </w:rPr>
        <w:t>Quali strumenti finanziari?</w:t>
      </w:r>
      <w:r>
        <w:t xml:space="preserve"> Anche quelli collegati a merci che conferiscono all’una o all’altra parte il diritto di procedere alla liquidazione del contratto mediante contanti o altri strumenti finanziari, ad eccezione che si verifichino contemporaneamente:</w:t>
      </w:r>
    </w:p>
    <w:p w:rsidR="003F2C01" w:rsidRDefault="003F2C01" w:rsidP="007542AA">
      <w:pPr>
        <w:pStyle w:val="Paragrafoelenco"/>
        <w:numPr>
          <w:ilvl w:val="0"/>
          <w:numId w:val="176"/>
        </w:numPr>
      </w:pPr>
      <w:r>
        <w:t>Contratto concluso e mantenuto per esigenze della società che redige il bilancio di:</w:t>
      </w:r>
    </w:p>
    <w:p w:rsidR="003F2C01" w:rsidRDefault="003F2C01" w:rsidP="007542AA">
      <w:pPr>
        <w:pStyle w:val="Paragrafoelenco"/>
        <w:numPr>
          <w:ilvl w:val="1"/>
          <w:numId w:val="176"/>
        </w:numPr>
      </w:pPr>
      <w:r>
        <w:t>Acquisto</w:t>
      </w:r>
    </w:p>
    <w:p w:rsidR="003F2C01" w:rsidRDefault="003F2C01" w:rsidP="007542AA">
      <w:pPr>
        <w:pStyle w:val="Paragrafoelenco"/>
        <w:numPr>
          <w:ilvl w:val="1"/>
          <w:numId w:val="176"/>
        </w:numPr>
      </w:pPr>
      <w:r>
        <w:t>Vendita</w:t>
      </w:r>
    </w:p>
    <w:p w:rsidR="003F2C01" w:rsidRDefault="003F2C01" w:rsidP="007542AA">
      <w:pPr>
        <w:pStyle w:val="Paragrafoelenco"/>
        <w:numPr>
          <w:ilvl w:val="1"/>
          <w:numId w:val="176"/>
        </w:numPr>
      </w:pPr>
      <w:r>
        <w:t>Utilizzo merce</w:t>
      </w:r>
    </w:p>
    <w:p w:rsidR="003F2C01" w:rsidRDefault="003F2C01" w:rsidP="007542AA">
      <w:pPr>
        <w:pStyle w:val="Paragrafoelenco"/>
        <w:numPr>
          <w:ilvl w:val="0"/>
          <w:numId w:val="176"/>
        </w:numPr>
      </w:pPr>
      <w:r>
        <w:t>Contratto sia stato destinato a tale scopo dalla sua conclusione</w:t>
      </w:r>
    </w:p>
    <w:p w:rsidR="003F2C01" w:rsidRDefault="003F2C01" w:rsidP="007542AA">
      <w:pPr>
        <w:pStyle w:val="Paragrafoelenco"/>
        <w:numPr>
          <w:ilvl w:val="0"/>
          <w:numId w:val="176"/>
        </w:numPr>
      </w:pPr>
      <w:r>
        <w:t>Si prevede che il contratto sia eseguito mediante consegna delle merci</w:t>
      </w:r>
    </w:p>
    <w:p w:rsidR="003F2C01" w:rsidRPr="00123948" w:rsidRDefault="00103DEE" w:rsidP="003F2C01">
      <w:pPr>
        <w:rPr>
          <w:b/>
        </w:rPr>
      </w:pPr>
      <w:r w:rsidRPr="00123948">
        <w:rPr>
          <w:b/>
        </w:rPr>
        <w:t>Rinvio ai principi contabili:</w:t>
      </w:r>
    </w:p>
    <w:p w:rsidR="00103DEE" w:rsidRDefault="00103DEE" w:rsidP="007542AA">
      <w:pPr>
        <w:pStyle w:val="Paragrafoelenco"/>
        <w:numPr>
          <w:ilvl w:val="0"/>
          <w:numId w:val="177"/>
        </w:numPr>
      </w:pPr>
      <w:r>
        <w:t>Per quali argomenti?</w:t>
      </w:r>
      <w:r w:rsidR="00C242BF">
        <w:t xml:space="preserve"> Definizione di:</w:t>
      </w:r>
    </w:p>
    <w:p w:rsidR="00C242BF" w:rsidRDefault="00C242BF" w:rsidP="007542AA">
      <w:pPr>
        <w:pStyle w:val="Paragrafoelenco"/>
        <w:numPr>
          <w:ilvl w:val="1"/>
          <w:numId w:val="177"/>
        </w:numPr>
      </w:pPr>
      <w:r>
        <w:t>Strumento finanziario</w:t>
      </w:r>
    </w:p>
    <w:p w:rsidR="00C242BF" w:rsidRDefault="00C242BF" w:rsidP="007542AA">
      <w:pPr>
        <w:pStyle w:val="Paragrafoelenco"/>
        <w:numPr>
          <w:ilvl w:val="1"/>
          <w:numId w:val="177"/>
        </w:numPr>
      </w:pPr>
      <w:r>
        <w:t>Strumento finanziario derivato</w:t>
      </w:r>
      <w:r w:rsidR="00523941">
        <w:rPr>
          <w:rStyle w:val="Rimandonotaapidipagina"/>
        </w:rPr>
        <w:footnoteReference w:id="13"/>
      </w:r>
    </w:p>
    <w:p w:rsidR="00C242BF" w:rsidRDefault="00C242BF" w:rsidP="007542AA">
      <w:pPr>
        <w:pStyle w:val="Paragrafoelenco"/>
        <w:numPr>
          <w:ilvl w:val="1"/>
          <w:numId w:val="177"/>
        </w:numPr>
      </w:pPr>
      <w:r>
        <w:t>Fair value</w:t>
      </w:r>
    </w:p>
    <w:p w:rsidR="00C242BF" w:rsidRDefault="00C242BF" w:rsidP="007542AA">
      <w:pPr>
        <w:pStyle w:val="Paragrafoelenco"/>
        <w:numPr>
          <w:ilvl w:val="1"/>
          <w:numId w:val="177"/>
        </w:numPr>
      </w:pPr>
      <w:r>
        <w:t>Modello e tecnica di valutazione generalmente accettato</w:t>
      </w:r>
    </w:p>
    <w:p w:rsidR="00C242BF" w:rsidRDefault="00C242BF" w:rsidP="007542AA">
      <w:pPr>
        <w:pStyle w:val="Paragrafoelenco"/>
        <w:numPr>
          <w:ilvl w:val="0"/>
          <w:numId w:val="177"/>
        </w:numPr>
      </w:pPr>
      <w:r>
        <w:t>Quali principi contabili?</w:t>
      </w:r>
    </w:p>
    <w:p w:rsidR="00C242BF" w:rsidRDefault="00C242BF" w:rsidP="007542AA">
      <w:pPr>
        <w:pStyle w:val="Paragrafoelenco"/>
        <w:numPr>
          <w:ilvl w:val="1"/>
          <w:numId w:val="177"/>
        </w:numPr>
      </w:pPr>
      <w:r>
        <w:t>Quelli riconosciuti in ambito internazionale</w:t>
      </w:r>
    </w:p>
    <w:p w:rsidR="00C242BF" w:rsidRDefault="00C242BF" w:rsidP="007542AA">
      <w:pPr>
        <w:pStyle w:val="Paragrafoelenco"/>
        <w:numPr>
          <w:ilvl w:val="1"/>
          <w:numId w:val="177"/>
        </w:numPr>
      </w:pPr>
      <w:r>
        <w:t>Quelli compatibili con la disciplina in materia dell’Unione Europea</w:t>
      </w:r>
    </w:p>
    <w:p w:rsidR="00C242BF" w:rsidRDefault="00C242BF" w:rsidP="003C1D08">
      <w:pPr>
        <w:pStyle w:val="Titolo3"/>
      </w:pPr>
      <w:bookmarkStart w:id="131" w:name="_Toc441510945"/>
      <w:r>
        <w:t>Cos’è uno strumento finanziario?</w:t>
      </w:r>
      <w:bookmarkEnd w:id="131"/>
    </w:p>
    <w:p w:rsidR="00C242BF" w:rsidRDefault="00C242BF" w:rsidP="00C242BF">
      <w:r>
        <w:t xml:space="preserve">Qualsiasi contratto che dia origine </w:t>
      </w:r>
      <w:r w:rsidR="00523941">
        <w:t>a:</w:t>
      </w:r>
    </w:p>
    <w:p w:rsidR="00C242BF" w:rsidRDefault="00C242BF" w:rsidP="007542AA">
      <w:pPr>
        <w:pStyle w:val="Paragrafoelenco"/>
        <w:numPr>
          <w:ilvl w:val="0"/>
          <w:numId w:val="178"/>
        </w:numPr>
      </w:pPr>
      <w:r w:rsidRPr="00523941">
        <w:rPr>
          <w:b/>
        </w:rPr>
        <w:t>Strumento rappresentativo di capitale</w:t>
      </w:r>
      <w:r>
        <w:t>: qualsiasi contratto che rappresenta una partecipazione residua nell’attivo di un’impresa al netto delle passività</w:t>
      </w:r>
    </w:p>
    <w:p w:rsidR="00C242BF" w:rsidRDefault="00C242BF" w:rsidP="007542AA">
      <w:pPr>
        <w:pStyle w:val="Paragrafoelenco"/>
        <w:numPr>
          <w:ilvl w:val="0"/>
          <w:numId w:val="178"/>
        </w:numPr>
      </w:pPr>
      <w:r w:rsidRPr="00523941">
        <w:rPr>
          <w:b/>
        </w:rPr>
        <w:t>Passività finanziarie</w:t>
      </w:r>
      <w:r>
        <w:t>: qualsiasi passività rappresentata da un’obbligazione contrattuale a consegnare disponibilità liquide o altra attività finanziaria ad altre imprese o a scambiare strumenti finanziari con altra impresa a condizioni potenzialmente sfavorevoli</w:t>
      </w:r>
    </w:p>
    <w:p w:rsidR="00C242BF" w:rsidRDefault="00C242BF" w:rsidP="007542AA">
      <w:pPr>
        <w:pStyle w:val="Paragrafoelenco"/>
        <w:numPr>
          <w:ilvl w:val="0"/>
          <w:numId w:val="178"/>
        </w:numPr>
      </w:pPr>
      <w:r w:rsidRPr="00523941">
        <w:rPr>
          <w:b/>
        </w:rPr>
        <w:t>Attività finanziaria</w:t>
      </w:r>
      <w:r>
        <w:t>: qualsiasi attività costituita da:</w:t>
      </w:r>
    </w:p>
    <w:p w:rsidR="00C242BF" w:rsidRDefault="00C242BF" w:rsidP="007542AA">
      <w:pPr>
        <w:pStyle w:val="Paragrafoelenco"/>
        <w:numPr>
          <w:ilvl w:val="1"/>
          <w:numId w:val="178"/>
        </w:numPr>
      </w:pPr>
      <w:r>
        <w:t>Disponibilità liquide</w:t>
      </w:r>
    </w:p>
    <w:p w:rsidR="00C242BF" w:rsidRDefault="00C242BF" w:rsidP="007542AA">
      <w:pPr>
        <w:pStyle w:val="Paragrafoelenco"/>
        <w:numPr>
          <w:ilvl w:val="1"/>
          <w:numId w:val="178"/>
        </w:numPr>
      </w:pPr>
      <w:r>
        <w:t>Diritto contrattuale a ricevere disponibilità liquide o altra attività finanziaria da altre imprese</w:t>
      </w:r>
    </w:p>
    <w:p w:rsidR="00C242BF" w:rsidRDefault="00C242BF" w:rsidP="007542AA">
      <w:pPr>
        <w:pStyle w:val="Paragrafoelenco"/>
        <w:numPr>
          <w:ilvl w:val="1"/>
          <w:numId w:val="178"/>
        </w:numPr>
      </w:pPr>
      <w:r>
        <w:t>Diritto contrattuale a scambiare strumenti finanziari con altra impresa potenzialmente favorevoli</w:t>
      </w:r>
    </w:p>
    <w:p w:rsidR="00C242BF" w:rsidRDefault="00C242BF" w:rsidP="007542AA">
      <w:pPr>
        <w:pStyle w:val="Paragrafoelenco"/>
        <w:numPr>
          <w:ilvl w:val="1"/>
          <w:numId w:val="178"/>
        </w:numPr>
      </w:pPr>
      <w:r>
        <w:t>Strumento rappresentativo di capitale di un’altra impresa</w:t>
      </w:r>
    </w:p>
    <w:p w:rsidR="00123948" w:rsidRDefault="00123948">
      <w:pPr>
        <w:rPr>
          <w:b/>
        </w:rPr>
      </w:pPr>
      <w:r>
        <w:rPr>
          <w:b/>
        </w:rPr>
        <w:br w:type="page"/>
      </w:r>
    </w:p>
    <w:p w:rsidR="00C242BF" w:rsidRPr="00123948" w:rsidRDefault="00C242BF" w:rsidP="00C242BF">
      <w:pPr>
        <w:rPr>
          <w:b/>
        </w:rPr>
      </w:pPr>
      <w:r w:rsidRPr="00123948">
        <w:rPr>
          <w:b/>
        </w:rPr>
        <w:lastRenderedPageBreak/>
        <w:t>4 categorie di strumenti finanziari:</w:t>
      </w:r>
    </w:p>
    <w:p w:rsidR="00C242BF" w:rsidRDefault="00C242BF" w:rsidP="007542AA">
      <w:pPr>
        <w:pStyle w:val="Paragrafoelenco"/>
        <w:numPr>
          <w:ilvl w:val="0"/>
          <w:numId w:val="179"/>
        </w:numPr>
      </w:pPr>
      <w:r>
        <w:t>Attività o passività detenute per negoziazione (held for trading)</w:t>
      </w:r>
    </w:p>
    <w:p w:rsidR="00C242BF" w:rsidRDefault="00C242BF" w:rsidP="007542AA">
      <w:pPr>
        <w:pStyle w:val="Paragrafoelenco"/>
        <w:numPr>
          <w:ilvl w:val="0"/>
          <w:numId w:val="179"/>
        </w:numPr>
      </w:pPr>
      <w:r>
        <w:t>Attività finanziarie disponibili per la vendita (available for sale)</w:t>
      </w:r>
    </w:p>
    <w:p w:rsidR="00C242BF" w:rsidRDefault="00C242BF" w:rsidP="007542AA">
      <w:pPr>
        <w:pStyle w:val="Paragrafoelenco"/>
        <w:numPr>
          <w:ilvl w:val="0"/>
          <w:numId w:val="179"/>
        </w:numPr>
      </w:pPr>
      <w:r>
        <w:t>Investimenti posseduti fino a scadenza (held to maturity)</w:t>
      </w:r>
    </w:p>
    <w:p w:rsidR="00C242BF" w:rsidRDefault="00C242BF" w:rsidP="007542AA">
      <w:pPr>
        <w:pStyle w:val="Paragrafoelenco"/>
        <w:numPr>
          <w:ilvl w:val="0"/>
          <w:numId w:val="179"/>
        </w:numPr>
      </w:pPr>
      <w:r>
        <w:t>Finanziamenti e crediti originati dall’impresa (loans and receivable)</w:t>
      </w:r>
    </w:p>
    <w:p w:rsidR="00523941" w:rsidRPr="0015321B" w:rsidRDefault="0015321B" w:rsidP="00523941">
      <w:pPr>
        <w:rPr>
          <w:b/>
          <w:u w:val="single"/>
        </w:rPr>
      </w:pPr>
      <w:r w:rsidRPr="0015321B">
        <w:rPr>
          <w:b/>
          <w:u w:val="single"/>
        </w:rPr>
        <w:t>Indicazione nella nota integrativa:</w:t>
      </w:r>
    </w:p>
    <w:p w:rsidR="0015321B" w:rsidRDefault="0015321B" w:rsidP="007542AA">
      <w:pPr>
        <w:pStyle w:val="Paragrafoelenco"/>
        <w:numPr>
          <w:ilvl w:val="0"/>
          <w:numId w:val="180"/>
        </w:numPr>
      </w:pPr>
      <w:r>
        <w:t>Per ciascuna categoria di strumenti derivati:</w:t>
      </w:r>
    </w:p>
    <w:p w:rsidR="0015321B" w:rsidRDefault="0015321B" w:rsidP="007542AA">
      <w:pPr>
        <w:pStyle w:val="Paragrafoelenco"/>
        <w:numPr>
          <w:ilvl w:val="1"/>
          <w:numId w:val="180"/>
        </w:numPr>
      </w:pPr>
      <w:r>
        <w:t>Il loro fair value</w:t>
      </w:r>
    </w:p>
    <w:p w:rsidR="0015321B" w:rsidRDefault="0015321B" w:rsidP="007542AA">
      <w:pPr>
        <w:pStyle w:val="Paragrafoelenco"/>
        <w:numPr>
          <w:ilvl w:val="1"/>
          <w:numId w:val="180"/>
        </w:numPr>
      </w:pPr>
      <w:r>
        <w:t>Informazioni sulla loro entità e natura</w:t>
      </w:r>
    </w:p>
    <w:p w:rsidR="0015321B" w:rsidRDefault="0015321B" w:rsidP="007542AA">
      <w:pPr>
        <w:pStyle w:val="Paragrafoelenco"/>
        <w:numPr>
          <w:ilvl w:val="0"/>
          <w:numId w:val="180"/>
        </w:numPr>
      </w:pPr>
      <w:r>
        <w:t>Per le immobilizzazioni finanziarie iscritte ad un valore superiore al loro fair value:</w:t>
      </w:r>
    </w:p>
    <w:p w:rsidR="0015321B" w:rsidRDefault="0015321B" w:rsidP="007542AA">
      <w:pPr>
        <w:pStyle w:val="Paragrafoelenco"/>
        <w:numPr>
          <w:ilvl w:val="1"/>
          <w:numId w:val="180"/>
        </w:numPr>
      </w:pPr>
      <w:r>
        <w:t>Valore contabile e fair value per singole attività e per appropriati raggruppamenti di attività</w:t>
      </w:r>
    </w:p>
    <w:p w:rsidR="0015321B" w:rsidRDefault="0015321B" w:rsidP="007542AA">
      <w:pPr>
        <w:pStyle w:val="Paragrafoelenco"/>
        <w:numPr>
          <w:ilvl w:val="1"/>
          <w:numId w:val="180"/>
        </w:numPr>
      </w:pPr>
      <w:r>
        <w:t>I motivi per la non riduzione del valore contabile, inclusa la natura degli elementi sostanziali sui quali si basa in convincimento che tale valore possa essere recuperato</w:t>
      </w:r>
    </w:p>
    <w:p w:rsidR="0015321B" w:rsidRDefault="0015321B" w:rsidP="007542AA">
      <w:pPr>
        <w:pStyle w:val="Paragrafoelenco"/>
        <w:numPr>
          <w:ilvl w:val="1"/>
          <w:numId w:val="180"/>
        </w:numPr>
      </w:pPr>
      <w:r>
        <w:t>Sono escluse le partecipazioni in controllate e collegate</w:t>
      </w:r>
    </w:p>
    <w:p w:rsidR="0015321B" w:rsidRDefault="00E735F5" w:rsidP="003C1D08">
      <w:pPr>
        <w:pStyle w:val="Titolo3"/>
      </w:pPr>
      <w:bookmarkStart w:id="132" w:name="_Toc441510946"/>
      <w:r>
        <w:t>Strumenti finanziari derivati</w:t>
      </w:r>
      <w:bookmarkEnd w:id="132"/>
    </w:p>
    <w:p w:rsidR="00E735F5" w:rsidRDefault="00E735F5" w:rsidP="00E735F5">
      <w:r>
        <w:t>IAS 39, paragrafo 10: sono strumenti finanziari che:</w:t>
      </w:r>
    </w:p>
    <w:p w:rsidR="00E735F5" w:rsidRDefault="00E735F5" w:rsidP="007542AA">
      <w:pPr>
        <w:pStyle w:val="Paragrafoelenco"/>
        <w:numPr>
          <w:ilvl w:val="0"/>
          <w:numId w:val="181"/>
        </w:numPr>
      </w:pPr>
      <w:r>
        <w:t>Saranno regolati in data futura</w:t>
      </w:r>
    </w:p>
    <w:p w:rsidR="00E735F5" w:rsidRDefault="00E735F5" w:rsidP="007542AA">
      <w:pPr>
        <w:pStyle w:val="Paragrafoelenco"/>
        <w:numPr>
          <w:ilvl w:val="0"/>
          <w:numId w:val="181"/>
        </w:numPr>
      </w:pPr>
      <w:r>
        <w:t>Non richiedono o richiedono misura minima un investimento netto iniziale</w:t>
      </w:r>
    </w:p>
    <w:p w:rsidR="00E735F5" w:rsidRDefault="00E735F5" w:rsidP="007542AA">
      <w:pPr>
        <w:pStyle w:val="Paragrafoelenco"/>
        <w:numPr>
          <w:ilvl w:val="0"/>
          <w:numId w:val="181"/>
        </w:numPr>
      </w:pPr>
      <w:r>
        <w:t>Il cui valore cambia in relazione ai cambiamenti che si verificano in un prestabilito</w:t>
      </w:r>
    </w:p>
    <w:p w:rsidR="00E735F5" w:rsidRDefault="00E735F5" w:rsidP="007542AA">
      <w:pPr>
        <w:pStyle w:val="Paragrafoelenco"/>
        <w:numPr>
          <w:ilvl w:val="1"/>
          <w:numId w:val="181"/>
        </w:numPr>
      </w:pPr>
      <w:r>
        <w:t>Tassi d’interesse</w:t>
      </w:r>
    </w:p>
    <w:p w:rsidR="00E735F5" w:rsidRDefault="00E735F5" w:rsidP="007542AA">
      <w:pPr>
        <w:pStyle w:val="Paragrafoelenco"/>
        <w:numPr>
          <w:ilvl w:val="1"/>
          <w:numId w:val="181"/>
        </w:numPr>
      </w:pPr>
      <w:r>
        <w:t>Prezzo di un titolo</w:t>
      </w:r>
    </w:p>
    <w:p w:rsidR="00E735F5" w:rsidRDefault="00E735F5" w:rsidP="007542AA">
      <w:pPr>
        <w:pStyle w:val="Paragrafoelenco"/>
        <w:numPr>
          <w:ilvl w:val="1"/>
          <w:numId w:val="181"/>
        </w:numPr>
      </w:pPr>
      <w:r>
        <w:t>Prezzo di una merce</w:t>
      </w:r>
    </w:p>
    <w:p w:rsidR="00E735F5" w:rsidRDefault="00E735F5" w:rsidP="007542AA">
      <w:pPr>
        <w:pStyle w:val="Paragrafoelenco"/>
        <w:numPr>
          <w:ilvl w:val="1"/>
          <w:numId w:val="181"/>
        </w:numPr>
      </w:pPr>
      <w:r>
        <w:t>Tasso di cambio</w:t>
      </w:r>
    </w:p>
    <w:p w:rsidR="00E735F5" w:rsidRDefault="00E735F5" w:rsidP="007542AA">
      <w:pPr>
        <w:pStyle w:val="Paragrafoelenco"/>
        <w:numPr>
          <w:ilvl w:val="1"/>
          <w:numId w:val="181"/>
        </w:numPr>
      </w:pPr>
      <w:r>
        <w:t>Indice dei prezzi o dei tessi</w:t>
      </w:r>
    </w:p>
    <w:p w:rsidR="00E735F5" w:rsidRDefault="00E735F5" w:rsidP="007542AA">
      <w:pPr>
        <w:pStyle w:val="Paragrafoelenco"/>
        <w:numPr>
          <w:ilvl w:val="1"/>
          <w:numId w:val="181"/>
        </w:numPr>
      </w:pPr>
      <w:r>
        <w:t>Rating di un credito</w:t>
      </w:r>
    </w:p>
    <w:p w:rsidR="00E735F5" w:rsidRDefault="00E735F5" w:rsidP="007542AA">
      <w:pPr>
        <w:pStyle w:val="Paragrafoelenco"/>
        <w:numPr>
          <w:ilvl w:val="1"/>
          <w:numId w:val="181"/>
        </w:numPr>
      </w:pPr>
      <w:r>
        <w:t>Altra variabile detta sottostante</w:t>
      </w:r>
    </w:p>
    <w:p w:rsidR="00E735F5" w:rsidRPr="003C1D08" w:rsidRDefault="003D02C2" w:rsidP="00E735F5">
      <w:pPr>
        <w:rPr>
          <w:b/>
          <w:u w:val="single"/>
        </w:rPr>
      </w:pPr>
      <w:r w:rsidRPr="003C1D08">
        <w:rPr>
          <w:b/>
          <w:u w:val="single"/>
        </w:rPr>
        <w:t>Tipologia:</w:t>
      </w:r>
    </w:p>
    <w:p w:rsidR="003D02C2" w:rsidRDefault="003D02C2" w:rsidP="007542AA">
      <w:pPr>
        <w:pStyle w:val="Paragrafoelenco"/>
        <w:numPr>
          <w:ilvl w:val="0"/>
          <w:numId w:val="182"/>
        </w:numPr>
      </w:pPr>
      <w:r>
        <w:t>Strumenti finanziari derivati di attività sottostanti quali i titoli futures</w:t>
      </w:r>
      <w:r>
        <w:rPr>
          <w:rStyle w:val="Rimandonotaapidipagina"/>
        </w:rPr>
        <w:footnoteReference w:id="14"/>
      </w:r>
      <w:r>
        <w:t>, options su titoli</w:t>
      </w:r>
    </w:p>
    <w:p w:rsidR="003D02C2" w:rsidRDefault="003D02C2" w:rsidP="007542AA">
      <w:pPr>
        <w:pStyle w:val="Paragrafoelenco"/>
        <w:numPr>
          <w:ilvl w:val="0"/>
          <w:numId w:val="182"/>
        </w:numPr>
      </w:pPr>
      <w:r>
        <w:t>Di variabili sottostanti (tassi o indici)</w:t>
      </w:r>
    </w:p>
    <w:p w:rsidR="003D02C2" w:rsidRDefault="003D02C2" w:rsidP="007542AA">
      <w:pPr>
        <w:pStyle w:val="Paragrafoelenco"/>
        <w:numPr>
          <w:ilvl w:val="1"/>
          <w:numId w:val="182"/>
        </w:numPr>
      </w:pPr>
      <w:r>
        <w:t>Futures su tassi e indici</w:t>
      </w:r>
    </w:p>
    <w:p w:rsidR="003D02C2" w:rsidRDefault="003D02C2" w:rsidP="007542AA">
      <w:pPr>
        <w:pStyle w:val="Paragrafoelenco"/>
        <w:numPr>
          <w:ilvl w:val="1"/>
          <w:numId w:val="182"/>
        </w:numPr>
      </w:pPr>
      <w:r>
        <w:t>Interest rate option</w:t>
      </w:r>
    </w:p>
    <w:p w:rsidR="003D02C2" w:rsidRDefault="003D02C2" w:rsidP="007542AA">
      <w:pPr>
        <w:pStyle w:val="Paragrafoelenco"/>
        <w:numPr>
          <w:ilvl w:val="1"/>
          <w:numId w:val="182"/>
        </w:numPr>
      </w:pPr>
      <w:r>
        <w:t>Forward rate agreement</w:t>
      </w:r>
    </w:p>
    <w:p w:rsidR="003D02C2" w:rsidRDefault="003D02C2" w:rsidP="007542AA">
      <w:pPr>
        <w:pStyle w:val="Paragrafoelenco"/>
        <w:numPr>
          <w:ilvl w:val="1"/>
          <w:numId w:val="182"/>
        </w:numPr>
      </w:pPr>
      <w:r>
        <w:t>Interest rate swap</w:t>
      </w:r>
    </w:p>
    <w:p w:rsidR="003D02C2" w:rsidRDefault="003D02C2" w:rsidP="007542AA">
      <w:pPr>
        <w:pStyle w:val="Paragrafoelenco"/>
        <w:numPr>
          <w:ilvl w:val="1"/>
          <w:numId w:val="182"/>
        </w:numPr>
      </w:pPr>
      <w:r>
        <w:t>Domestic current option</w:t>
      </w:r>
    </w:p>
    <w:p w:rsidR="003D02C2" w:rsidRPr="003C1D08" w:rsidRDefault="003D02C2" w:rsidP="003D02C2">
      <w:pPr>
        <w:rPr>
          <w:b/>
          <w:u w:val="single"/>
        </w:rPr>
      </w:pPr>
      <w:r w:rsidRPr="003C1D08">
        <w:rPr>
          <w:b/>
          <w:u w:val="single"/>
        </w:rPr>
        <w:t>Come si rappresentano: operazioni fuori bilancio</w:t>
      </w:r>
    </w:p>
    <w:p w:rsidR="003D02C2" w:rsidRDefault="003D02C2" w:rsidP="007542AA">
      <w:pPr>
        <w:pStyle w:val="Paragrafoelenco"/>
        <w:numPr>
          <w:ilvl w:val="0"/>
          <w:numId w:val="183"/>
        </w:numPr>
      </w:pPr>
      <w:r>
        <w:t>In quanto danno diritti e obblighi non inseribili immediatamente tra le attività e le passività</w:t>
      </w:r>
    </w:p>
    <w:p w:rsidR="003D02C2" w:rsidRDefault="003D02C2" w:rsidP="007542AA">
      <w:pPr>
        <w:pStyle w:val="Paragrafoelenco"/>
        <w:numPr>
          <w:ilvl w:val="0"/>
          <w:numId w:val="183"/>
        </w:numPr>
      </w:pPr>
      <w:r>
        <w:t>Vengono inseriti in conti d’ordine e in nota integrativa</w:t>
      </w:r>
    </w:p>
    <w:p w:rsidR="001A4DFB" w:rsidRPr="003C1D08" w:rsidRDefault="001A4DFB" w:rsidP="001A4DFB">
      <w:pPr>
        <w:rPr>
          <w:b/>
          <w:u w:val="single"/>
        </w:rPr>
      </w:pPr>
      <w:r w:rsidRPr="003C1D08">
        <w:rPr>
          <w:b/>
          <w:u w:val="single"/>
        </w:rPr>
        <w:lastRenderedPageBreak/>
        <w:t>Finalità</w:t>
      </w:r>
      <w:r w:rsidR="00123948">
        <w:rPr>
          <w:b/>
          <w:u w:val="single"/>
        </w:rPr>
        <w:t xml:space="preserve"> degli strumenti finanziari derivati</w:t>
      </w:r>
      <w:r w:rsidRPr="003C1D08">
        <w:rPr>
          <w:b/>
          <w:u w:val="single"/>
        </w:rPr>
        <w:t>:</w:t>
      </w:r>
    </w:p>
    <w:p w:rsidR="001A4DFB" w:rsidRDefault="001A4DFB" w:rsidP="007542AA">
      <w:pPr>
        <w:pStyle w:val="Paragrafoelenco"/>
        <w:numPr>
          <w:ilvl w:val="0"/>
          <w:numId w:val="184"/>
        </w:numPr>
      </w:pPr>
      <w:r w:rsidRPr="00123948">
        <w:rPr>
          <w:b/>
        </w:rPr>
        <w:t>Speculative</w:t>
      </w:r>
      <w:r>
        <w:t>: sono detenuti a scopo di negoziazione imputati a conto economico</w:t>
      </w:r>
    </w:p>
    <w:p w:rsidR="001A4DFB" w:rsidRDefault="001A4DFB" w:rsidP="007542AA">
      <w:pPr>
        <w:pStyle w:val="Paragrafoelenco"/>
        <w:numPr>
          <w:ilvl w:val="0"/>
          <w:numId w:val="184"/>
        </w:numPr>
      </w:pPr>
      <w:r w:rsidRPr="00123948">
        <w:rPr>
          <w:b/>
        </w:rPr>
        <w:t>Copertura</w:t>
      </w:r>
      <w:r>
        <w:t>: specifica o generica di rischi per:</w:t>
      </w:r>
    </w:p>
    <w:p w:rsidR="001A4DFB" w:rsidRDefault="001A4DFB" w:rsidP="007542AA">
      <w:pPr>
        <w:pStyle w:val="Paragrafoelenco"/>
        <w:numPr>
          <w:ilvl w:val="1"/>
          <w:numId w:val="184"/>
        </w:numPr>
      </w:pPr>
      <w:r>
        <w:t>Singole attività</w:t>
      </w:r>
    </w:p>
    <w:p w:rsidR="001A4DFB" w:rsidRDefault="001A4DFB" w:rsidP="007542AA">
      <w:pPr>
        <w:pStyle w:val="Paragrafoelenco"/>
        <w:numPr>
          <w:ilvl w:val="1"/>
          <w:numId w:val="184"/>
        </w:numPr>
      </w:pPr>
      <w:r>
        <w:t>Singole passività</w:t>
      </w:r>
    </w:p>
    <w:p w:rsidR="001A4DFB" w:rsidRDefault="001A4DFB" w:rsidP="007542AA">
      <w:pPr>
        <w:pStyle w:val="Paragrafoelenco"/>
        <w:numPr>
          <w:ilvl w:val="1"/>
          <w:numId w:val="184"/>
        </w:numPr>
      </w:pPr>
      <w:r>
        <w:t>Gruppi di attività sottostanti</w:t>
      </w:r>
    </w:p>
    <w:p w:rsidR="001A4DFB" w:rsidRDefault="001A4DFB" w:rsidP="007542AA">
      <w:pPr>
        <w:pStyle w:val="Paragrafoelenco"/>
        <w:numPr>
          <w:ilvl w:val="1"/>
          <w:numId w:val="184"/>
        </w:numPr>
      </w:pPr>
      <w:r>
        <w:t>Gruppi di passività sottostanti</w:t>
      </w:r>
    </w:p>
    <w:p w:rsidR="001A4DFB" w:rsidRDefault="001A4DFB" w:rsidP="007542AA">
      <w:pPr>
        <w:pStyle w:val="Paragrafoelenco"/>
        <w:numPr>
          <w:ilvl w:val="0"/>
          <w:numId w:val="184"/>
        </w:numPr>
      </w:pPr>
      <w:r w:rsidRPr="00123948">
        <w:rPr>
          <w:b/>
        </w:rPr>
        <w:t>Rischi relativi a</w:t>
      </w:r>
      <w:r>
        <w:t>:</w:t>
      </w:r>
    </w:p>
    <w:p w:rsidR="001A4DFB" w:rsidRDefault="001A4DFB" w:rsidP="007542AA">
      <w:pPr>
        <w:pStyle w:val="Paragrafoelenco"/>
        <w:numPr>
          <w:ilvl w:val="1"/>
          <w:numId w:val="184"/>
        </w:numPr>
      </w:pPr>
      <w:r>
        <w:t>Tassi di cambio</w:t>
      </w:r>
    </w:p>
    <w:p w:rsidR="001A4DFB" w:rsidRDefault="001A4DFB" w:rsidP="007542AA">
      <w:pPr>
        <w:pStyle w:val="Paragrafoelenco"/>
        <w:numPr>
          <w:ilvl w:val="1"/>
          <w:numId w:val="184"/>
        </w:numPr>
      </w:pPr>
      <w:r>
        <w:t>Tassi di interesse</w:t>
      </w:r>
    </w:p>
    <w:p w:rsidR="001A4DFB" w:rsidRDefault="001A4DFB" w:rsidP="007542AA">
      <w:pPr>
        <w:pStyle w:val="Paragrafoelenco"/>
        <w:numPr>
          <w:ilvl w:val="1"/>
          <w:numId w:val="184"/>
        </w:numPr>
      </w:pPr>
      <w:r>
        <w:t>Variazioni sui prezzi di mercato</w:t>
      </w:r>
    </w:p>
    <w:p w:rsidR="001A4DFB" w:rsidRDefault="00CC0C69" w:rsidP="003C1D08">
      <w:pPr>
        <w:pStyle w:val="Titolo3"/>
      </w:pPr>
      <w:bookmarkStart w:id="133" w:name="_Toc441510947"/>
      <w:r>
        <w:t>Com’è determinato il fair value</w:t>
      </w:r>
      <w:bookmarkEnd w:id="133"/>
    </w:p>
    <w:p w:rsidR="00CC0C69" w:rsidRDefault="00CD75BA" w:rsidP="007542AA">
      <w:pPr>
        <w:pStyle w:val="Paragrafoelenco"/>
        <w:numPr>
          <w:ilvl w:val="0"/>
          <w:numId w:val="185"/>
        </w:numPr>
      </w:pPr>
      <w:r w:rsidRPr="00123948">
        <w:rPr>
          <w:b/>
        </w:rPr>
        <w:t>Al valore di mercato</w:t>
      </w:r>
      <w:r>
        <w:t>:</w:t>
      </w:r>
    </w:p>
    <w:p w:rsidR="00CD75BA" w:rsidRDefault="00CD75BA" w:rsidP="007542AA">
      <w:pPr>
        <w:pStyle w:val="Paragrafoelenco"/>
        <w:numPr>
          <w:ilvl w:val="1"/>
          <w:numId w:val="185"/>
        </w:numPr>
      </w:pPr>
      <w:r>
        <w:t>Per strumenti finanziari per i quali è possibile individuare un mercato</w:t>
      </w:r>
    </w:p>
    <w:p w:rsidR="00CD75BA" w:rsidRDefault="00CD75BA" w:rsidP="007542AA">
      <w:pPr>
        <w:pStyle w:val="Paragrafoelenco"/>
        <w:numPr>
          <w:ilvl w:val="1"/>
          <w:numId w:val="185"/>
        </w:numPr>
      </w:pPr>
      <w:r>
        <w:t>Se il valore di mercato non è facilmente individuabile uno strumento finanziario ma per:</w:t>
      </w:r>
    </w:p>
    <w:p w:rsidR="00CD75BA" w:rsidRDefault="00CD75BA" w:rsidP="007542AA">
      <w:pPr>
        <w:pStyle w:val="Paragrafoelenco"/>
        <w:numPr>
          <w:ilvl w:val="2"/>
          <w:numId w:val="185"/>
        </w:numPr>
      </w:pPr>
      <w:r>
        <w:t>I suoi componenti</w:t>
      </w:r>
    </w:p>
    <w:p w:rsidR="00CD75BA" w:rsidRDefault="00CD75BA" w:rsidP="007542AA">
      <w:pPr>
        <w:pStyle w:val="Paragrafoelenco"/>
        <w:numPr>
          <w:ilvl w:val="2"/>
          <w:numId w:val="185"/>
        </w:numPr>
      </w:pPr>
      <w:r>
        <w:t>Uno strumento analogo</w:t>
      </w:r>
    </w:p>
    <w:p w:rsidR="00CD75BA" w:rsidRDefault="00CD75BA" w:rsidP="00CD75BA">
      <w:pPr>
        <w:pStyle w:val="Paragrafoelenco"/>
        <w:ind w:left="1440"/>
      </w:pPr>
      <w:r>
        <w:t>Il valore di mercato può essere da loro derivato</w:t>
      </w:r>
    </w:p>
    <w:p w:rsidR="00CD75BA" w:rsidRDefault="00CD75BA" w:rsidP="007542AA">
      <w:pPr>
        <w:pStyle w:val="Paragrafoelenco"/>
        <w:numPr>
          <w:ilvl w:val="0"/>
          <w:numId w:val="185"/>
        </w:numPr>
      </w:pPr>
      <w:r w:rsidRPr="00123948">
        <w:rPr>
          <w:b/>
        </w:rPr>
        <w:t>Al valore che risulta da modelli e tecniche di valutazione generalmente accettati</w:t>
      </w:r>
      <w:r>
        <w:t>:</w:t>
      </w:r>
    </w:p>
    <w:p w:rsidR="00CD75BA" w:rsidRDefault="00CD75BA" w:rsidP="007542AA">
      <w:pPr>
        <w:pStyle w:val="Paragrafoelenco"/>
        <w:numPr>
          <w:ilvl w:val="1"/>
          <w:numId w:val="185"/>
        </w:numPr>
      </w:pPr>
      <w:r>
        <w:t>Per strumenti per i quali non sia possibile individuare un mercato attivo</w:t>
      </w:r>
    </w:p>
    <w:p w:rsidR="00CD75BA" w:rsidRDefault="00CD75BA" w:rsidP="007542AA">
      <w:pPr>
        <w:pStyle w:val="Paragrafoelenco"/>
        <w:numPr>
          <w:ilvl w:val="1"/>
          <w:numId w:val="185"/>
        </w:numPr>
      </w:pPr>
      <w:r>
        <w:t>I modelli e le tecniche di valutazione devono assicurare una ragionevole approssimazione del valore di mercato</w:t>
      </w:r>
    </w:p>
    <w:p w:rsidR="00CD75BA" w:rsidRDefault="00CD75BA" w:rsidP="007542AA">
      <w:pPr>
        <w:pStyle w:val="Paragrafoelenco"/>
        <w:numPr>
          <w:ilvl w:val="1"/>
          <w:numId w:val="185"/>
        </w:numPr>
      </w:pPr>
      <w:r>
        <w:t>Se non danno risultati attendibili non si applicano</w:t>
      </w:r>
    </w:p>
    <w:p w:rsidR="00CD75BA" w:rsidRDefault="00FF1E37" w:rsidP="00285118">
      <w:pPr>
        <w:pStyle w:val="Titolo3"/>
      </w:pPr>
      <w:bookmarkStart w:id="134" w:name="_Toc441510948"/>
      <w:r>
        <w:t>Relazione sulla gestione allegata al bilancio</w:t>
      </w:r>
      <w:bookmarkEnd w:id="134"/>
    </w:p>
    <w:p w:rsidR="00FF1E37" w:rsidRDefault="00117DFC" w:rsidP="00FF1E37">
      <w:r>
        <w:t>In relazione all’uso di strumenti finanziari se rilevanti, per la valutazione della situazione patrimoniale finanziaria e del risultato economico, devono risultare:</w:t>
      </w:r>
    </w:p>
    <w:p w:rsidR="00117DFC" w:rsidRDefault="00117DFC" w:rsidP="007542AA">
      <w:pPr>
        <w:pStyle w:val="Paragrafoelenco"/>
        <w:numPr>
          <w:ilvl w:val="0"/>
          <w:numId w:val="185"/>
        </w:numPr>
      </w:pPr>
      <w:r>
        <w:t>Obiettivi e politiche: sul rischio finanziario compresa la politica di copertura per ciascuna principale categoria di operazioni previste</w:t>
      </w:r>
    </w:p>
    <w:p w:rsidR="00117DFC" w:rsidRDefault="00117DFC" w:rsidP="007542AA">
      <w:pPr>
        <w:pStyle w:val="Paragrafoelenco"/>
        <w:numPr>
          <w:ilvl w:val="0"/>
          <w:numId w:val="185"/>
        </w:numPr>
      </w:pPr>
      <w:r>
        <w:t>Esposizione al rischio di:</w:t>
      </w:r>
    </w:p>
    <w:p w:rsidR="00117DFC" w:rsidRDefault="00117DFC" w:rsidP="007542AA">
      <w:pPr>
        <w:pStyle w:val="Paragrafoelenco"/>
        <w:numPr>
          <w:ilvl w:val="1"/>
          <w:numId w:val="185"/>
        </w:numPr>
      </w:pPr>
      <w:r>
        <w:t>Prezzo</w:t>
      </w:r>
    </w:p>
    <w:p w:rsidR="00117DFC" w:rsidRDefault="00117DFC" w:rsidP="007542AA">
      <w:pPr>
        <w:pStyle w:val="Paragrafoelenco"/>
        <w:numPr>
          <w:ilvl w:val="1"/>
          <w:numId w:val="185"/>
        </w:numPr>
      </w:pPr>
      <w:r>
        <w:t>Credito</w:t>
      </w:r>
    </w:p>
    <w:p w:rsidR="00117DFC" w:rsidRDefault="00117DFC" w:rsidP="007542AA">
      <w:pPr>
        <w:pStyle w:val="Paragrafoelenco"/>
        <w:numPr>
          <w:ilvl w:val="1"/>
          <w:numId w:val="185"/>
        </w:numPr>
      </w:pPr>
      <w:r>
        <w:t>Liquidità</w:t>
      </w:r>
    </w:p>
    <w:p w:rsidR="00117DFC" w:rsidRDefault="00117DFC" w:rsidP="007542AA">
      <w:pPr>
        <w:pStyle w:val="Paragrafoelenco"/>
        <w:numPr>
          <w:ilvl w:val="1"/>
          <w:numId w:val="185"/>
        </w:numPr>
      </w:pPr>
      <w:r>
        <w:t>Variazione flussi finanziari</w:t>
      </w:r>
    </w:p>
    <w:p w:rsidR="00117DFC" w:rsidRDefault="009E18B7" w:rsidP="009E18B7">
      <w:pPr>
        <w:pStyle w:val="Titolo3"/>
      </w:pPr>
      <w:bookmarkStart w:id="135" w:name="_Toc441510949"/>
      <w:r>
        <w:t>Le attività finanziarie nel codice civile</w:t>
      </w:r>
      <w:bookmarkEnd w:id="135"/>
    </w:p>
    <w:p w:rsidR="009E18B7" w:rsidRDefault="009E18B7" w:rsidP="009E18B7">
      <w:r>
        <w:t>I titoli e le attività finanziarie che non costituiscono immobilizzazioni sono iscritti:</w:t>
      </w:r>
    </w:p>
    <w:p w:rsidR="009E18B7" w:rsidRDefault="009E18B7" w:rsidP="007542AA">
      <w:pPr>
        <w:pStyle w:val="Paragrafoelenco"/>
        <w:numPr>
          <w:ilvl w:val="0"/>
          <w:numId w:val="186"/>
        </w:numPr>
      </w:pPr>
      <w:r>
        <w:t>Al costo di acquisto</w:t>
      </w:r>
    </w:p>
    <w:p w:rsidR="009E18B7" w:rsidRDefault="009E18B7" w:rsidP="009E18B7">
      <w:pPr>
        <w:pStyle w:val="Paragrafoelenco"/>
      </w:pPr>
      <w:r>
        <w:t>O</w:t>
      </w:r>
    </w:p>
    <w:p w:rsidR="009E18B7" w:rsidRDefault="009E18B7" w:rsidP="007542AA">
      <w:pPr>
        <w:pStyle w:val="Paragrafoelenco"/>
        <w:numPr>
          <w:ilvl w:val="0"/>
          <w:numId w:val="186"/>
        </w:numPr>
      </w:pPr>
      <w:r>
        <w:t>Al valore di realizzazione desumibile dall’andamento del mercato se minore rispetto al costo di acquisto</w:t>
      </w:r>
    </w:p>
    <w:p w:rsidR="009E18B7" w:rsidRDefault="009E18B7" w:rsidP="009E18B7">
      <w:r>
        <w:t>Tale valore minore non può essere mantenuto nei successivi bilanci se ne sono venuti meno i motivi</w:t>
      </w:r>
    </w:p>
    <w:p w:rsidR="0016689F" w:rsidRDefault="0016689F">
      <w:r>
        <w:br w:type="page"/>
      </w:r>
    </w:p>
    <w:p w:rsidR="0016689F" w:rsidRDefault="005B4E22" w:rsidP="005B4E22">
      <w:pPr>
        <w:pStyle w:val="Titolo1"/>
      </w:pPr>
      <w:bookmarkStart w:id="136" w:name="_Toc441510950"/>
      <w:r>
        <w:lastRenderedPageBreak/>
        <w:t>Conto economico</w:t>
      </w:r>
      <w:r w:rsidR="007623C7">
        <w:t xml:space="preserve"> (art. 242</w:t>
      </w:r>
      <w:r w:rsidR="0065644F">
        <w:t>5</w:t>
      </w:r>
      <w:r w:rsidR="007623C7">
        <w:t xml:space="preserve"> codice civile)</w:t>
      </w:r>
      <w:bookmarkEnd w:id="136"/>
    </w:p>
    <w:p w:rsidR="005B4E22" w:rsidRDefault="00D336F5" w:rsidP="00D336F5">
      <w:pPr>
        <w:jc w:val="center"/>
      </w:pPr>
      <w:r>
        <w:rPr>
          <w:noProof/>
          <w:lang w:eastAsia="it-IT"/>
        </w:rPr>
        <w:drawing>
          <wp:inline distT="0" distB="0" distL="0" distR="0" wp14:anchorId="61F3408C" wp14:editId="4C001B5E">
            <wp:extent cx="5772150" cy="8191500"/>
            <wp:effectExtent l="0" t="0" r="0" b="0"/>
            <wp:docPr id="37" name="Immagine 37" descr="C:\Users\Jacopo\Desktop\Università\Appunti\2° anno\Bilancio\im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opo\Desktop\Università\Appunti\2° anno\Bilancio\img00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729" cy="8199418"/>
                    </a:xfrm>
                    <a:prstGeom prst="rect">
                      <a:avLst/>
                    </a:prstGeom>
                    <a:noFill/>
                    <a:ln>
                      <a:noFill/>
                    </a:ln>
                  </pic:spPr>
                </pic:pic>
              </a:graphicData>
            </a:graphic>
          </wp:inline>
        </w:drawing>
      </w:r>
    </w:p>
    <w:p w:rsidR="0065644F" w:rsidRDefault="0065644F">
      <w:r>
        <w:br w:type="page"/>
      </w:r>
    </w:p>
    <w:p w:rsidR="00D336F5" w:rsidRDefault="00040756" w:rsidP="00040756">
      <w:pPr>
        <w:pStyle w:val="Titolo2"/>
      </w:pPr>
      <w:bookmarkStart w:id="137" w:name="_Toc441510951"/>
      <w:r>
        <w:lastRenderedPageBreak/>
        <w:t>Novità sullo IAS 1</w:t>
      </w:r>
      <w:bookmarkEnd w:id="137"/>
    </w:p>
    <w:p w:rsidR="00040756" w:rsidRDefault="00040756" w:rsidP="00040756">
      <w:r>
        <w:t>Un’informativa completa di bilancio comprende:</w:t>
      </w:r>
    </w:p>
    <w:p w:rsidR="00040756" w:rsidRDefault="00040756" w:rsidP="007542AA">
      <w:pPr>
        <w:pStyle w:val="Paragrafoelenco"/>
        <w:numPr>
          <w:ilvl w:val="0"/>
          <w:numId w:val="186"/>
        </w:numPr>
      </w:pPr>
      <w:r>
        <w:t>Prospetto della situazione patrimoniale-finanziaria</w:t>
      </w:r>
    </w:p>
    <w:p w:rsidR="00040756" w:rsidRDefault="00040756" w:rsidP="007542AA">
      <w:pPr>
        <w:pStyle w:val="Paragrafoelenco"/>
        <w:numPr>
          <w:ilvl w:val="0"/>
          <w:numId w:val="186"/>
        </w:numPr>
      </w:pPr>
      <w:r>
        <w:t>Prospetto di conto economico complessivo</w:t>
      </w:r>
    </w:p>
    <w:p w:rsidR="00040756" w:rsidRDefault="00040756" w:rsidP="007542AA">
      <w:pPr>
        <w:pStyle w:val="Paragrafoelenco"/>
        <w:numPr>
          <w:ilvl w:val="0"/>
          <w:numId w:val="186"/>
        </w:numPr>
      </w:pPr>
      <w:r>
        <w:t>Prospetto delle variazioni di patrimonio netto</w:t>
      </w:r>
    </w:p>
    <w:p w:rsidR="00040756" w:rsidRDefault="00040756" w:rsidP="007542AA">
      <w:pPr>
        <w:pStyle w:val="Paragrafoelenco"/>
        <w:numPr>
          <w:ilvl w:val="0"/>
          <w:numId w:val="186"/>
        </w:numPr>
      </w:pPr>
      <w:r>
        <w:t>Rendiconto finanziario</w:t>
      </w:r>
    </w:p>
    <w:p w:rsidR="00040756" w:rsidRDefault="00040756" w:rsidP="007542AA">
      <w:pPr>
        <w:pStyle w:val="Paragrafoelenco"/>
        <w:numPr>
          <w:ilvl w:val="0"/>
          <w:numId w:val="186"/>
        </w:numPr>
      </w:pPr>
      <w:r>
        <w:t>Note, principi contabili e altre informazioni integrative</w:t>
      </w:r>
    </w:p>
    <w:p w:rsidR="00040756" w:rsidRDefault="00040756" w:rsidP="007542AA">
      <w:pPr>
        <w:pStyle w:val="Paragrafoelenco"/>
        <w:numPr>
          <w:ilvl w:val="0"/>
          <w:numId w:val="186"/>
        </w:numPr>
      </w:pPr>
      <w:r>
        <w:t>Un prospetto della situazione patrimoniale-finanziaria all’inizio del primo esercizio comparativo quando un’entità applica un principio contabile retroattivamente o ridetermina retroattivamente le voci del proprio bilancio o quando riclassifica le voci nel proprio bilancio</w:t>
      </w:r>
    </w:p>
    <w:p w:rsidR="00040756" w:rsidRDefault="0022037E" w:rsidP="00040756">
      <w:r>
        <w:t>Contenuto minimo del conto economico complessivo:</w:t>
      </w:r>
    </w:p>
    <w:p w:rsidR="0022037E" w:rsidRDefault="0022037E" w:rsidP="007542AA">
      <w:pPr>
        <w:pStyle w:val="Paragrafoelenco"/>
        <w:numPr>
          <w:ilvl w:val="0"/>
          <w:numId w:val="187"/>
        </w:numPr>
      </w:pPr>
      <w:r>
        <w:t>Ricavi</w:t>
      </w:r>
    </w:p>
    <w:p w:rsidR="0022037E" w:rsidRDefault="0022037E" w:rsidP="007542AA">
      <w:pPr>
        <w:pStyle w:val="Paragrafoelenco"/>
        <w:numPr>
          <w:ilvl w:val="0"/>
          <w:numId w:val="187"/>
        </w:numPr>
      </w:pPr>
      <w:r>
        <w:t>Oneri finanziari</w:t>
      </w:r>
    </w:p>
    <w:p w:rsidR="0022037E" w:rsidRDefault="0022037E" w:rsidP="007542AA">
      <w:pPr>
        <w:pStyle w:val="Paragrafoelenco"/>
        <w:numPr>
          <w:ilvl w:val="0"/>
          <w:numId w:val="187"/>
        </w:numPr>
      </w:pPr>
      <w:r>
        <w:t>Quota dell’utile o perdita di collegate e joint venture contabilizzata con il metodo del patrimonio netto</w:t>
      </w:r>
    </w:p>
    <w:p w:rsidR="0022037E" w:rsidRDefault="0022037E" w:rsidP="007542AA">
      <w:pPr>
        <w:pStyle w:val="Paragrafoelenco"/>
        <w:numPr>
          <w:ilvl w:val="0"/>
          <w:numId w:val="187"/>
        </w:numPr>
      </w:pPr>
      <w:r>
        <w:t>Oneri tributari</w:t>
      </w:r>
    </w:p>
    <w:p w:rsidR="0022037E" w:rsidRDefault="0022037E" w:rsidP="007542AA">
      <w:pPr>
        <w:pStyle w:val="Paragrafoelenco"/>
        <w:numPr>
          <w:ilvl w:val="0"/>
          <w:numId w:val="187"/>
        </w:numPr>
      </w:pPr>
      <w:r>
        <w:t>Un unico importo che comprende il totale</w:t>
      </w:r>
    </w:p>
    <w:p w:rsidR="0022037E" w:rsidRDefault="0022037E" w:rsidP="007542AA">
      <w:pPr>
        <w:pStyle w:val="Paragrafoelenco"/>
        <w:numPr>
          <w:ilvl w:val="1"/>
          <w:numId w:val="187"/>
        </w:numPr>
      </w:pPr>
      <w:r>
        <w:t>Della plusvalenza o minusvalenza, al netto degli oneri fiscali, delle attività operative cessate, e</w:t>
      </w:r>
    </w:p>
    <w:p w:rsidR="0022037E" w:rsidRDefault="0022037E" w:rsidP="007542AA">
      <w:pPr>
        <w:pStyle w:val="Paragrafoelenco"/>
        <w:numPr>
          <w:ilvl w:val="1"/>
          <w:numId w:val="187"/>
        </w:numPr>
      </w:pPr>
      <w:r>
        <w:t>Della plusvalenza o minusvalenza, al netto degli effetti fiscali, rilevata a seguito della valutazione al fair value (valore equo) al netto dei costi di vendita, o della dismissione delle attività o del/i gruppo/i in dismissione che costituiscono l’attività operativa cessata</w:t>
      </w:r>
    </w:p>
    <w:p w:rsidR="0022037E" w:rsidRDefault="0022037E" w:rsidP="007542AA">
      <w:pPr>
        <w:pStyle w:val="Paragrafoelenco"/>
        <w:numPr>
          <w:ilvl w:val="0"/>
          <w:numId w:val="187"/>
        </w:numPr>
      </w:pPr>
      <w:r>
        <w:t>Utile (perdita) di esercizio</w:t>
      </w:r>
    </w:p>
    <w:p w:rsidR="0022037E" w:rsidRDefault="0022037E" w:rsidP="007542AA">
      <w:pPr>
        <w:pStyle w:val="Paragrafoelenco"/>
        <w:numPr>
          <w:ilvl w:val="0"/>
          <w:numId w:val="187"/>
        </w:numPr>
      </w:pPr>
      <w:r>
        <w:t>Ciascuna voce del prospetto delle altre componenti di conto economico complessivo classificato per natura (esclusi i valori esposti in (h))</w:t>
      </w:r>
    </w:p>
    <w:p w:rsidR="0022037E" w:rsidRDefault="0022037E" w:rsidP="007542AA">
      <w:pPr>
        <w:pStyle w:val="Paragrafoelenco"/>
        <w:numPr>
          <w:ilvl w:val="0"/>
          <w:numId w:val="187"/>
        </w:numPr>
      </w:pPr>
      <w:r>
        <w:t>Quota delle voci del prospetto delle altre componenti di conto economico complessivo di collegate e joint venture contabilizzata con il metodo del patrimonio netto</w:t>
      </w:r>
    </w:p>
    <w:p w:rsidR="0022037E" w:rsidRDefault="0022037E" w:rsidP="007542AA">
      <w:pPr>
        <w:pStyle w:val="Paragrafoelenco"/>
        <w:numPr>
          <w:ilvl w:val="0"/>
          <w:numId w:val="187"/>
        </w:numPr>
      </w:pPr>
      <w:r>
        <w:t>Totale conto economico complessivo</w:t>
      </w:r>
    </w:p>
    <w:p w:rsidR="0097476C" w:rsidRDefault="00AC1F49">
      <w:r>
        <w:t>Le voci di costo e di ricavo possono essere iscritte:</w:t>
      </w:r>
    </w:p>
    <w:p w:rsidR="00AC1F49" w:rsidRDefault="001A6410" w:rsidP="007542AA">
      <w:pPr>
        <w:pStyle w:val="Paragrafoelenco"/>
        <w:numPr>
          <w:ilvl w:val="0"/>
          <w:numId w:val="188"/>
        </w:numPr>
      </w:pPr>
      <w:r>
        <w:t>Unico prospetto di conto economico complessivo</w:t>
      </w:r>
    </w:p>
    <w:p w:rsidR="001A6410" w:rsidRDefault="001A6410" w:rsidP="007542AA">
      <w:pPr>
        <w:pStyle w:val="Paragrafoelenco"/>
        <w:numPr>
          <w:ilvl w:val="0"/>
          <w:numId w:val="188"/>
        </w:numPr>
      </w:pPr>
      <w:r>
        <w:t>Utilizzo di due prospetti</w:t>
      </w:r>
    </w:p>
    <w:p w:rsidR="001A6410" w:rsidRDefault="001A6410" w:rsidP="007542AA">
      <w:pPr>
        <w:pStyle w:val="Paragrafoelenco"/>
        <w:numPr>
          <w:ilvl w:val="1"/>
          <w:numId w:val="188"/>
        </w:numPr>
      </w:pPr>
      <w:r>
        <w:t>Ricavi – Costi = Utile (perdita) di esercizio</w:t>
      </w:r>
    </w:p>
    <w:p w:rsidR="001A6410" w:rsidRDefault="001A6410" w:rsidP="007542AA">
      <w:pPr>
        <w:pStyle w:val="Paragrafoelenco"/>
        <w:numPr>
          <w:ilvl w:val="1"/>
          <w:numId w:val="188"/>
        </w:numPr>
      </w:pPr>
      <w:r>
        <w:t>Utile (perdita) di esercizio +/- altre componenti di conto economico complessivo = totale conto economico complessivo</w:t>
      </w:r>
    </w:p>
    <w:p w:rsidR="001A6410" w:rsidRDefault="001A6410">
      <w:r>
        <w:br w:type="page"/>
      </w:r>
    </w:p>
    <w:p w:rsidR="001A6410" w:rsidRDefault="001A6410" w:rsidP="001A6410">
      <w:r w:rsidRPr="001A6410">
        <w:rPr>
          <w:noProof/>
          <w:lang w:eastAsia="it-IT"/>
        </w:rPr>
        <w:lastRenderedPageBreak/>
        <w:drawing>
          <wp:inline distT="0" distB="0" distL="0" distR="0" wp14:anchorId="3B26BD31" wp14:editId="5834C4AF">
            <wp:extent cx="6151418" cy="4920784"/>
            <wp:effectExtent l="0" t="0" r="190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0064" cy="4927700"/>
                    </a:xfrm>
                    <a:prstGeom prst="rect">
                      <a:avLst/>
                    </a:prstGeom>
                    <a:noFill/>
                    <a:ln>
                      <a:noFill/>
                    </a:ln>
                  </pic:spPr>
                </pic:pic>
              </a:graphicData>
            </a:graphic>
          </wp:inline>
        </w:drawing>
      </w:r>
    </w:p>
    <w:p w:rsidR="001A6410" w:rsidRDefault="001A6410">
      <w:r>
        <w:br w:type="page"/>
      </w:r>
    </w:p>
    <w:p w:rsidR="001A6410" w:rsidRDefault="001A6410" w:rsidP="001A6410">
      <w:r>
        <w:lastRenderedPageBreak/>
        <w:t>Esempio:</w:t>
      </w:r>
    </w:p>
    <w:p w:rsidR="001A6410" w:rsidRDefault="001A6410" w:rsidP="001A6410">
      <w:pPr>
        <w:jc w:val="center"/>
      </w:pPr>
      <w:r>
        <w:t>CLASSIFICAZIONE PER NATURA</w:t>
      </w:r>
      <w:r>
        <w:rPr>
          <w:rStyle w:val="Rimandonotaapidipagina"/>
        </w:rPr>
        <w:footnoteReference w:id="15"/>
      </w:r>
    </w:p>
    <w:p w:rsidR="001A6410" w:rsidRDefault="001A6410" w:rsidP="001A6410">
      <w:pPr>
        <w:jc w:val="center"/>
      </w:pPr>
      <w:r w:rsidRPr="001A6410">
        <w:rPr>
          <w:noProof/>
          <w:lang w:eastAsia="it-IT"/>
        </w:rPr>
        <w:drawing>
          <wp:inline distT="0" distB="0" distL="0" distR="0" wp14:anchorId="7B6A5D24" wp14:editId="3A8419AD">
            <wp:extent cx="6170083" cy="4310743"/>
            <wp:effectExtent l="0" t="0" r="254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2929" cy="4326704"/>
                    </a:xfrm>
                    <a:prstGeom prst="rect">
                      <a:avLst/>
                    </a:prstGeom>
                    <a:noFill/>
                    <a:ln>
                      <a:noFill/>
                    </a:ln>
                  </pic:spPr>
                </pic:pic>
              </a:graphicData>
            </a:graphic>
          </wp:inline>
        </w:drawing>
      </w:r>
    </w:p>
    <w:p w:rsidR="001A6410" w:rsidRDefault="001A6410" w:rsidP="001A6410">
      <w:pPr>
        <w:jc w:val="center"/>
      </w:pPr>
      <w:r w:rsidRPr="001A6410">
        <w:rPr>
          <w:noProof/>
          <w:lang w:eastAsia="it-IT"/>
        </w:rPr>
        <w:lastRenderedPageBreak/>
        <w:drawing>
          <wp:inline distT="0" distB="0" distL="0" distR="0" wp14:anchorId="78D9D564" wp14:editId="57DC4B79">
            <wp:extent cx="6011547" cy="4512623"/>
            <wp:effectExtent l="0" t="0" r="8255" b="254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3521" cy="4521612"/>
                    </a:xfrm>
                    <a:prstGeom prst="rect">
                      <a:avLst/>
                    </a:prstGeom>
                    <a:noFill/>
                    <a:ln>
                      <a:noFill/>
                    </a:ln>
                  </pic:spPr>
                </pic:pic>
              </a:graphicData>
            </a:graphic>
          </wp:inline>
        </w:drawing>
      </w:r>
    </w:p>
    <w:p w:rsidR="0059677F" w:rsidRDefault="0059677F">
      <w:r>
        <w:br w:type="page"/>
      </w:r>
    </w:p>
    <w:p w:rsidR="001A6410" w:rsidRDefault="001A6410" w:rsidP="001A6410">
      <w:pPr>
        <w:jc w:val="center"/>
      </w:pPr>
      <w:r>
        <w:lastRenderedPageBreak/>
        <w:t>CLASSIFICAZIONE PER DESTINAZIONE</w:t>
      </w:r>
      <w:r w:rsidR="0059677F">
        <w:rPr>
          <w:rStyle w:val="Rimandonotaapidipagina"/>
        </w:rPr>
        <w:footnoteReference w:id="16"/>
      </w:r>
    </w:p>
    <w:p w:rsidR="001A6410" w:rsidRDefault="001A6410" w:rsidP="001A6410">
      <w:pPr>
        <w:jc w:val="center"/>
      </w:pPr>
      <w:r w:rsidRPr="001A6410">
        <w:rPr>
          <w:noProof/>
          <w:lang w:eastAsia="it-IT"/>
        </w:rPr>
        <w:drawing>
          <wp:inline distT="0" distB="0" distL="0" distR="0" wp14:anchorId="39483B65" wp14:editId="231B74C0">
            <wp:extent cx="6662057" cy="6178407"/>
            <wp:effectExtent l="0" t="0" r="571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67796" cy="6183729"/>
                    </a:xfrm>
                    <a:prstGeom prst="rect">
                      <a:avLst/>
                    </a:prstGeom>
                    <a:noFill/>
                    <a:ln>
                      <a:noFill/>
                    </a:ln>
                  </pic:spPr>
                </pic:pic>
              </a:graphicData>
            </a:graphic>
          </wp:inline>
        </w:drawing>
      </w:r>
    </w:p>
    <w:p w:rsidR="001A6410" w:rsidRDefault="001A6410" w:rsidP="001A6410">
      <w:pPr>
        <w:jc w:val="center"/>
      </w:pPr>
      <w:r w:rsidRPr="001A6410">
        <w:rPr>
          <w:noProof/>
          <w:lang w:eastAsia="it-IT"/>
        </w:rPr>
        <w:lastRenderedPageBreak/>
        <w:drawing>
          <wp:inline distT="0" distB="0" distL="0" distR="0" wp14:anchorId="6F5AA22B" wp14:editId="030C4336">
            <wp:extent cx="6127667" cy="5069983"/>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3591" cy="5074884"/>
                    </a:xfrm>
                    <a:prstGeom prst="rect">
                      <a:avLst/>
                    </a:prstGeom>
                    <a:noFill/>
                    <a:ln>
                      <a:noFill/>
                    </a:ln>
                  </pic:spPr>
                </pic:pic>
              </a:graphicData>
            </a:graphic>
          </wp:inline>
        </w:drawing>
      </w:r>
    </w:p>
    <w:p w:rsidR="001A6410" w:rsidRDefault="0059677F" w:rsidP="0059677F">
      <w:pPr>
        <w:pStyle w:val="Titolo2"/>
      </w:pPr>
      <w:bookmarkStart w:id="138" w:name="_Toc441510952"/>
      <w:r>
        <w:t>Conto economico civilistico</w:t>
      </w:r>
      <w:bookmarkEnd w:id="138"/>
    </w:p>
    <w:p w:rsidR="00374EEF" w:rsidRDefault="00374EEF" w:rsidP="0059677F"/>
    <w:p w:rsidR="0059677F" w:rsidRDefault="00374EEF" w:rsidP="0059677F">
      <w:r>
        <w:t>A. Valore della produzione</w:t>
      </w:r>
    </w:p>
    <w:p w:rsidR="00374EEF" w:rsidRDefault="00374EEF" w:rsidP="0059677F">
      <w:r>
        <w:t>B. Costi della produzione</w:t>
      </w:r>
    </w:p>
    <w:p w:rsidR="00374EEF" w:rsidRDefault="00374EEF" w:rsidP="0059677F">
      <w:r>
        <w:t>C. Proventi ed oneri finanziari</w:t>
      </w:r>
    </w:p>
    <w:p w:rsidR="00374EEF" w:rsidRDefault="00374EEF" w:rsidP="0059677F">
      <w:r>
        <w:t>D. Rettifiche di valore di attività finanziarie</w:t>
      </w:r>
    </w:p>
    <w:p w:rsidR="00374EEF" w:rsidRDefault="00374EEF" w:rsidP="0059677F">
      <w:r>
        <w:t>E. Proventi ed oneri straordinari</w:t>
      </w:r>
    </w:p>
    <w:p w:rsidR="00374EEF" w:rsidRDefault="00374EEF" w:rsidP="0059677F"/>
    <w:p w:rsidR="00374EEF" w:rsidRDefault="00374EEF" w:rsidP="0059677F">
      <w:r>
        <w:t xml:space="preserve">Nella struttura del conto economico per natura secondo il </w:t>
      </w:r>
      <w:r w:rsidR="00353942">
        <w:t>D.lgs.</w:t>
      </w:r>
      <w:r>
        <w:t xml:space="preserve"> 139/2015 (che recepisce la direttiva </w:t>
      </w:r>
      <w:r w:rsidRPr="00374EEF">
        <w:t>2013/34/UE</w:t>
      </w:r>
      <w:r>
        <w:t>) non è prevista la componente straordinaria</w:t>
      </w:r>
    </w:p>
    <w:p w:rsidR="00C35654" w:rsidRDefault="00C35654">
      <w:pPr>
        <w:rPr>
          <w:rFonts w:asciiTheme="majorHAnsi" w:eastAsiaTheme="majorEastAsia" w:hAnsiTheme="majorHAnsi" w:cstheme="majorBidi"/>
          <w:b/>
          <w:bCs/>
          <w:smallCaps/>
          <w:color w:val="000000" w:themeColor="text1"/>
          <w:sz w:val="28"/>
          <w:szCs w:val="28"/>
        </w:rPr>
      </w:pPr>
      <w:r>
        <w:br w:type="page"/>
      </w:r>
    </w:p>
    <w:p w:rsidR="00374EEF" w:rsidRDefault="006B76A1" w:rsidP="006B76A1">
      <w:pPr>
        <w:pStyle w:val="Titolo2"/>
      </w:pPr>
      <w:bookmarkStart w:id="139" w:name="_Toc441510953"/>
      <w:r>
        <w:lastRenderedPageBreak/>
        <w:t>A) Valore della produzione</w:t>
      </w:r>
      <w:bookmarkEnd w:id="139"/>
    </w:p>
    <w:p w:rsidR="006B76A1" w:rsidRDefault="006B76A1" w:rsidP="006B76A1"/>
    <w:p w:rsidR="006B76A1" w:rsidRDefault="006B76A1" w:rsidP="006B76A1">
      <w:r>
        <w:t>A) Valore dell</w:t>
      </w:r>
      <w:r w:rsidR="003D6DE1">
        <w:t>a produzione</w:t>
      </w:r>
    </w:p>
    <w:p w:rsidR="003D6DE1" w:rsidRDefault="003D6DE1" w:rsidP="003D6DE1">
      <w:pPr>
        <w:ind w:left="708"/>
      </w:pPr>
      <w:r>
        <w:t>1) Ricavi delle vendite e delle prestazioni</w:t>
      </w:r>
    </w:p>
    <w:p w:rsidR="003D6DE1" w:rsidRDefault="003D6DE1" w:rsidP="003D6DE1">
      <w:pPr>
        <w:ind w:left="708"/>
      </w:pPr>
      <w:r>
        <w:t>2) Variazione delle rimanenze finali di prodotti in corso di lavorazione, semilavorati e finiti</w:t>
      </w:r>
    </w:p>
    <w:p w:rsidR="003D6DE1" w:rsidRDefault="003D6DE1" w:rsidP="003D6DE1">
      <w:pPr>
        <w:ind w:left="708"/>
      </w:pPr>
      <w:r>
        <w:t>3) Variazione dei lavori in corso su ordinazione</w:t>
      </w:r>
    </w:p>
    <w:p w:rsidR="003D6DE1" w:rsidRDefault="003D6DE1" w:rsidP="003D6DE1">
      <w:pPr>
        <w:ind w:left="708"/>
      </w:pPr>
      <w:r>
        <w:t>4) Incrementi di immobilizzazioni per lavori interni</w:t>
      </w:r>
    </w:p>
    <w:p w:rsidR="003D6DE1" w:rsidRDefault="003D6DE1" w:rsidP="003D6DE1">
      <w:pPr>
        <w:ind w:left="708"/>
      </w:pPr>
      <w:r>
        <w:t>5) Altri ricavi e proventi, con separata indicazione dei contributi in conto esercizio</w:t>
      </w:r>
    </w:p>
    <w:p w:rsidR="003D6DE1" w:rsidRDefault="00C35654" w:rsidP="00C35654">
      <w:pPr>
        <w:pStyle w:val="Titolo3"/>
      </w:pPr>
      <w:bookmarkStart w:id="140" w:name="_Toc441510954"/>
      <w:r>
        <w:t>A) 1) Ricavi delle vendite e delle prestazioni</w:t>
      </w:r>
      <w:bookmarkEnd w:id="140"/>
    </w:p>
    <w:p w:rsidR="00C35654" w:rsidRPr="000504EC" w:rsidRDefault="000504EC" w:rsidP="00C35654">
      <w:pPr>
        <w:rPr>
          <w:b/>
          <w:u w:val="single"/>
        </w:rPr>
      </w:pPr>
      <w:r w:rsidRPr="000504EC">
        <w:rPr>
          <w:b/>
          <w:u w:val="single"/>
        </w:rPr>
        <w:t>Norme civilistiche:</w:t>
      </w:r>
    </w:p>
    <w:p w:rsidR="000504EC" w:rsidRDefault="00A54CB5" w:rsidP="00C35654">
      <w:r>
        <w:t>Corrispettivi per cessione di:</w:t>
      </w:r>
    </w:p>
    <w:p w:rsidR="00A54CB5" w:rsidRDefault="00A54CB5" w:rsidP="007542AA">
      <w:pPr>
        <w:pStyle w:val="Paragrafoelenco"/>
        <w:numPr>
          <w:ilvl w:val="0"/>
          <w:numId w:val="190"/>
        </w:numPr>
      </w:pPr>
      <w:r>
        <w:t>Beni</w:t>
      </w:r>
    </w:p>
    <w:p w:rsidR="00A54CB5" w:rsidRDefault="00A54CB5" w:rsidP="007542AA">
      <w:pPr>
        <w:pStyle w:val="Paragrafoelenco"/>
        <w:numPr>
          <w:ilvl w:val="0"/>
          <w:numId w:val="190"/>
        </w:numPr>
      </w:pPr>
      <w:r>
        <w:t>Altri beni mobili</w:t>
      </w:r>
    </w:p>
    <w:p w:rsidR="00A54CB5" w:rsidRDefault="00A54CB5" w:rsidP="007542AA">
      <w:pPr>
        <w:pStyle w:val="Paragrafoelenco"/>
        <w:numPr>
          <w:ilvl w:val="0"/>
          <w:numId w:val="190"/>
        </w:numPr>
      </w:pPr>
      <w:r>
        <w:t>Servizi</w:t>
      </w:r>
    </w:p>
    <w:p w:rsidR="00A54CB5" w:rsidRDefault="00A54CB5" w:rsidP="007542AA">
      <w:pPr>
        <w:pStyle w:val="Paragrafoelenco"/>
        <w:numPr>
          <w:ilvl w:val="0"/>
          <w:numId w:val="190"/>
        </w:numPr>
      </w:pPr>
      <w:r>
        <w:t>Materie prime</w:t>
      </w:r>
    </w:p>
    <w:p w:rsidR="00A54CB5" w:rsidRDefault="00A54CB5" w:rsidP="007542AA">
      <w:pPr>
        <w:pStyle w:val="Paragrafoelenco"/>
        <w:numPr>
          <w:ilvl w:val="0"/>
          <w:numId w:val="190"/>
        </w:numPr>
      </w:pPr>
      <w:r>
        <w:t>Materie sussidiarie</w:t>
      </w:r>
    </w:p>
    <w:p w:rsidR="00A54CB5" w:rsidRDefault="00A54CB5" w:rsidP="007542AA">
      <w:pPr>
        <w:pStyle w:val="Paragrafoelenco"/>
        <w:numPr>
          <w:ilvl w:val="0"/>
          <w:numId w:val="190"/>
        </w:numPr>
      </w:pPr>
      <w:r>
        <w:t>Semilavorati</w:t>
      </w:r>
    </w:p>
    <w:p w:rsidR="00A54CB5" w:rsidRDefault="00A54CB5" w:rsidP="00A54CB5">
      <w:r>
        <w:t>Al netto di:</w:t>
      </w:r>
    </w:p>
    <w:p w:rsidR="00A54CB5" w:rsidRDefault="00A54CB5" w:rsidP="007542AA">
      <w:pPr>
        <w:pStyle w:val="Paragrafoelenco"/>
        <w:numPr>
          <w:ilvl w:val="0"/>
          <w:numId w:val="191"/>
        </w:numPr>
      </w:pPr>
      <w:r>
        <w:t>Resi da clienti</w:t>
      </w:r>
    </w:p>
    <w:p w:rsidR="00A54CB5" w:rsidRDefault="00A54CB5" w:rsidP="007542AA">
      <w:pPr>
        <w:pStyle w:val="Paragrafoelenco"/>
        <w:numPr>
          <w:ilvl w:val="0"/>
          <w:numId w:val="191"/>
        </w:numPr>
      </w:pPr>
      <w:r>
        <w:t>Sconti su quantità vendute</w:t>
      </w:r>
    </w:p>
    <w:p w:rsidR="00A54CB5" w:rsidRDefault="00A54CB5" w:rsidP="007542AA">
      <w:pPr>
        <w:pStyle w:val="Paragrafoelenco"/>
        <w:numPr>
          <w:ilvl w:val="0"/>
          <w:numId w:val="191"/>
        </w:numPr>
      </w:pPr>
      <w:r>
        <w:t>Abbuoni (arrotondamenti)</w:t>
      </w:r>
    </w:p>
    <w:p w:rsidR="00A54CB5" w:rsidRDefault="00A54CB5" w:rsidP="007542AA">
      <w:pPr>
        <w:pStyle w:val="Paragrafoelenco"/>
        <w:numPr>
          <w:ilvl w:val="0"/>
          <w:numId w:val="191"/>
        </w:numPr>
      </w:pPr>
      <w:r>
        <w:t>Premi (sul volume d’affari)</w:t>
      </w:r>
    </w:p>
    <w:p w:rsidR="00A54CB5" w:rsidRDefault="00A54CB5" w:rsidP="007542AA">
      <w:pPr>
        <w:pStyle w:val="Paragrafoelenco"/>
        <w:numPr>
          <w:ilvl w:val="0"/>
          <w:numId w:val="191"/>
        </w:numPr>
      </w:pPr>
      <w:r>
        <w:t>Imposte connesse alla vendita (IVA)</w:t>
      </w:r>
    </w:p>
    <w:p w:rsidR="00A54CB5" w:rsidRDefault="00A54CB5" w:rsidP="00A54CB5">
      <w:pPr>
        <w:pStyle w:val="Titolo3"/>
      </w:pPr>
      <w:bookmarkStart w:id="141" w:name="_Toc441510955"/>
      <w:r>
        <w:t>A) 2) Variazione delle rimanenze</w:t>
      </w:r>
      <w:bookmarkEnd w:id="141"/>
    </w:p>
    <w:p w:rsidR="00A54CB5" w:rsidRDefault="00A54CB5" w:rsidP="00A54CB5">
      <w:r>
        <w:t>Variazione delle rimanenze di:</w:t>
      </w:r>
    </w:p>
    <w:p w:rsidR="00A54CB5" w:rsidRDefault="00A54CB5" w:rsidP="007542AA">
      <w:pPr>
        <w:pStyle w:val="Paragrafoelenco"/>
        <w:numPr>
          <w:ilvl w:val="0"/>
          <w:numId w:val="192"/>
        </w:numPr>
      </w:pPr>
      <w:r>
        <w:t>Prodotti in corso di lavorazione</w:t>
      </w:r>
    </w:p>
    <w:p w:rsidR="00A54CB5" w:rsidRDefault="00A54CB5" w:rsidP="007542AA">
      <w:pPr>
        <w:pStyle w:val="Paragrafoelenco"/>
        <w:numPr>
          <w:ilvl w:val="0"/>
          <w:numId w:val="192"/>
        </w:numPr>
      </w:pPr>
      <w:r>
        <w:t>Semilavorati</w:t>
      </w:r>
    </w:p>
    <w:p w:rsidR="00A54CB5" w:rsidRDefault="00A54CB5" w:rsidP="007542AA">
      <w:pPr>
        <w:pStyle w:val="Paragrafoelenco"/>
        <w:numPr>
          <w:ilvl w:val="0"/>
          <w:numId w:val="192"/>
        </w:numPr>
      </w:pPr>
      <w:r>
        <w:t>Prodotti finiti</w:t>
      </w:r>
    </w:p>
    <w:p w:rsidR="00A54CB5" w:rsidRDefault="00A54CB5" w:rsidP="00A54CB5">
      <w:r>
        <w:t>Se a fine anno si hanno più rimanenze rispetto all’inizio dell’esercizio, allora la variazione è negativa (ho comprato più materie prime di quante ne ho utilizzate, è una posta negativa). Se ho meno rimanenze rispetto a inizio esercizio è una posta positiva (ho consumato più materie prime)</w:t>
      </w:r>
    </w:p>
    <w:p w:rsidR="00A54CB5" w:rsidRDefault="00CE3EBE" w:rsidP="00CE3EBE">
      <w:pPr>
        <w:pStyle w:val="Titolo3"/>
      </w:pPr>
      <w:bookmarkStart w:id="142" w:name="_Toc441510956"/>
      <w:r>
        <w:t>A) 3) Lavori in corso su ordinazione</w:t>
      </w:r>
      <w:bookmarkEnd w:id="142"/>
    </w:p>
    <w:p w:rsidR="00CE3EBE" w:rsidRDefault="00CE3EBE" w:rsidP="00CE3EBE">
      <w:r>
        <w:t xml:space="preserve">Vedere paragrafo </w:t>
      </w:r>
      <w:r w:rsidR="006C75A6">
        <w:t>3.3.1.1</w:t>
      </w:r>
    </w:p>
    <w:p w:rsidR="00CE3EBE" w:rsidRDefault="00DF1633" w:rsidP="00DF1633">
      <w:pPr>
        <w:pStyle w:val="Titolo3"/>
      </w:pPr>
      <w:bookmarkStart w:id="143" w:name="_Toc441510957"/>
      <w:r>
        <w:t>A) 4) Incrementi di immobilizzazioni per lavori interni</w:t>
      </w:r>
      <w:bookmarkEnd w:id="143"/>
    </w:p>
    <w:p w:rsidR="00DF1633" w:rsidRDefault="00DF1633" w:rsidP="00DF1633">
      <w:r>
        <w:t>Le immobilizzazioni in corso comprendono:</w:t>
      </w:r>
    </w:p>
    <w:p w:rsidR="00DF1633" w:rsidRDefault="00DF1633" w:rsidP="007542AA">
      <w:pPr>
        <w:pStyle w:val="Paragrafoelenco"/>
        <w:numPr>
          <w:ilvl w:val="0"/>
          <w:numId w:val="193"/>
        </w:numPr>
      </w:pPr>
      <w:r>
        <w:t>Costi di fabbricazione fino al momento di utilizzo</w:t>
      </w:r>
    </w:p>
    <w:p w:rsidR="00DF1633" w:rsidRDefault="00DF1633" w:rsidP="007542AA">
      <w:pPr>
        <w:pStyle w:val="Paragrafoelenco"/>
        <w:numPr>
          <w:ilvl w:val="0"/>
          <w:numId w:val="193"/>
        </w:numPr>
      </w:pPr>
      <w:r>
        <w:t>Costi di finanziamento relativo</w:t>
      </w:r>
    </w:p>
    <w:p w:rsidR="00DF1633" w:rsidRDefault="00875B6E" w:rsidP="00875B6E">
      <w:pPr>
        <w:pStyle w:val="Titolo3"/>
      </w:pPr>
      <w:bookmarkStart w:id="144" w:name="_Toc441510958"/>
      <w:r>
        <w:lastRenderedPageBreak/>
        <w:t>A) 5) Altri ricavi e proventi con separata indicazione dei contributi in conto esercizio</w:t>
      </w:r>
      <w:bookmarkEnd w:id="144"/>
    </w:p>
    <w:p w:rsidR="00875B6E" w:rsidRDefault="00875B6E" w:rsidP="00875B6E">
      <w:r w:rsidRPr="00A40F3E">
        <w:rPr>
          <w:b/>
          <w:u w:val="single"/>
        </w:rPr>
        <w:t>Norme civilistiche</w:t>
      </w:r>
      <w:r>
        <w:t>: vengono trattati come i ricavi. Derivano da:</w:t>
      </w:r>
    </w:p>
    <w:p w:rsidR="00875B6E" w:rsidRDefault="00875B6E" w:rsidP="007542AA">
      <w:pPr>
        <w:pStyle w:val="Paragrafoelenco"/>
        <w:numPr>
          <w:ilvl w:val="0"/>
          <w:numId w:val="194"/>
        </w:numPr>
      </w:pPr>
      <w:r>
        <w:t>Provvigioni e royalties</w:t>
      </w:r>
    </w:p>
    <w:p w:rsidR="00875B6E" w:rsidRDefault="00875B6E" w:rsidP="007542AA">
      <w:pPr>
        <w:pStyle w:val="Paragrafoelenco"/>
        <w:numPr>
          <w:ilvl w:val="0"/>
          <w:numId w:val="194"/>
        </w:numPr>
      </w:pPr>
      <w:r>
        <w:t>Recupero spese</w:t>
      </w:r>
    </w:p>
    <w:p w:rsidR="00875B6E" w:rsidRDefault="00875B6E" w:rsidP="007542AA">
      <w:pPr>
        <w:pStyle w:val="Paragrafoelenco"/>
        <w:numPr>
          <w:ilvl w:val="0"/>
          <w:numId w:val="194"/>
        </w:numPr>
      </w:pPr>
      <w:r>
        <w:t>Contributi c/esercizio</w:t>
      </w:r>
    </w:p>
    <w:p w:rsidR="00875B6E" w:rsidRDefault="00875B6E" w:rsidP="007542AA">
      <w:pPr>
        <w:pStyle w:val="Paragrafoelenco"/>
        <w:numPr>
          <w:ilvl w:val="0"/>
          <w:numId w:val="194"/>
        </w:numPr>
      </w:pPr>
      <w:r>
        <w:t>Altri proventi</w:t>
      </w:r>
    </w:p>
    <w:p w:rsidR="00875B6E" w:rsidRDefault="007A2820" w:rsidP="00875B6E">
      <w:r>
        <w:t>Unica voce di ricavo ammortizzabile</w:t>
      </w:r>
    </w:p>
    <w:p w:rsidR="00193FDD" w:rsidRPr="00A40F3E" w:rsidRDefault="00BF3A8F" w:rsidP="00875B6E">
      <w:pPr>
        <w:rPr>
          <w:b/>
          <w:u w:val="single"/>
        </w:rPr>
      </w:pPr>
      <w:r w:rsidRPr="00A40F3E">
        <w:rPr>
          <w:b/>
          <w:u w:val="single"/>
        </w:rPr>
        <w:t>OIC 12:</w:t>
      </w:r>
    </w:p>
    <w:p w:rsidR="00BF3A8F" w:rsidRDefault="00BF3A8F" w:rsidP="00875B6E">
      <w:r>
        <w:t>Voce, residuale, che comprende tutti i componenti positivi di reddito non finanziari, di natura ordinaria, riguardante attività accessoria:</w:t>
      </w:r>
    </w:p>
    <w:p w:rsidR="00BF3A8F" w:rsidRPr="0012033E" w:rsidRDefault="00BF3A8F" w:rsidP="007542AA">
      <w:pPr>
        <w:pStyle w:val="Paragrafoelenco"/>
        <w:numPr>
          <w:ilvl w:val="0"/>
          <w:numId w:val="195"/>
        </w:numPr>
        <w:rPr>
          <w:b/>
        </w:rPr>
      </w:pPr>
      <w:r w:rsidRPr="0012033E">
        <w:rPr>
          <w:b/>
        </w:rPr>
        <w:t>Proventi derivanti dalle attività accessorie, al netto delle relative rettifiche:</w:t>
      </w:r>
    </w:p>
    <w:p w:rsidR="00BF3A8F" w:rsidRDefault="00BF3A8F" w:rsidP="007542AA">
      <w:pPr>
        <w:pStyle w:val="Paragrafoelenco"/>
        <w:numPr>
          <w:ilvl w:val="1"/>
          <w:numId w:val="195"/>
        </w:numPr>
      </w:pPr>
      <w:r>
        <w:t>Fitti di terreni, fabbricati, impianti, macchinari</w:t>
      </w:r>
    </w:p>
    <w:p w:rsidR="00BF3A8F" w:rsidRDefault="00BF3A8F" w:rsidP="007542AA">
      <w:pPr>
        <w:pStyle w:val="Paragrafoelenco"/>
        <w:numPr>
          <w:ilvl w:val="1"/>
          <w:numId w:val="195"/>
        </w:numPr>
      </w:pPr>
      <w:r>
        <w:t>Canoni attivi e royalty da brevetti, marchi e diritti d’autore</w:t>
      </w:r>
    </w:p>
    <w:p w:rsidR="00BF3A8F" w:rsidRDefault="00BF3A8F" w:rsidP="007542AA">
      <w:pPr>
        <w:pStyle w:val="Paragrafoelenco"/>
        <w:numPr>
          <w:ilvl w:val="1"/>
          <w:numId w:val="195"/>
        </w:numPr>
      </w:pPr>
      <w:r>
        <w:t>Ricavi derivanti dalla gestione di aziende agricole</w:t>
      </w:r>
    </w:p>
    <w:p w:rsidR="00BF3A8F" w:rsidRPr="0012033E" w:rsidRDefault="00BF3A8F" w:rsidP="007542AA">
      <w:pPr>
        <w:pStyle w:val="Paragrafoelenco"/>
        <w:numPr>
          <w:ilvl w:val="0"/>
          <w:numId w:val="195"/>
        </w:numPr>
        <w:rPr>
          <w:b/>
        </w:rPr>
      </w:pPr>
      <w:r w:rsidRPr="0012033E">
        <w:rPr>
          <w:b/>
        </w:rPr>
        <w:t>Plusvalenze da alienazione di beni strumentali impieganti nella normale attività produttiva, commerciale e servizi:</w:t>
      </w:r>
    </w:p>
    <w:p w:rsidR="00BF3A8F" w:rsidRDefault="00BF3A8F" w:rsidP="007542AA">
      <w:pPr>
        <w:pStyle w:val="Paragrafoelenco"/>
        <w:numPr>
          <w:ilvl w:val="1"/>
          <w:numId w:val="195"/>
        </w:numPr>
      </w:pPr>
      <w:r>
        <w:t>Fisiologica sostituzione dei cespiti per deperimento economico-tecnico. In caso di alienazione per ridimensionamento dell’attività o riconversione produttiva, la plusvalenza ha natura straordinaria</w:t>
      </w:r>
    </w:p>
    <w:p w:rsidR="00BF3A8F" w:rsidRDefault="00BF3A8F" w:rsidP="007542AA">
      <w:pPr>
        <w:pStyle w:val="Paragrafoelenco"/>
        <w:numPr>
          <w:ilvl w:val="1"/>
          <w:numId w:val="195"/>
        </w:numPr>
      </w:pPr>
      <w:r>
        <w:t>No: plusvalenze derivanti da alienazioni di titoli, partecipazioni o altre attività finanziarie</w:t>
      </w:r>
    </w:p>
    <w:p w:rsidR="00BF3A8F" w:rsidRPr="0012033E" w:rsidRDefault="00BF3A8F" w:rsidP="007542AA">
      <w:pPr>
        <w:pStyle w:val="Paragrafoelenco"/>
        <w:numPr>
          <w:ilvl w:val="0"/>
          <w:numId w:val="195"/>
        </w:numPr>
        <w:rPr>
          <w:b/>
        </w:rPr>
      </w:pPr>
      <w:r w:rsidRPr="0012033E">
        <w:rPr>
          <w:b/>
        </w:rPr>
        <w:t>Ripristini di valore:</w:t>
      </w:r>
    </w:p>
    <w:p w:rsidR="00BF3A8F" w:rsidRDefault="00BF3A8F" w:rsidP="007542AA">
      <w:pPr>
        <w:pStyle w:val="Paragrafoelenco"/>
        <w:numPr>
          <w:ilvl w:val="1"/>
          <w:numId w:val="195"/>
        </w:numPr>
      </w:pPr>
      <w:r>
        <w:t>A seguito di svalutazioni per applicazione del metodo del costo (e nei limiti del costo storico) delle immobilizzazioni immateriali e materiali o di crediti iscritti nell’attivo circolante o delle disponibilità liquide</w:t>
      </w:r>
    </w:p>
    <w:p w:rsidR="009166F6" w:rsidRPr="0012033E" w:rsidRDefault="009166F6" w:rsidP="007542AA">
      <w:pPr>
        <w:pStyle w:val="Paragrafoelenco"/>
        <w:numPr>
          <w:ilvl w:val="0"/>
          <w:numId w:val="195"/>
        </w:numPr>
        <w:rPr>
          <w:b/>
        </w:rPr>
      </w:pPr>
      <w:r w:rsidRPr="0012033E">
        <w:rPr>
          <w:b/>
        </w:rPr>
        <w:t>Sopravvenienze e insussistenze relative a valori stimati che non derivano da errori ma da stime</w:t>
      </w:r>
      <w:r>
        <w:t xml:space="preserve"> </w:t>
      </w:r>
      <w:r w:rsidRPr="0012033E">
        <w:rPr>
          <w:b/>
        </w:rPr>
        <w:t>compiute in precedenti esercizi:</w:t>
      </w:r>
    </w:p>
    <w:p w:rsidR="009166F6" w:rsidRDefault="009166F6" w:rsidP="007542AA">
      <w:pPr>
        <w:pStyle w:val="Paragrafoelenco"/>
        <w:numPr>
          <w:ilvl w:val="1"/>
          <w:numId w:val="195"/>
        </w:numPr>
      </w:pPr>
      <w:r>
        <w:t>Fondi rischi ed oneri eccedenti</w:t>
      </w:r>
    </w:p>
    <w:p w:rsidR="009166F6" w:rsidRPr="0012033E" w:rsidRDefault="009166F6" w:rsidP="007542AA">
      <w:pPr>
        <w:pStyle w:val="Paragrafoelenco"/>
        <w:numPr>
          <w:ilvl w:val="0"/>
          <w:numId w:val="195"/>
        </w:numPr>
        <w:rPr>
          <w:b/>
        </w:rPr>
      </w:pPr>
      <w:r w:rsidRPr="0012033E">
        <w:rPr>
          <w:b/>
        </w:rPr>
        <w:t>Ricavi e proventi diversi, di natura non finanziaria:</w:t>
      </w:r>
    </w:p>
    <w:p w:rsidR="009166F6" w:rsidRDefault="009166F6" w:rsidP="007542AA">
      <w:pPr>
        <w:pStyle w:val="Paragrafoelenco"/>
        <w:numPr>
          <w:ilvl w:val="1"/>
          <w:numId w:val="195"/>
        </w:numPr>
      </w:pPr>
      <w:r>
        <w:t>Rimborsi spese</w:t>
      </w:r>
    </w:p>
    <w:p w:rsidR="009166F6" w:rsidRDefault="009166F6" w:rsidP="007542AA">
      <w:pPr>
        <w:pStyle w:val="Paragrafoelenco"/>
        <w:numPr>
          <w:ilvl w:val="1"/>
          <w:numId w:val="195"/>
        </w:numPr>
      </w:pPr>
      <w:r>
        <w:t>Penalità addebitate ai clienti</w:t>
      </w:r>
    </w:p>
    <w:p w:rsidR="009166F6" w:rsidRDefault="009166F6" w:rsidP="007542AA">
      <w:pPr>
        <w:pStyle w:val="Paragrafoelenco"/>
        <w:numPr>
          <w:ilvl w:val="1"/>
          <w:numId w:val="195"/>
        </w:numPr>
      </w:pPr>
      <w:r>
        <w:t>Proventi da contratti di compravendita con obbligo di retrocessione</w:t>
      </w:r>
    </w:p>
    <w:p w:rsidR="009166F6" w:rsidRDefault="009166F6" w:rsidP="007542AA">
      <w:pPr>
        <w:pStyle w:val="Paragrafoelenco"/>
        <w:numPr>
          <w:ilvl w:val="1"/>
          <w:numId w:val="195"/>
        </w:numPr>
      </w:pPr>
      <w:r>
        <w:t>Componenti reddituali positive da certificati ambientali</w:t>
      </w:r>
    </w:p>
    <w:p w:rsidR="009166F6" w:rsidRDefault="009166F6" w:rsidP="007542AA">
      <w:pPr>
        <w:pStyle w:val="Paragrafoelenco"/>
        <w:numPr>
          <w:ilvl w:val="1"/>
          <w:numId w:val="195"/>
        </w:numPr>
      </w:pPr>
      <w:r>
        <w:t>Acquisizione a titolo definitivo di caparre, se connessa ad operazioni di natura ordinaria</w:t>
      </w:r>
    </w:p>
    <w:p w:rsidR="009166F6" w:rsidRDefault="009166F6" w:rsidP="007542AA">
      <w:pPr>
        <w:pStyle w:val="Paragrafoelenco"/>
        <w:numPr>
          <w:ilvl w:val="1"/>
          <w:numId w:val="195"/>
        </w:numPr>
      </w:pPr>
      <w:r>
        <w:t>Rimborsi assicurativi che indennizzano sinistri che non comportano la contabilizzazione di oneri straordinari</w:t>
      </w:r>
    </w:p>
    <w:p w:rsidR="009166F6" w:rsidRPr="0012033E" w:rsidRDefault="009166F6" w:rsidP="007542AA">
      <w:pPr>
        <w:pStyle w:val="Paragrafoelenco"/>
        <w:numPr>
          <w:ilvl w:val="0"/>
          <w:numId w:val="195"/>
        </w:numPr>
        <w:rPr>
          <w:b/>
        </w:rPr>
      </w:pPr>
      <w:r w:rsidRPr="0012033E">
        <w:rPr>
          <w:b/>
        </w:rPr>
        <w:t>Contributi in conto esercizio:</w:t>
      </w:r>
    </w:p>
    <w:p w:rsidR="009166F6" w:rsidRDefault="009166F6" w:rsidP="007542AA">
      <w:pPr>
        <w:pStyle w:val="Paragrafoelenco"/>
        <w:numPr>
          <w:ilvl w:val="1"/>
          <w:numId w:val="195"/>
        </w:numPr>
      </w:pPr>
      <w:r>
        <w:t>Contributi con natura di integrazione di ricavi dell’attività caratteristica o accessoria diversi da quella finanziaria o di riduzione dei relativi costi ed oneri</w:t>
      </w:r>
    </w:p>
    <w:p w:rsidR="009166F6" w:rsidRDefault="009166F6" w:rsidP="007542AA">
      <w:pPr>
        <w:pStyle w:val="Paragrafoelenco"/>
        <w:numPr>
          <w:ilvl w:val="1"/>
          <w:numId w:val="195"/>
        </w:numPr>
      </w:pPr>
      <w:r>
        <w:t>Devono essere contabilizzati nell’esercizio in cui sorge con certezza il diritto a percepirli</w:t>
      </w:r>
    </w:p>
    <w:p w:rsidR="009166F6" w:rsidRDefault="009166F6" w:rsidP="007542AA">
      <w:pPr>
        <w:pStyle w:val="Paragrafoelenco"/>
        <w:numPr>
          <w:ilvl w:val="1"/>
          <w:numId w:val="195"/>
        </w:numPr>
      </w:pPr>
      <w:r>
        <w:t>No contributi in occasione di fatti eccezionali</w:t>
      </w:r>
    </w:p>
    <w:p w:rsidR="009166F6" w:rsidRDefault="009166F6" w:rsidP="007542AA">
      <w:pPr>
        <w:pStyle w:val="Paragrafoelenco"/>
        <w:numPr>
          <w:ilvl w:val="1"/>
          <w:numId w:val="195"/>
        </w:numPr>
      </w:pPr>
      <w:r>
        <w:t>Contributi per acquisto di materiali</w:t>
      </w:r>
    </w:p>
    <w:p w:rsidR="009166F6" w:rsidRDefault="009166F6" w:rsidP="007542AA">
      <w:pPr>
        <w:pStyle w:val="Paragrafoelenco"/>
        <w:numPr>
          <w:ilvl w:val="1"/>
          <w:numId w:val="195"/>
        </w:numPr>
      </w:pPr>
      <w:r>
        <w:t>Quota di competenza di contributi in conto capitale commisurati al costo di immobilizzazioni materiali, non contabilizzati in diretta riduzione del costo dell’immobilizzazione</w:t>
      </w:r>
    </w:p>
    <w:p w:rsidR="009166F6" w:rsidRDefault="009166F6">
      <w:r>
        <w:br w:type="page"/>
      </w:r>
    </w:p>
    <w:p w:rsidR="009166F6" w:rsidRDefault="00D455D8" w:rsidP="00D455D8">
      <w:pPr>
        <w:pStyle w:val="Titolo2"/>
      </w:pPr>
      <w:bookmarkStart w:id="145" w:name="_Toc441510959"/>
      <w:r>
        <w:lastRenderedPageBreak/>
        <w:t>B) Costi della produzione</w:t>
      </w:r>
      <w:bookmarkEnd w:id="145"/>
    </w:p>
    <w:p w:rsidR="00BF3A8F" w:rsidRDefault="00BF3A8F" w:rsidP="00BF3A8F"/>
    <w:p w:rsidR="00E15DD6" w:rsidRDefault="00E15DD6" w:rsidP="00BF3A8F">
      <w:r>
        <w:t>B) Costi della produzione</w:t>
      </w:r>
    </w:p>
    <w:p w:rsidR="00E15DD6" w:rsidRDefault="00E15DD6" w:rsidP="00E15DD6">
      <w:pPr>
        <w:ind w:left="708"/>
      </w:pPr>
      <w:r>
        <w:t xml:space="preserve">6) Per materie prime, </w:t>
      </w:r>
      <w:r w:rsidR="00820BE1">
        <w:t>sussidiarie</w:t>
      </w:r>
      <w:r>
        <w:t>, di consumo e di merci</w:t>
      </w:r>
    </w:p>
    <w:p w:rsidR="00E15DD6" w:rsidRDefault="00E15DD6" w:rsidP="00E15DD6">
      <w:pPr>
        <w:ind w:left="708"/>
      </w:pPr>
      <w:r>
        <w:t>7) Per servizi</w:t>
      </w:r>
    </w:p>
    <w:p w:rsidR="00E15DD6" w:rsidRDefault="00E15DD6" w:rsidP="00E15DD6">
      <w:pPr>
        <w:ind w:left="708"/>
      </w:pPr>
      <w:r>
        <w:t>8) Per il godimento di beni di terzi</w:t>
      </w:r>
    </w:p>
    <w:p w:rsidR="00E15DD6" w:rsidRDefault="00E15DD6" w:rsidP="00E15DD6">
      <w:pPr>
        <w:ind w:left="708"/>
      </w:pPr>
      <w:r>
        <w:t>9) Per il personale</w:t>
      </w:r>
    </w:p>
    <w:p w:rsidR="00E15DD6" w:rsidRDefault="00E15DD6" w:rsidP="00E15DD6">
      <w:pPr>
        <w:ind w:left="1416"/>
      </w:pPr>
      <w:r>
        <w:t>a) Salari e stipendi</w:t>
      </w:r>
    </w:p>
    <w:p w:rsidR="00E15DD6" w:rsidRDefault="00E15DD6" w:rsidP="00E15DD6">
      <w:pPr>
        <w:ind w:left="1416"/>
      </w:pPr>
      <w:r>
        <w:t>b) Oneri sociale</w:t>
      </w:r>
    </w:p>
    <w:p w:rsidR="00E15DD6" w:rsidRDefault="00E15DD6" w:rsidP="00E15DD6">
      <w:pPr>
        <w:ind w:left="1416"/>
      </w:pPr>
      <w:r>
        <w:t>c) Trattamento di fine rapporto</w:t>
      </w:r>
    </w:p>
    <w:p w:rsidR="00E15DD6" w:rsidRDefault="00E15DD6" w:rsidP="00E15DD6">
      <w:pPr>
        <w:ind w:left="1416"/>
      </w:pPr>
      <w:r>
        <w:t xml:space="preserve">d) </w:t>
      </w:r>
      <w:r w:rsidR="00820BE1">
        <w:t>Trattamento</w:t>
      </w:r>
      <w:r>
        <w:t xml:space="preserve"> di </w:t>
      </w:r>
      <w:r w:rsidR="00820BE1">
        <w:t>quiescenza</w:t>
      </w:r>
      <w:r>
        <w:t xml:space="preserve"> e simili</w:t>
      </w:r>
    </w:p>
    <w:p w:rsidR="00E15DD6" w:rsidRDefault="00E15DD6" w:rsidP="00E15DD6">
      <w:pPr>
        <w:ind w:left="1416"/>
      </w:pPr>
      <w:r>
        <w:t>e) Altri costi</w:t>
      </w:r>
    </w:p>
    <w:p w:rsidR="00E15DD6" w:rsidRDefault="00E15DD6" w:rsidP="00E15DD6">
      <w:pPr>
        <w:ind w:left="708"/>
      </w:pPr>
      <w:r>
        <w:t>10) Ammortamenti e svalutazioni</w:t>
      </w:r>
    </w:p>
    <w:p w:rsidR="00E15DD6" w:rsidRDefault="00E15DD6" w:rsidP="00E15DD6">
      <w:pPr>
        <w:ind w:left="1416"/>
      </w:pPr>
      <w:r>
        <w:t>a) Ammortamenti immobilizzazioni immateriali</w:t>
      </w:r>
    </w:p>
    <w:p w:rsidR="00E15DD6" w:rsidRDefault="00E15DD6" w:rsidP="00E15DD6">
      <w:pPr>
        <w:ind w:left="1416"/>
      </w:pPr>
      <w:r>
        <w:t>b) Ammortamenti immobilizzazioni materiali</w:t>
      </w:r>
    </w:p>
    <w:p w:rsidR="00E15DD6" w:rsidRDefault="00E15DD6" w:rsidP="00E15DD6">
      <w:pPr>
        <w:ind w:left="1416"/>
      </w:pPr>
      <w:r>
        <w:t xml:space="preserve">c) Altre </w:t>
      </w:r>
      <w:r w:rsidR="00820BE1">
        <w:t>svalutazioni</w:t>
      </w:r>
      <w:r>
        <w:t xml:space="preserve"> immobiliari</w:t>
      </w:r>
    </w:p>
    <w:p w:rsidR="00E15DD6" w:rsidRDefault="00E15DD6" w:rsidP="00E15DD6">
      <w:pPr>
        <w:ind w:left="1416"/>
      </w:pPr>
      <w:r>
        <w:t>d) Svalutazione crediti attivo circolante e disponibilità liquide</w:t>
      </w:r>
    </w:p>
    <w:p w:rsidR="00E15DD6" w:rsidRDefault="00E15DD6" w:rsidP="00E15DD6">
      <w:pPr>
        <w:ind w:left="708"/>
      </w:pPr>
      <w:r>
        <w:t>11) Variazione rimanenze di materie prime, sussidiarie, di consumo e merci</w:t>
      </w:r>
    </w:p>
    <w:p w:rsidR="00E15DD6" w:rsidRDefault="00E15DD6" w:rsidP="00E15DD6">
      <w:pPr>
        <w:ind w:left="708"/>
      </w:pPr>
      <w:r>
        <w:t>12) Accantonamenti per rischi</w:t>
      </w:r>
    </w:p>
    <w:p w:rsidR="00E15DD6" w:rsidRDefault="00E15DD6" w:rsidP="00E15DD6">
      <w:pPr>
        <w:ind w:left="708"/>
      </w:pPr>
      <w:r>
        <w:t>13) Altri accantonamenti</w:t>
      </w:r>
    </w:p>
    <w:p w:rsidR="00E15DD6" w:rsidRDefault="00E15DD6" w:rsidP="00E15DD6">
      <w:pPr>
        <w:ind w:left="708"/>
      </w:pPr>
      <w:r>
        <w:t>14) Oneri diversi di gestione</w:t>
      </w:r>
    </w:p>
    <w:p w:rsidR="00E15DD6" w:rsidRDefault="00E15DD6" w:rsidP="00BF3A8F"/>
    <w:p w:rsidR="00E15DD6" w:rsidRDefault="00E15DD6" w:rsidP="00200B60">
      <w:pPr>
        <w:jc w:val="center"/>
      </w:pPr>
      <w:r>
        <w:t>Differenza tra valore e costi della produzione (A-B)</w:t>
      </w:r>
    </w:p>
    <w:p w:rsidR="00820BE1" w:rsidRDefault="00820BE1">
      <w:r>
        <w:br w:type="page"/>
      </w:r>
    </w:p>
    <w:p w:rsidR="00200B60" w:rsidRDefault="00820BE1" w:rsidP="00820BE1">
      <w:pPr>
        <w:pStyle w:val="Titolo3"/>
      </w:pPr>
      <w:bookmarkStart w:id="146" w:name="_Toc441510960"/>
      <w:r>
        <w:lastRenderedPageBreak/>
        <w:t>B) 6) Costi della produzione per materie prime, sussidiarie, di consumo e di merci</w:t>
      </w:r>
      <w:bookmarkEnd w:id="146"/>
    </w:p>
    <w:p w:rsidR="00820BE1" w:rsidRPr="0076696F" w:rsidRDefault="0076696F" w:rsidP="00820BE1">
      <w:pPr>
        <w:rPr>
          <w:b/>
        </w:rPr>
      </w:pPr>
      <w:r w:rsidRPr="0076696F">
        <w:rPr>
          <w:b/>
        </w:rPr>
        <w:t>Norme civilistiche:</w:t>
      </w:r>
    </w:p>
    <w:p w:rsidR="0076696F" w:rsidRDefault="0076696F" w:rsidP="00820BE1">
      <w:r>
        <w:t>Vanno indicati al netto di:</w:t>
      </w:r>
    </w:p>
    <w:p w:rsidR="0076696F" w:rsidRDefault="0076696F" w:rsidP="0076696F">
      <w:pPr>
        <w:pStyle w:val="Paragrafoelenco"/>
        <w:numPr>
          <w:ilvl w:val="0"/>
          <w:numId w:val="196"/>
        </w:numPr>
      </w:pPr>
      <w:r>
        <w:t>Resi a fornitori</w:t>
      </w:r>
    </w:p>
    <w:p w:rsidR="0076696F" w:rsidRDefault="0076696F" w:rsidP="0076696F">
      <w:pPr>
        <w:pStyle w:val="Paragrafoelenco"/>
        <w:numPr>
          <w:ilvl w:val="0"/>
          <w:numId w:val="196"/>
        </w:numPr>
      </w:pPr>
      <w:r>
        <w:t>Sconti</w:t>
      </w:r>
    </w:p>
    <w:p w:rsidR="0076696F" w:rsidRDefault="0076696F" w:rsidP="0076696F">
      <w:pPr>
        <w:pStyle w:val="Paragrafoelenco"/>
        <w:numPr>
          <w:ilvl w:val="0"/>
          <w:numId w:val="196"/>
        </w:numPr>
      </w:pPr>
      <w:r>
        <w:t>Abbuoni</w:t>
      </w:r>
    </w:p>
    <w:p w:rsidR="0076696F" w:rsidRDefault="0076696F" w:rsidP="0076696F">
      <w:pPr>
        <w:pStyle w:val="Paragrafoelenco"/>
        <w:numPr>
          <w:ilvl w:val="0"/>
          <w:numId w:val="196"/>
        </w:numPr>
      </w:pPr>
      <w:r>
        <w:t>Premi</w:t>
      </w:r>
    </w:p>
    <w:p w:rsidR="0076696F" w:rsidRDefault="0076696F" w:rsidP="0076696F">
      <w:pPr>
        <w:pStyle w:val="Paragrafoelenco"/>
        <w:numPr>
          <w:ilvl w:val="0"/>
          <w:numId w:val="196"/>
        </w:numPr>
      </w:pPr>
      <w:r>
        <w:t>Imposte connesse all’acquisto (IVA)</w:t>
      </w:r>
    </w:p>
    <w:p w:rsidR="0076696F" w:rsidRDefault="0076696F" w:rsidP="0076696F">
      <w:pPr>
        <w:pStyle w:val="Titolo3"/>
      </w:pPr>
      <w:bookmarkStart w:id="147" w:name="_Toc441510961"/>
      <w:r>
        <w:t>B) 7) Costi della produzione per servizi</w:t>
      </w:r>
      <w:bookmarkEnd w:id="147"/>
    </w:p>
    <w:p w:rsidR="0076696F" w:rsidRPr="00A40F3E" w:rsidRDefault="0076696F" w:rsidP="0076696F">
      <w:pPr>
        <w:rPr>
          <w:b/>
          <w:u w:val="single"/>
        </w:rPr>
      </w:pPr>
      <w:r w:rsidRPr="00A40F3E">
        <w:rPr>
          <w:b/>
          <w:u w:val="single"/>
        </w:rPr>
        <w:t>Norme civilistiche:</w:t>
      </w:r>
    </w:p>
    <w:p w:rsidR="0076696F" w:rsidRDefault="0076696F" w:rsidP="0076696F">
      <w:r>
        <w:t>Vanno indicati al netto di:</w:t>
      </w:r>
    </w:p>
    <w:p w:rsidR="0076696F" w:rsidRDefault="0076696F" w:rsidP="0076696F">
      <w:pPr>
        <w:pStyle w:val="Paragrafoelenco"/>
        <w:numPr>
          <w:ilvl w:val="0"/>
          <w:numId w:val="196"/>
        </w:numPr>
      </w:pPr>
      <w:r>
        <w:t>Resi a fornitori</w:t>
      </w:r>
    </w:p>
    <w:p w:rsidR="0076696F" w:rsidRDefault="0076696F" w:rsidP="0076696F">
      <w:pPr>
        <w:pStyle w:val="Paragrafoelenco"/>
        <w:numPr>
          <w:ilvl w:val="0"/>
          <w:numId w:val="196"/>
        </w:numPr>
      </w:pPr>
      <w:r>
        <w:t>Sconti</w:t>
      </w:r>
    </w:p>
    <w:p w:rsidR="0076696F" w:rsidRDefault="0076696F" w:rsidP="0076696F">
      <w:pPr>
        <w:pStyle w:val="Paragrafoelenco"/>
        <w:numPr>
          <w:ilvl w:val="0"/>
          <w:numId w:val="196"/>
        </w:numPr>
      </w:pPr>
      <w:r>
        <w:t>Abbuoni</w:t>
      </w:r>
    </w:p>
    <w:p w:rsidR="0076696F" w:rsidRDefault="0076696F" w:rsidP="0076696F">
      <w:pPr>
        <w:pStyle w:val="Paragrafoelenco"/>
        <w:numPr>
          <w:ilvl w:val="0"/>
          <w:numId w:val="196"/>
        </w:numPr>
      </w:pPr>
      <w:r>
        <w:t>Premi</w:t>
      </w:r>
    </w:p>
    <w:p w:rsidR="0076696F" w:rsidRDefault="0076696F" w:rsidP="0076696F">
      <w:pPr>
        <w:pStyle w:val="Paragrafoelenco"/>
        <w:numPr>
          <w:ilvl w:val="0"/>
          <w:numId w:val="196"/>
        </w:numPr>
      </w:pPr>
      <w:r>
        <w:t>Imposte connesse all’acquisto (IVA)</w:t>
      </w:r>
    </w:p>
    <w:p w:rsidR="0076696F" w:rsidRPr="00A40F3E" w:rsidRDefault="0076696F" w:rsidP="0076696F">
      <w:pPr>
        <w:rPr>
          <w:b/>
          <w:u w:val="single"/>
        </w:rPr>
      </w:pPr>
      <w:r w:rsidRPr="00A40F3E">
        <w:rPr>
          <w:b/>
          <w:u w:val="single"/>
        </w:rPr>
        <w:t>Struttura tecnico contabile:</w:t>
      </w:r>
    </w:p>
    <w:p w:rsidR="0076696F" w:rsidRDefault="0076696F" w:rsidP="0076696F">
      <w:pPr>
        <w:pStyle w:val="Paragrafoelenco"/>
        <w:numPr>
          <w:ilvl w:val="0"/>
          <w:numId w:val="197"/>
        </w:numPr>
      </w:pPr>
      <w:r>
        <w:t>Utenze</w:t>
      </w:r>
    </w:p>
    <w:p w:rsidR="0076696F" w:rsidRDefault="0076696F" w:rsidP="0076696F">
      <w:pPr>
        <w:pStyle w:val="Paragrafoelenco"/>
        <w:numPr>
          <w:ilvl w:val="0"/>
          <w:numId w:val="197"/>
        </w:numPr>
      </w:pPr>
      <w:r>
        <w:t>Lavorazione di terzi</w:t>
      </w:r>
    </w:p>
    <w:p w:rsidR="0076696F" w:rsidRDefault="0076696F" w:rsidP="0076696F">
      <w:pPr>
        <w:pStyle w:val="Paragrafoelenco"/>
        <w:numPr>
          <w:ilvl w:val="0"/>
          <w:numId w:val="197"/>
        </w:numPr>
      </w:pPr>
      <w:r>
        <w:t>Consulenze e prestazioni professionali</w:t>
      </w:r>
    </w:p>
    <w:p w:rsidR="0076696F" w:rsidRDefault="0076696F" w:rsidP="0076696F">
      <w:pPr>
        <w:pStyle w:val="Paragrafoelenco"/>
        <w:numPr>
          <w:ilvl w:val="0"/>
          <w:numId w:val="197"/>
        </w:numPr>
      </w:pPr>
      <w:r>
        <w:t>Prestazioni varie</w:t>
      </w:r>
    </w:p>
    <w:p w:rsidR="0076696F" w:rsidRDefault="0076696F" w:rsidP="0076696F">
      <w:pPr>
        <w:pStyle w:val="Paragrafoelenco"/>
        <w:numPr>
          <w:ilvl w:val="0"/>
          <w:numId w:val="197"/>
        </w:numPr>
      </w:pPr>
      <w:r>
        <w:t>Manutenzioni di terzi</w:t>
      </w:r>
    </w:p>
    <w:p w:rsidR="0076696F" w:rsidRDefault="0076696F" w:rsidP="0076696F">
      <w:pPr>
        <w:pStyle w:val="Paragrafoelenco"/>
        <w:numPr>
          <w:ilvl w:val="0"/>
          <w:numId w:val="197"/>
        </w:numPr>
      </w:pPr>
      <w:r>
        <w:t>Servizi telefonici</w:t>
      </w:r>
    </w:p>
    <w:p w:rsidR="0076696F" w:rsidRDefault="0076696F" w:rsidP="0076696F">
      <w:pPr>
        <w:pStyle w:val="Paragrafoelenco"/>
        <w:numPr>
          <w:ilvl w:val="0"/>
          <w:numId w:val="197"/>
        </w:numPr>
      </w:pPr>
      <w:r>
        <w:t>Servizi postelegrafici</w:t>
      </w:r>
    </w:p>
    <w:p w:rsidR="0076696F" w:rsidRDefault="0076696F" w:rsidP="0076696F">
      <w:pPr>
        <w:pStyle w:val="Paragrafoelenco"/>
        <w:numPr>
          <w:ilvl w:val="0"/>
          <w:numId w:val="197"/>
        </w:numPr>
      </w:pPr>
      <w:r>
        <w:t>Assicurazioni</w:t>
      </w:r>
    </w:p>
    <w:p w:rsidR="0076696F" w:rsidRDefault="0076696F" w:rsidP="0076696F">
      <w:pPr>
        <w:pStyle w:val="Paragrafoelenco"/>
        <w:numPr>
          <w:ilvl w:val="0"/>
          <w:numId w:val="197"/>
        </w:numPr>
      </w:pPr>
      <w:r>
        <w:t>Servizi vari</w:t>
      </w:r>
    </w:p>
    <w:p w:rsidR="0076696F" w:rsidRDefault="0076696F" w:rsidP="0076696F">
      <w:pPr>
        <w:pStyle w:val="Paragrafoelenco"/>
        <w:numPr>
          <w:ilvl w:val="0"/>
          <w:numId w:val="197"/>
        </w:numPr>
      </w:pPr>
      <w:r>
        <w:t>Costi commercializzazione</w:t>
      </w:r>
    </w:p>
    <w:p w:rsidR="0076696F" w:rsidRDefault="0076696F" w:rsidP="0076696F">
      <w:pPr>
        <w:pStyle w:val="Paragrafoelenco"/>
        <w:numPr>
          <w:ilvl w:val="0"/>
          <w:numId w:val="197"/>
        </w:numPr>
      </w:pPr>
      <w:r>
        <w:t>Costi distribuzione</w:t>
      </w:r>
    </w:p>
    <w:p w:rsidR="0076696F" w:rsidRDefault="0076696F" w:rsidP="0076696F">
      <w:r>
        <w:t>Vanno indicati, tra le prestazioni varie, i compensi degli amministratori e dei sindaci</w:t>
      </w:r>
    </w:p>
    <w:p w:rsidR="0076696F" w:rsidRDefault="0076696F">
      <w:pPr>
        <w:rPr>
          <w:rFonts w:asciiTheme="majorHAnsi" w:eastAsiaTheme="majorEastAsia" w:hAnsiTheme="majorHAnsi" w:cstheme="majorBidi"/>
          <w:b/>
          <w:bCs/>
          <w:color w:val="000000" w:themeColor="text1"/>
        </w:rPr>
      </w:pPr>
      <w:r>
        <w:br w:type="page"/>
      </w:r>
    </w:p>
    <w:p w:rsidR="0076696F" w:rsidRDefault="0076696F" w:rsidP="0076696F">
      <w:pPr>
        <w:pStyle w:val="Titolo3"/>
      </w:pPr>
      <w:bookmarkStart w:id="148" w:name="_Toc441510962"/>
      <w:r>
        <w:lastRenderedPageBreak/>
        <w:t>B) 8) Costi della produzione per godimento beni di terzi</w:t>
      </w:r>
      <w:bookmarkEnd w:id="148"/>
    </w:p>
    <w:p w:rsidR="0076696F" w:rsidRDefault="0076696F" w:rsidP="0076696F">
      <w:r>
        <w:t>Sono:</w:t>
      </w:r>
    </w:p>
    <w:p w:rsidR="0076696F" w:rsidRDefault="0076696F" w:rsidP="0076696F">
      <w:pPr>
        <w:pStyle w:val="Paragrafoelenco"/>
        <w:numPr>
          <w:ilvl w:val="0"/>
          <w:numId w:val="198"/>
        </w:numPr>
      </w:pPr>
      <w:r>
        <w:t>Noleggi</w:t>
      </w:r>
    </w:p>
    <w:p w:rsidR="0076696F" w:rsidRDefault="0076696F" w:rsidP="0076696F">
      <w:pPr>
        <w:pStyle w:val="Paragrafoelenco"/>
        <w:numPr>
          <w:ilvl w:val="0"/>
          <w:numId w:val="198"/>
        </w:numPr>
      </w:pPr>
      <w:r>
        <w:t>Leasing</w:t>
      </w:r>
    </w:p>
    <w:p w:rsidR="0076696F" w:rsidRDefault="0076696F" w:rsidP="0076696F">
      <w:pPr>
        <w:pStyle w:val="Paragrafoelenco"/>
        <w:numPr>
          <w:ilvl w:val="0"/>
          <w:numId w:val="198"/>
        </w:numPr>
      </w:pPr>
      <w:r>
        <w:t>Locazione finanziaria</w:t>
      </w:r>
    </w:p>
    <w:p w:rsidR="0076696F" w:rsidRDefault="0076696F" w:rsidP="0076696F">
      <w:pPr>
        <w:pStyle w:val="Paragrafoelenco"/>
        <w:numPr>
          <w:ilvl w:val="0"/>
          <w:numId w:val="198"/>
        </w:numPr>
      </w:pPr>
      <w:r>
        <w:t>Affitti passivi</w:t>
      </w:r>
    </w:p>
    <w:p w:rsidR="0076696F" w:rsidRDefault="0076696F" w:rsidP="0076696F">
      <w:pPr>
        <w:pStyle w:val="Paragrafoelenco"/>
        <w:numPr>
          <w:ilvl w:val="0"/>
          <w:numId w:val="198"/>
        </w:numPr>
      </w:pPr>
      <w:r>
        <w:t>Royalties</w:t>
      </w:r>
    </w:p>
    <w:p w:rsidR="0076696F" w:rsidRDefault="0076696F" w:rsidP="0076696F">
      <w:r w:rsidRPr="00A40F3E">
        <w:rPr>
          <w:b/>
          <w:u w:val="single"/>
        </w:rPr>
        <w:t>Metodi di contabilizzazione</w:t>
      </w:r>
      <w:r>
        <w:t>:</w:t>
      </w:r>
    </w:p>
    <w:p w:rsidR="0076696F" w:rsidRDefault="0076696F" w:rsidP="0076696F">
      <w:r w:rsidRPr="0076696F">
        <w:rPr>
          <w:noProof/>
          <w:lang w:eastAsia="it-IT"/>
        </w:rPr>
        <w:drawing>
          <wp:inline distT="0" distB="0" distL="0" distR="0">
            <wp:extent cx="6222039" cy="3764478"/>
            <wp:effectExtent l="0" t="0" r="7620" b="762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0262" cy="3775504"/>
                    </a:xfrm>
                    <a:prstGeom prst="rect">
                      <a:avLst/>
                    </a:prstGeom>
                    <a:noFill/>
                    <a:ln>
                      <a:noFill/>
                    </a:ln>
                  </pic:spPr>
                </pic:pic>
              </a:graphicData>
            </a:graphic>
          </wp:inline>
        </w:drawing>
      </w:r>
    </w:p>
    <w:p w:rsidR="0076696F" w:rsidRDefault="002A7E06" w:rsidP="002A7E06">
      <w:pPr>
        <w:pStyle w:val="Titolo4"/>
      </w:pPr>
      <w:bookmarkStart w:id="149" w:name="_Toc441510963"/>
      <w:r>
        <w:t>Operazioni di locazione finanziaria</w:t>
      </w:r>
      <w:bookmarkEnd w:id="149"/>
    </w:p>
    <w:p w:rsidR="002A7E06" w:rsidRDefault="002A7E06" w:rsidP="002A7E06">
      <w:r w:rsidRPr="00A40F3E">
        <w:rPr>
          <w:b/>
          <w:u w:val="single"/>
        </w:rPr>
        <w:t>Nota integrativa</w:t>
      </w:r>
      <w:r>
        <w:t>:</w:t>
      </w:r>
    </w:p>
    <w:p w:rsidR="002A7E06" w:rsidRDefault="002A7E06" w:rsidP="002A7E06">
      <w:r>
        <w:t>Per le operazioni di locazione finanziaria che comportano al beneficiario parte dei rischi e benefici inerenti ai beni, si deve indicare:</w:t>
      </w:r>
    </w:p>
    <w:p w:rsidR="002A7E06" w:rsidRDefault="002A7E06" w:rsidP="002A7E06">
      <w:pPr>
        <w:pStyle w:val="Paragrafoelenco"/>
        <w:numPr>
          <w:ilvl w:val="0"/>
          <w:numId w:val="199"/>
        </w:numPr>
      </w:pPr>
      <w:r>
        <w:t xml:space="preserve">Valore attuale delle rate canone non scadute </w:t>
      </w:r>
      <w:r w:rsidR="003B17D5">
        <w:t>utilizzando</w:t>
      </w:r>
      <w:r>
        <w:t xml:space="preserve"> i tassi di interessi, cioè gli oneri finanziari effettivi inerenti ai singoli contratti</w:t>
      </w:r>
    </w:p>
    <w:p w:rsidR="002A7E06" w:rsidRDefault="002A7E06" w:rsidP="002A7E06">
      <w:pPr>
        <w:pStyle w:val="Paragrafoelenco"/>
        <w:numPr>
          <w:ilvl w:val="0"/>
          <w:numId w:val="199"/>
        </w:numPr>
      </w:pPr>
      <w:r>
        <w:t>Onere finanziario effettivo dell’esercizio</w:t>
      </w:r>
    </w:p>
    <w:p w:rsidR="002A7E06" w:rsidRDefault="002A7E06" w:rsidP="002A7E06">
      <w:pPr>
        <w:pStyle w:val="Paragrafoelenco"/>
        <w:numPr>
          <w:ilvl w:val="0"/>
          <w:numId w:val="199"/>
        </w:numPr>
      </w:pPr>
      <w:r>
        <w:t>Il valore del bene alla chiusura dell’esercizio se fosse stato considerato immobilizzazione (valore originario – fondo ammortamento), con separata indicazione di:</w:t>
      </w:r>
    </w:p>
    <w:p w:rsidR="002A7E06" w:rsidRDefault="002A7E06" w:rsidP="002A7E06">
      <w:pPr>
        <w:pStyle w:val="Paragrafoelenco"/>
        <w:numPr>
          <w:ilvl w:val="1"/>
          <w:numId w:val="199"/>
        </w:numPr>
      </w:pPr>
      <w:r>
        <w:t>Ammortamenti</w:t>
      </w:r>
    </w:p>
    <w:p w:rsidR="002A7E06" w:rsidRDefault="002A7E06" w:rsidP="002A7E06">
      <w:pPr>
        <w:pStyle w:val="Paragrafoelenco"/>
        <w:numPr>
          <w:ilvl w:val="1"/>
          <w:numId w:val="199"/>
        </w:numPr>
      </w:pPr>
      <w:r>
        <w:t>Rettifiche</w:t>
      </w:r>
    </w:p>
    <w:p w:rsidR="002A7E06" w:rsidRDefault="002A7E06" w:rsidP="002A7E06">
      <w:pPr>
        <w:pStyle w:val="Paragrafoelenco"/>
        <w:numPr>
          <w:ilvl w:val="1"/>
          <w:numId w:val="199"/>
        </w:numPr>
      </w:pPr>
      <w:r>
        <w:t>Riprese di valore</w:t>
      </w:r>
    </w:p>
    <w:p w:rsidR="002A7E06" w:rsidRDefault="002A7E06" w:rsidP="002A7E06">
      <w:pPr>
        <w:pStyle w:val="Paragrafoelenco"/>
        <w:ind w:left="1440"/>
      </w:pPr>
      <w:r>
        <w:t>Inerenti l’esercizio</w:t>
      </w:r>
    </w:p>
    <w:p w:rsidR="002A7E06" w:rsidRDefault="002A7E06">
      <w:r>
        <w:br w:type="page"/>
      </w:r>
    </w:p>
    <w:p w:rsidR="002A7E06" w:rsidRDefault="002A7E06" w:rsidP="002A7E06">
      <w:pPr>
        <w:pStyle w:val="Titolo3"/>
      </w:pPr>
      <w:bookmarkStart w:id="150" w:name="_Toc441510964"/>
      <w:r>
        <w:lastRenderedPageBreak/>
        <w:t>B) 9) Costi della produzione per il personale</w:t>
      </w:r>
      <w:bookmarkEnd w:id="150"/>
    </w:p>
    <w:p w:rsidR="007E3054" w:rsidRDefault="007E3054" w:rsidP="007E3054"/>
    <w:p w:rsidR="007E3054" w:rsidRDefault="007E3054" w:rsidP="007E3054">
      <w:r>
        <w:t>B) Costi della produzione</w:t>
      </w:r>
    </w:p>
    <w:p w:rsidR="007E3054" w:rsidRDefault="007E3054" w:rsidP="007E3054">
      <w:pPr>
        <w:ind w:left="708"/>
      </w:pPr>
      <w:r>
        <w:t>6) Per materie prime, sussidiarie, di consumo e di merci</w:t>
      </w:r>
    </w:p>
    <w:p w:rsidR="007E3054" w:rsidRDefault="007E3054" w:rsidP="007E3054">
      <w:pPr>
        <w:ind w:left="708"/>
      </w:pPr>
      <w:r>
        <w:t>7) Per servizi</w:t>
      </w:r>
    </w:p>
    <w:p w:rsidR="007E3054" w:rsidRDefault="007E3054" w:rsidP="007E3054">
      <w:pPr>
        <w:ind w:left="708"/>
      </w:pPr>
      <w:r>
        <w:t>8) Per il godimento di beni di terzi</w:t>
      </w:r>
    </w:p>
    <w:p w:rsidR="007E3054" w:rsidRPr="007E3054" w:rsidRDefault="007E3054" w:rsidP="007E3054">
      <w:pPr>
        <w:ind w:left="708"/>
        <w:rPr>
          <w:b/>
        </w:rPr>
      </w:pPr>
      <w:r w:rsidRPr="007E3054">
        <w:rPr>
          <w:b/>
        </w:rPr>
        <w:t>9) Per il personale</w:t>
      </w:r>
    </w:p>
    <w:p w:rsidR="007E3054" w:rsidRDefault="007E3054" w:rsidP="007E3054">
      <w:pPr>
        <w:ind w:left="1416"/>
      </w:pPr>
      <w:r>
        <w:t>a) Salari e stipendi</w:t>
      </w:r>
    </w:p>
    <w:p w:rsidR="007E3054" w:rsidRDefault="007E3054" w:rsidP="007E3054">
      <w:pPr>
        <w:ind w:left="1416"/>
      </w:pPr>
      <w:r>
        <w:t>b) Oneri sociale</w:t>
      </w:r>
    </w:p>
    <w:p w:rsidR="007E3054" w:rsidRDefault="007E3054" w:rsidP="007E3054">
      <w:pPr>
        <w:ind w:left="1416"/>
      </w:pPr>
      <w:r>
        <w:t>c) Trattamento di fine rapporto</w:t>
      </w:r>
    </w:p>
    <w:p w:rsidR="007E3054" w:rsidRDefault="007E3054" w:rsidP="007E3054">
      <w:pPr>
        <w:ind w:left="1416"/>
      </w:pPr>
      <w:r>
        <w:t>d) Trattamento di quiescenza e simili</w:t>
      </w:r>
    </w:p>
    <w:p w:rsidR="007E3054" w:rsidRDefault="007E3054" w:rsidP="007E3054">
      <w:pPr>
        <w:ind w:left="1416"/>
      </w:pPr>
      <w:r>
        <w:t>e) Altri costi</w:t>
      </w:r>
    </w:p>
    <w:p w:rsidR="002A7E06" w:rsidRDefault="002A7E06" w:rsidP="002A7E06"/>
    <w:p w:rsidR="00AF7A2D" w:rsidRDefault="00AF7A2D" w:rsidP="002A7E06">
      <w:r w:rsidRPr="00A40F3E">
        <w:rPr>
          <w:b/>
          <w:u w:val="single"/>
        </w:rPr>
        <w:t>Norme civilistiche</w:t>
      </w:r>
      <w:r>
        <w:t>: dettaglio delle voci per compilazione bilancio</w:t>
      </w:r>
    </w:p>
    <w:p w:rsidR="00AF7A2D" w:rsidRDefault="00AF7A2D" w:rsidP="002A7E06">
      <w:r w:rsidRPr="00A40F3E">
        <w:rPr>
          <w:b/>
          <w:u w:val="single"/>
        </w:rPr>
        <w:t>OIC 12</w:t>
      </w:r>
      <w:r>
        <w:t>:</w:t>
      </w:r>
    </w:p>
    <w:p w:rsidR="00AF7A2D" w:rsidRDefault="00AF7A2D" w:rsidP="002A7E06">
      <w:r>
        <w:t>La voce B) 9) e) Altri costi comprende tutti gli altri costi relativi, direttamente od indirettamente, al personale dipendente, che non sono stati iscritti nelle voci precedenti. Per esempio:</w:t>
      </w:r>
    </w:p>
    <w:p w:rsidR="00AF7A2D" w:rsidRDefault="00AF7A2D" w:rsidP="00AF7A2D">
      <w:pPr>
        <w:pStyle w:val="Paragrafoelenco"/>
        <w:numPr>
          <w:ilvl w:val="0"/>
          <w:numId w:val="200"/>
        </w:numPr>
      </w:pPr>
      <w:r>
        <w:t>Indennità per il prepensionamento versate al personale ed altre forme di incentivi all’esodo (escluse operazioni di natura straordinaria)</w:t>
      </w:r>
    </w:p>
    <w:p w:rsidR="00AF7A2D" w:rsidRDefault="00AF7A2D" w:rsidP="00AF7A2D">
      <w:pPr>
        <w:pStyle w:val="Paragrafoelenco"/>
        <w:numPr>
          <w:ilvl w:val="0"/>
          <w:numId w:val="200"/>
        </w:numPr>
      </w:pPr>
      <w:r>
        <w:t>Quote associative versate a favore dei dipendenti</w:t>
      </w:r>
    </w:p>
    <w:p w:rsidR="00AF7A2D" w:rsidRDefault="00AF7A2D" w:rsidP="00AF7A2D">
      <w:pPr>
        <w:pStyle w:val="Paragrafoelenco"/>
        <w:numPr>
          <w:ilvl w:val="0"/>
          <w:numId w:val="200"/>
        </w:numPr>
      </w:pPr>
      <w:r>
        <w:t>Borse di studio a favore dei dipendenti e dei loro familiari</w:t>
      </w:r>
    </w:p>
    <w:p w:rsidR="00AF7A2D" w:rsidRDefault="00AF7A2D" w:rsidP="00AF7A2D">
      <w:pPr>
        <w:pStyle w:val="Paragrafoelenco"/>
        <w:numPr>
          <w:ilvl w:val="0"/>
          <w:numId w:val="200"/>
        </w:numPr>
      </w:pPr>
      <w:r>
        <w:t>Oneri di utilità sociale che si concretizzano in erogazioni dirette a favore dei dipendenti</w:t>
      </w:r>
    </w:p>
    <w:p w:rsidR="00846CE0" w:rsidRDefault="00846CE0">
      <w:pPr>
        <w:rPr>
          <w:rFonts w:asciiTheme="majorHAnsi" w:eastAsiaTheme="majorEastAsia" w:hAnsiTheme="majorHAnsi" w:cstheme="majorBidi"/>
          <w:b/>
          <w:bCs/>
          <w:color w:val="000000" w:themeColor="text1"/>
        </w:rPr>
      </w:pPr>
      <w:r>
        <w:br w:type="page"/>
      </w:r>
    </w:p>
    <w:p w:rsidR="00AF7A2D" w:rsidRDefault="00846CE0" w:rsidP="00846CE0">
      <w:pPr>
        <w:pStyle w:val="Titolo3"/>
      </w:pPr>
      <w:bookmarkStart w:id="151" w:name="_Toc441510965"/>
      <w:r>
        <w:lastRenderedPageBreak/>
        <w:t>B) 10) Ammortamenti e svalutazioni</w:t>
      </w:r>
      <w:bookmarkEnd w:id="151"/>
    </w:p>
    <w:p w:rsidR="00846CE0" w:rsidRPr="00846CE0" w:rsidRDefault="00846CE0" w:rsidP="00846CE0">
      <w:pPr>
        <w:rPr>
          <w:b/>
          <w:u w:val="single"/>
        </w:rPr>
      </w:pPr>
      <w:r w:rsidRPr="00846CE0">
        <w:rPr>
          <w:b/>
          <w:u w:val="single"/>
        </w:rPr>
        <w:t>Norme civilistiche:</w:t>
      </w:r>
    </w:p>
    <w:p w:rsidR="00846CE0" w:rsidRDefault="00846CE0" w:rsidP="00846CE0">
      <w:r w:rsidRPr="0012033E">
        <w:rPr>
          <w:b/>
        </w:rPr>
        <w:t>Criteri di valutazione</w:t>
      </w:r>
      <w:r>
        <w:t>:</w:t>
      </w:r>
    </w:p>
    <w:p w:rsidR="00846CE0" w:rsidRDefault="00846CE0" w:rsidP="00846CE0">
      <w:pPr>
        <w:pStyle w:val="Paragrafoelenco"/>
        <w:numPr>
          <w:ilvl w:val="0"/>
          <w:numId w:val="201"/>
        </w:numPr>
      </w:pPr>
      <w:r>
        <w:t>Immobilizzazioni materiali e immateriali vanno ammortizzati se la loro utilizzazione è limitata nel tempo</w:t>
      </w:r>
    </w:p>
    <w:p w:rsidR="00846CE0" w:rsidRDefault="00846CE0" w:rsidP="00846CE0">
      <w:pPr>
        <w:pStyle w:val="Paragrafoelenco"/>
        <w:numPr>
          <w:ilvl w:val="1"/>
          <w:numId w:val="201"/>
        </w:numPr>
      </w:pPr>
      <w:r>
        <w:t>Ammortizzate in base a residua possibilità di utilizzo</w:t>
      </w:r>
    </w:p>
    <w:p w:rsidR="00846CE0" w:rsidRDefault="00846CE0" w:rsidP="00846CE0">
      <w:pPr>
        <w:pStyle w:val="Paragrafoelenco"/>
        <w:numPr>
          <w:ilvl w:val="1"/>
          <w:numId w:val="201"/>
        </w:numPr>
      </w:pPr>
      <w:r>
        <w:t>Se i criteri di ammortamento vengono modificati bisogna spiegarne le ragioni in nota integrativa</w:t>
      </w:r>
    </w:p>
    <w:p w:rsidR="00846CE0" w:rsidRDefault="00846CE0" w:rsidP="00846CE0">
      <w:pPr>
        <w:pStyle w:val="Paragrafoelenco"/>
        <w:numPr>
          <w:ilvl w:val="0"/>
          <w:numId w:val="201"/>
        </w:numPr>
      </w:pPr>
      <w:r>
        <w:t>Crediti valutati in base al presumibile realizzo</w:t>
      </w:r>
    </w:p>
    <w:p w:rsidR="00846CE0" w:rsidRPr="008C3157" w:rsidRDefault="00846CE0" w:rsidP="00846CE0">
      <w:pPr>
        <w:rPr>
          <w:b/>
          <w:u w:val="single"/>
        </w:rPr>
      </w:pPr>
      <w:r w:rsidRPr="008C3157">
        <w:rPr>
          <w:b/>
          <w:u w:val="single"/>
        </w:rPr>
        <w:t>Struttura tecnico contabile:</w:t>
      </w:r>
    </w:p>
    <w:p w:rsidR="00846CE0" w:rsidRDefault="00846CE0" w:rsidP="00846CE0">
      <w:pPr>
        <w:pStyle w:val="Paragrafoelenco"/>
        <w:numPr>
          <w:ilvl w:val="0"/>
          <w:numId w:val="202"/>
        </w:numPr>
      </w:pPr>
      <w:r>
        <w:t xml:space="preserve">Ammortamento immobilizzazioni </w:t>
      </w:r>
      <w:r w:rsidR="008C3157">
        <w:t>immateriali</w:t>
      </w:r>
    </w:p>
    <w:p w:rsidR="00846CE0" w:rsidRDefault="00846CE0" w:rsidP="00846CE0">
      <w:pPr>
        <w:pStyle w:val="Paragrafoelenco"/>
        <w:numPr>
          <w:ilvl w:val="1"/>
          <w:numId w:val="202"/>
        </w:numPr>
      </w:pPr>
      <w:r>
        <w:t xml:space="preserve">Ammortamento costi impianto </w:t>
      </w:r>
      <w:r w:rsidR="008C3157">
        <w:t>e ampliamento</w:t>
      </w:r>
    </w:p>
    <w:p w:rsidR="00846CE0" w:rsidRDefault="00846CE0" w:rsidP="00846CE0">
      <w:pPr>
        <w:pStyle w:val="Paragrafoelenco"/>
        <w:numPr>
          <w:ilvl w:val="1"/>
          <w:numId w:val="202"/>
        </w:numPr>
      </w:pPr>
      <w:r>
        <w:t xml:space="preserve">Ammortamento costi ricerca, sviluppo, </w:t>
      </w:r>
      <w:r w:rsidR="008C3157">
        <w:t>pubblicità</w:t>
      </w:r>
    </w:p>
    <w:p w:rsidR="00846CE0" w:rsidRDefault="00846CE0" w:rsidP="00846CE0">
      <w:pPr>
        <w:pStyle w:val="Paragrafoelenco"/>
        <w:numPr>
          <w:ilvl w:val="1"/>
          <w:numId w:val="202"/>
        </w:numPr>
      </w:pPr>
      <w:r>
        <w:t xml:space="preserve">Ammortamento diritti brevetto e </w:t>
      </w:r>
      <w:r w:rsidR="008C3157">
        <w:t>utilizzo opere dell’ingegno</w:t>
      </w:r>
    </w:p>
    <w:p w:rsidR="00846CE0" w:rsidRDefault="00846CE0" w:rsidP="00846CE0">
      <w:pPr>
        <w:pStyle w:val="Paragrafoelenco"/>
        <w:numPr>
          <w:ilvl w:val="1"/>
          <w:numId w:val="202"/>
        </w:numPr>
      </w:pPr>
      <w:r>
        <w:t>Ammortamento concessioni, licenze marchi</w:t>
      </w:r>
    </w:p>
    <w:p w:rsidR="00846CE0" w:rsidRDefault="00846CE0" w:rsidP="00846CE0">
      <w:pPr>
        <w:pStyle w:val="Paragrafoelenco"/>
        <w:numPr>
          <w:ilvl w:val="1"/>
          <w:numId w:val="202"/>
        </w:numPr>
      </w:pPr>
      <w:r>
        <w:t>Ammortamento avviamento</w:t>
      </w:r>
    </w:p>
    <w:p w:rsidR="00846CE0" w:rsidRDefault="00846CE0" w:rsidP="00846CE0">
      <w:pPr>
        <w:pStyle w:val="Paragrafoelenco"/>
        <w:numPr>
          <w:ilvl w:val="1"/>
          <w:numId w:val="202"/>
        </w:numPr>
      </w:pPr>
      <w:r>
        <w:t>Ammortamento altre</w:t>
      </w:r>
      <w:r w:rsidR="008C3157">
        <w:t xml:space="preserve"> immobilizzazioni immateriali</w:t>
      </w:r>
    </w:p>
    <w:p w:rsidR="00846CE0" w:rsidRDefault="00846CE0" w:rsidP="00846CE0">
      <w:pPr>
        <w:pStyle w:val="Paragrafoelenco"/>
        <w:numPr>
          <w:ilvl w:val="0"/>
          <w:numId w:val="202"/>
        </w:numPr>
      </w:pPr>
      <w:r>
        <w:t xml:space="preserve">Ammortamento immobilizzazioni </w:t>
      </w:r>
      <w:r w:rsidR="008C3157">
        <w:t>materiali</w:t>
      </w:r>
      <w:r>
        <w:t>.</w:t>
      </w:r>
    </w:p>
    <w:p w:rsidR="00846CE0" w:rsidRDefault="00846CE0" w:rsidP="00846CE0">
      <w:pPr>
        <w:pStyle w:val="Paragrafoelenco"/>
        <w:numPr>
          <w:ilvl w:val="1"/>
          <w:numId w:val="202"/>
        </w:numPr>
      </w:pPr>
      <w:r>
        <w:t>Ammortamento fabbricati</w:t>
      </w:r>
    </w:p>
    <w:p w:rsidR="00846CE0" w:rsidRDefault="00846CE0" w:rsidP="00F54548">
      <w:pPr>
        <w:pStyle w:val="Paragrafoelenco"/>
        <w:numPr>
          <w:ilvl w:val="1"/>
          <w:numId w:val="202"/>
        </w:numPr>
      </w:pPr>
      <w:r>
        <w:t xml:space="preserve">Ammortamento impianti e </w:t>
      </w:r>
      <w:r w:rsidR="008C3157">
        <w:t xml:space="preserve">macchinari </w:t>
      </w:r>
      <w:r>
        <w:t>Ammortamento attrezzature</w:t>
      </w:r>
    </w:p>
    <w:p w:rsidR="00846CE0" w:rsidRDefault="00846CE0" w:rsidP="00846CE0">
      <w:pPr>
        <w:pStyle w:val="Paragrafoelenco"/>
        <w:numPr>
          <w:ilvl w:val="1"/>
          <w:numId w:val="202"/>
        </w:numPr>
      </w:pPr>
      <w:r>
        <w:t>Ammortamento altri beni mater.</w:t>
      </w:r>
    </w:p>
    <w:p w:rsidR="00846CE0" w:rsidRDefault="00846CE0" w:rsidP="00846CE0">
      <w:pPr>
        <w:pStyle w:val="Paragrafoelenco"/>
        <w:numPr>
          <w:ilvl w:val="0"/>
          <w:numId w:val="202"/>
        </w:numPr>
      </w:pPr>
      <w:r>
        <w:t>Altre svalutazioni delle immobilizzazioni</w:t>
      </w:r>
    </w:p>
    <w:p w:rsidR="00846CE0" w:rsidRDefault="008C3157" w:rsidP="00846CE0">
      <w:pPr>
        <w:pStyle w:val="Paragrafoelenco"/>
        <w:numPr>
          <w:ilvl w:val="1"/>
          <w:numId w:val="202"/>
        </w:numPr>
      </w:pPr>
      <w:r>
        <w:t>Svalutazione</w:t>
      </w:r>
      <w:r w:rsidR="00846CE0">
        <w:t xml:space="preserve"> fabbricati</w:t>
      </w:r>
    </w:p>
    <w:p w:rsidR="00846CE0" w:rsidRDefault="00846CE0" w:rsidP="00846CE0">
      <w:pPr>
        <w:pStyle w:val="Paragrafoelenco"/>
        <w:numPr>
          <w:ilvl w:val="1"/>
          <w:numId w:val="202"/>
        </w:numPr>
      </w:pPr>
      <w:r>
        <w:t xml:space="preserve">Svalutazione impianti e </w:t>
      </w:r>
      <w:r w:rsidR="008C3157">
        <w:t>macchinari</w:t>
      </w:r>
    </w:p>
    <w:p w:rsidR="00846CE0" w:rsidRDefault="00846CE0" w:rsidP="00846CE0">
      <w:pPr>
        <w:pStyle w:val="Paragrafoelenco"/>
        <w:numPr>
          <w:ilvl w:val="1"/>
          <w:numId w:val="202"/>
        </w:numPr>
      </w:pPr>
      <w:r>
        <w:t>Svalutazione attrezzature</w:t>
      </w:r>
    </w:p>
    <w:p w:rsidR="00846CE0" w:rsidRDefault="00846CE0" w:rsidP="00F54548">
      <w:pPr>
        <w:pStyle w:val="Paragrafoelenco"/>
        <w:numPr>
          <w:ilvl w:val="0"/>
          <w:numId w:val="202"/>
        </w:numPr>
      </w:pPr>
      <w:r>
        <w:t>Svalutazione dei crediti compresi nell’attivo circ. E delle disponibilità liquide</w:t>
      </w:r>
    </w:p>
    <w:p w:rsidR="00846CE0" w:rsidRDefault="008C3157" w:rsidP="00846CE0">
      <w:pPr>
        <w:pStyle w:val="Paragrafoelenco"/>
        <w:numPr>
          <w:ilvl w:val="1"/>
          <w:numId w:val="202"/>
        </w:numPr>
      </w:pPr>
      <w:r>
        <w:t>Svalutazione</w:t>
      </w:r>
      <w:r w:rsidR="00846CE0">
        <w:t xml:space="preserve"> magazzini</w:t>
      </w:r>
    </w:p>
    <w:p w:rsidR="00846CE0" w:rsidRDefault="00846CE0" w:rsidP="00846CE0">
      <w:pPr>
        <w:pStyle w:val="Paragrafoelenco"/>
        <w:numPr>
          <w:ilvl w:val="1"/>
          <w:numId w:val="202"/>
        </w:numPr>
      </w:pPr>
      <w:r>
        <w:t>Svalutazione crediti</w:t>
      </w:r>
      <w:r w:rsidR="008C3157">
        <w:t xml:space="preserve"> commerciali</w:t>
      </w:r>
    </w:p>
    <w:p w:rsidR="00846CE0" w:rsidRDefault="00846CE0" w:rsidP="00846CE0">
      <w:pPr>
        <w:pStyle w:val="Paragrafoelenco"/>
        <w:numPr>
          <w:ilvl w:val="1"/>
          <w:numId w:val="202"/>
        </w:numPr>
      </w:pPr>
      <w:r>
        <w:t>Svalutazione</w:t>
      </w:r>
      <w:r w:rsidR="008C3157">
        <w:t xml:space="preserve"> crediti finanziari</w:t>
      </w:r>
    </w:p>
    <w:p w:rsidR="00846CE0" w:rsidRDefault="00846CE0" w:rsidP="00846CE0">
      <w:pPr>
        <w:pStyle w:val="Paragrafoelenco"/>
        <w:numPr>
          <w:ilvl w:val="1"/>
          <w:numId w:val="202"/>
        </w:numPr>
      </w:pPr>
      <w:r>
        <w:t>Svalutazione crediti diversi a breve</w:t>
      </w:r>
    </w:p>
    <w:p w:rsidR="00D82532" w:rsidRDefault="00D82532">
      <w:pPr>
        <w:rPr>
          <w:rFonts w:asciiTheme="majorHAnsi" w:eastAsiaTheme="majorEastAsia" w:hAnsiTheme="majorHAnsi" w:cstheme="majorBidi"/>
          <w:b/>
          <w:bCs/>
          <w:color w:val="000000" w:themeColor="text1"/>
        </w:rPr>
      </w:pPr>
      <w:r>
        <w:br w:type="page"/>
      </w:r>
    </w:p>
    <w:p w:rsidR="008C3157" w:rsidRDefault="00D82532" w:rsidP="00D82532">
      <w:pPr>
        <w:pStyle w:val="Titolo3"/>
      </w:pPr>
      <w:bookmarkStart w:id="152" w:name="_Toc441510966"/>
      <w:r>
        <w:lastRenderedPageBreak/>
        <w:t>B) 11) Variazione delle rimanenze di materie prime, sussidiarie, di consumo e merci</w:t>
      </w:r>
      <w:bookmarkEnd w:id="152"/>
    </w:p>
    <w:p w:rsidR="00D82532" w:rsidRPr="00D82532" w:rsidRDefault="00D82532" w:rsidP="00D82532">
      <w:pPr>
        <w:rPr>
          <w:b/>
          <w:u w:val="single"/>
        </w:rPr>
      </w:pPr>
      <w:r w:rsidRPr="00D82532">
        <w:rPr>
          <w:b/>
          <w:u w:val="single"/>
        </w:rPr>
        <w:t>Norme civilistiche:</w:t>
      </w:r>
    </w:p>
    <w:p w:rsidR="00D82532" w:rsidRDefault="00D82532" w:rsidP="00D82532">
      <w:r>
        <w:t>Bisogna indicare le variazioni di valore avvenute nelle rimanenze.</w:t>
      </w:r>
    </w:p>
    <w:p w:rsidR="00D82532" w:rsidRPr="00D82532" w:rsidRDefault="00D82532" w:rsidP="00D82532">
      <w:pPr>
        <w:rPr>
          <w:b/>
          <w:u w:val="single"/>
        </w:rPr>
      </w:pPr>
      <w:r w:rsidRPr="00D82532">
        <w:rPr>
          <w:b/>
          <w:u w:val="single"/>
        </w:rPr>
        <w:t>Valutazione:</w:t>
      </w:r>
    </w:p>
    <w:p w:rsidR="00D82532" w:rsidRDefault="00D82532" w:rsidP="00D82532">
      <w:pPr>
        <w:pStyle w:val="Paragrafoelenco"/>
        <w:numPr>
          <w:ilvl w:val="0"/>
          <w:numId w:val="117"/>
        </w:numPr>
      </w:pPr>
      <w:r>
        <w:t>Al costo di acquisto + oneri accessori</w:t>
      </w:r>
    </w:p>
    <w:p w:rsidR="00D82532" w:rsidRDefault="00D82532" w:rsidP="00D82532">
      <w:pPr>
        <w:pStyle w:val="Paragrafoelenco"/>
        <w:numPr>
          <w:ilvl w:val="0"/>
          <w:numId w:val="117"/>
        </w:numPr>
      </w:pPr>
      <w:r>
        <w:t>Di produzione (costi diretti + quota ragionevole delle spese generali)</w:t>
      </w:r>
    </w:p>
    <w:p w:rsidR="00D82532" w:rsidRDefault="00D82532" w:rsidP="00D82532">
      <w:r>
        <w:t>Come si valutano le rimanenze in bilancio, essendo state acquistate in momenti diversi? Tre criteri:</w:t>
      </w:r>
    </w:p>
    <w:p w:rsidR="00D82532" w:rsidRDefault="00D82532" w:rsidP="00D82532">
      <w:pPr>
        <w:pStyle w:val="Paragrafoelenco"/>
        <w:numPr>
          <w:ilvl w:val="0"/>
          <w:numId w:val="119"/>
        </w:numPr>
      </w:pPr>
      <w:r>
        <w:t>Costo medio ponderato</w:t>
      </w:r>
    </w:p>
    <w:p w:rsidR="00D82532" w:rsidRDefault="00D82532" w:rsidP="00D82532">
      <w:pPr>
        <w:pStyle w:val="Paragrafoelenco"/>
        <w:numPr>
          <w:ilvl w:val="0"/>
          <w:numId w:val="119"/>
        </w:numPr>
      </w:pPr>
      <w:r>
        <w:t>LIFO</w:t>
      </w:r>
      <w:r>
        <w:sym w:font="Wingdings" w:char="F0E0"/>
      </w:r>
      <w:r>
        <w:t>valutazione al prezzo più vecchio</w:t>
      </w:r>
    </w:p>
    <w:p w:rsidR="00D82532" w:rsidRDefault="00D82532" w:rsidP="00D82532">
      <w:pPr>
        <w:pStyle w:val="Paragrafoelenco"/>
        <w:numPr>
          <w:ilvl w:val="0"/>
          <w:numId w:val="119"/>
        </w:numPr>
      </w:pPr>
      <w:r>
        <w:t>FIFO</w:t>
      </w:r>
      <w:r>
        <w:sym w:font="Wingdings" w:char="F0E0"/>
      </w:r>
      <w:r>
        <w:t>valutazione al prezzo più recente</w:t>
      </w:r>
    </w:p>
    <w:p w:rsidR="00D82532" w:rsidRDefault="00D82532" w:rsidP="00D82532">
      <w:r>
        <w:t>Se il valore differisce notevolmente rispetto al valore di mercato occorre indicarlo nella nota integrativa</w:t>
      </w:r>
    </w:p>
    <w:p w:rsidR="00D82532" w:rsidRDefault="00D82532" w:rsidP="00D82532">
      <w:r>
        <w:t>Si possono usare anche il metodo dei prezzi al dettaglio e la tecnica dei costi standard se si dimostra che producono valori assimilabili a quelli prodotti tramite i tre criteri precedenti</w:t>
      </w:r>
    </w:p>
    <w:p w:rsidR="00D82532" w:rsidRDefault="00D82532" w:rsidP="00D82532">
      <w:pPr>
        <w:pStyle w:val="Paragrafoelenco"/>
        <w:numPr>
          <w:ilvl w:val="0"/>
          <w:numId w:val="120"/>
        </w:numPr>
      </w:pPr>
      <w:r w:rsidRPr="0012033E">
        <w:rPr>
          <w:b/>
        </w:rPr>
        <w:t>Metodo del prezzo al dettaglio</w:t>
      </w:r>
      <w:r>
        <w:t>: si basa sulla contrapposizione tra i valori di costo e i valori di vendita. Occorre:</w:t>
      </w:r>
    </w:p>
    <w:p w:rsidR="00D82532" w:rsidRDefault="00D82532" w:rsidP="00D82532">
      <w:pPr>
        <w:pStyle w:val="Paragrafoelenco"/>
        <w:numPr>
          <w:ilvl w:val="1"/>
          <w:numId w:val="120"/>
        </w:numPr>
      </w:pPr>
      <w:r>
        <w:t>Raggruppare le merci per categorie omogenee in base alla percentuale di ricarico</w:t>
      </w:r>
    </w:p>
    <w:p w:rsidR="00D82532" w:rsidRDefault="00D82532" w:rsidP="00D82532">
      <w:pPr>
        <w:pStyle w:val="Paragrafoelenco"/>
        <w:numPr>
          <w:ilvl w:val="1"/>
          <w:numId w:val="120"/>
        </w:numPr>
      </w:pPr>
      <w:r>
        <w:t>Rilevare i carichi e gli scarichi di magazzino a valori (le uscite a ricavo, le entrate sia a costo che a ricavo per determinarne il ricarico)</w:t>
      </w:r>
    </w:p>
    <w:p w:rsidR="00D82532" w:rsidRDefault="00D82532" w:rsidP="00D82532">
      <w:pPr>
        <w:pStyle w:val="Paragrafoelenco"/>
        <w:numPr>
          <w:ilvl w:val="1"/>
          <w:numId w:val="120"/>
        </w:numPr>
      </w:pPr>
      <w:r>
        <w:t>Determinare il valore delle rimanenze a prezzo di vendita sottraendo dal valore complessivo di magazzino i ricavi effettivamente realizzati</w:t>
      </w:r>
    </w:p>
    <w:p w:rsidR="00D82532" w:rsidRDefault="00D82532" w:rsidP="00D82532">
      <w:pPr>
        <w:pStyle w:val="Paragrafoelenco"/>
        <w:numPr>
          <w:ilvl w:val="1"/>
          <w:numId w:val="120"/>
        </w:numPr>
      </w:pPr>
      <w:r>
        <w:t>Calcolare il costo delle rimanenze sottraendo la percentuale di ricarico</w:t>
      </w:r>
    </w:p>
    <w:p w:rsidR="00D82532" w:rsidRDefault="00D82532" w:rsidP="00D82532">
      <w:pPr>
        <w:pStyle w:val="Paragrafoelenco"/>
        <w:numPr>
          <w:ilvl w:val="0"/>
          <w:numId w:val="120"/>
        </w:numPr>
      </w:pPr>
      <w:r w:rsidRPr="0012033E">
        <w:rPr>
          <w:b/>
        </w:rPr>
        <w:t>Metodo dei costi standard</w:t>
      </w:r>
      <w:r>
        <w:t>: costi determinati in anticipo rispetto alla produzione tramite l’uso di specifiche tecniche:</w:t>
      </w:r>
    </w:p>
    <w:p w:rsidR="00D82532" w:rsidRDefault="00D82532" w:rsidP="00D82532">
      <w:pPr>
        <w:pStyle w:val="Paragrafoelenco"/>
        <w:numPr>
          <w:ilvl w:val="1"/>
          <w:numId w:val="120"/>
        </w:numPr>
      </w:pPr>
      <w:r>
        <w:t>Elenchi materiali</w:t>
      </w:r>
    </w:p>
    <w:p w:rsidR="00D82532" w:rsidRDefault="00D82532" w:rsidP="00D82532">
      <w:pPr>
        <w:pStyle w:val="Paragrafoelenco"/>
        <w:numPr>
          <w:ilvl w:val="1"/>
          <w:numId w:val="120"/>
        </w:numPr>
      </w:pPr>
      <w:r>
        <w:t>Ore normali di lavoro, in condizioni normali o predeterminate di utilizzo della capacità produttiva degli impianti</w:t>
      </w:r>
    </w:p>
    <w:p w:rsidR="00D82532" w:rsidRDefault="00D82532" w:rsidP="00D82532"/>
    <w:p w:rsidR="00D82532" w:rsidRDefault="00D82532" w:rsidP="00D82532">
      <w:r>
        <w:t>Se il valore di realizzo è inferiore al costo di valutazione si valuta al minor valore</w:t>
      </w:r>
    </w:p>
    <w:p w:rsidR="00D82532" w:rsidRDefault="00D82532" w:rsidP="00D82532">
      <w:r>
        <w:t>I costi di distribuzione non sono computati nel costo di produzione</w:t>
      </w:r>
    </w:p>
    <w:p w:rsidR="00D82532" w:rsidRDefault="00D82532" w:rsidP="00D82532">
      <w:r>
        <w:t>Materie prime/sussidiarie/di consumo sono iscrivibili al valore costante se:</w:t>
      </w:r>
    </w:p>
    <w:p w:rsidR="00D82532" w:rsidRDefault="00D82532" w:rsidP="00D82532">
      <w:pPr>
        <w:pStyle w:val="Paragrafoelenco"/>
        <w:numPr>
          <w:ilvl w:val="0"/>
          <w:numId w:val="118"/>
        </w:numPr>
      </w:pPr>
      <w:r>
        <w:t>Costantemente rinnovate</w:t>
      </w:r>
    </w:p>
    <w:p w:rsidR="00D82532" w:rsidRDefault="00D82532" w:rsidP="00D82532">
      <w:pPr>
        <w:pStyle w:val="Paragrafoelenco"/>
        <w:numPr>
          <w:ilvl w:val="0"/>
          <w:numId w:val="118"/>
        </w:numPr>
      </w:pPr>
      <w:r>
        <w:t>Senza variazioni sensibili in entità e valore</w:t>
      </w:r>
    </w:p>
    <w:p w:rsidR="00D82532" w:rsidRDefault="00D82532" w:rsidP="00D82532">
      <w:pPr>
        <w:pStyle w:val="Paragrafoelenco"/>
        <w:numPr>
          <w:ilvl w:val="0"/>
          <w:numId w:val="118"/>
        </w:numPr>
      </w:pPr>
      <w:r>
        <w:t>Di scarsa rilevanza</w:t>
      </w:r>
    </w:p>
    <w:p w:rsidR="000E2C2B" w:rsidRDefault="00D82532" w:rsidP="00D82532">
      <w:r>
        <w:t>Se le rimanenze aumentano allora vi è un delta positivo (ho prodotto più di quanto avessi), se diminuiscono è un delta negativo</w:t>
      </w:r>
    </w:p>
    <w:p w:rsidR="000E2C2B" w:rsidRDefault="000E2C2B">
      <w:r>
        <w:br w:type="page"/>
      </w:r>
    </w:p>
    <w:p w:rsidR="00D82532" w:rsidRDefault="000E2C2B" w:rsidP="000E2C2B">
      <w:pPr>
        <w:pStyle w:val="Titolo3"/>
      </w:pPr>
      <w:bookmarkStart w:id="153" w:name="_Toc441510967"/>
      <w:r>
        <w:lastRenderedPageBreak/>
        <w:t>B) 13) Altri accantonamenti</w:t>
      </w:r>
      <w:bookmarkEnd w:id="153"/>
    </w:p>
    <w:p w:rsidR="000E2C2B" w:rsidRDefault="000E2C2B" w:rsidP="000E2C2B">
      <w:r w:rsidRPr="000E2C2B">
        <w:rPr>
          <w:b/>
          <w:u w:val="single"/>
        </w:rPr>
        <w:t>Norme civilistiche</w:t>
      </w:r>
      <w:r>
        <w:t>: Bisogna indicare gli accantonamenti che non rientrano nelle voci precedenti</w:t>
      </w:r>
    </w:p>
    <w:p w:rsidR="000E2C2B" w:rsidRDefault="000E2C2B" w:rsidP="000E2C2B">
      <w:r w:rsidRPr="000E2C2B">
        <w:rPr>
          <w:b/>
          <w:u w:val="single"/>
        </w:rPr>
        <w:t>Struttura tecnico contabile</w:t>
      </w:r>
      <w:r>
        <w:t>: accantonamenti per fondi spesa</w:t>
      </w:r>
    </w:p>
    <w:p w:rsidR="000E2C2B" w:rsidRDefault="000E2C2B" w:rsidP="000E2C2B">
      <w:pPr>
        <w:pStyle w:val="Titolo3"/>
      </w:pPr>
      <w:bookmarkStart w:id="154" w:name="_Toc441510968"/>
      <w:r>
        <w:t>B) 14) Oneri diversi di gestione</w:t>
      </w:r>
      <w:bookmarkEnd w:id="154"/>
    </w:p>
    <w:p w:rsidR="000E2C2B" w:rsidRDefault="00713D17" w:rsidP="000E2C2B">
      <w:r>
        <w:t>Sono:</w:t>
      </w:r>
    </w:p>
    <w:p w:rsidR="00713D17" w:rsidRDefault="00713D17" w:rsidP="00713D17">
      <w:pPr>
        <w:pStyle w:val="Paragrafoelenco"/>
        <w:numPr>
          <w:ilvl w:val="0"/>
          <w:numId w:val="203"/>
        </w:numPr>
      </w:pPr>
      <w:r>
        <w:t>Costi societari</w:t>
      </w:r>
    </w:p>
    <w:p w:rsidR="00713D17" w:rsidRDefault="00713D17" w:rsidP="00713D17">
      <w:pPr>
        <w:pStyle w:val="Paragrafoelenco"/>
        <w:numPr>
          <w:ilvl w:val="0"/>
          <w:numId w:val="203"/>
        </w:numPr>
      </w:pPr>
      <w:r>
        <w:t>Perdite su crediti</w:t>
      </w:r>
    </w:p>
    <w:p w:rsidR="00713D17" w:rsidRDefault="00713D17" w:rsidP="00713D17">
      <w:pPr>
        <w:pStyle w:val="Paragrafoelenco"/>
        <w:numPr>
          <w:ilvl w:val="0"/>
          <w:numId w:val="203"/>
        </w:numPr>
      </w:pPr>
      <w:r>
        <w:t>Spese varie</w:t>
      </w:r>
    </w:p>
    <w:p w:rsidR="00713D17" w:rsidRDefault="00713D17" w:rsidP="00713D17">
      <w:pPr>
        <w:pStyle w:val="Paragrafoelenco"/>
        <w:numPr>
          <w:ilvl w:val="0"/>
          <w:numId w:val="203"/>
        </w:numPr>
      </w:pPr>
      <w:r>
        <w:t>Imu</w:t>
      </w:r>
    </w:p>
    <w:p w:rsidR="00713D17" w:rsidRDefault="00713D17" w:rsidP="00713D17">
      <w:pPr>
        <w:pStyle w:val="Paragrafoelenco"/>
        <w:numPr>
          <w:ilvl w:val="0"/>
          <w:numId w:val="203"/>
        </w:numPr>
      </w:pPr>
      <w:r>
        <w:t>Tasse</w:t>
      </w:r>
    </w:p>
    <w:p w:rsidR="00713D17" w:rsidRPr="0012033E" w:rsidRDefault="008501F6" w:rsidP="00713D17">
      <w:pPr>
        <w:rPr>
          <w:b/>
          <w:u w:val="single"/>
        </w:rPr>
      </w:pPr>
      <w:r w:rsidRPr="0012033E">
        <w:rPr>
          <w:b/>
          <w:u w:val="single"/>
        </w:rPr>
        <w:t>OIC 12:</w:t>
      </w:r>
    </w:p>
    <w:p w:rsidR="008501F6" w:rsidRDefault="008501F6" w:rsidP="00713D17">
      <w:r>
        <w:t>La voce B) 14) Oneri diversi di gestione è una voce residuale, che comprende tutti i componenti negativi relativi all’attività caratteristica non iscrivibili nelle voci precedenti, relativi all’attività accessoria che non hanno natura non straordinaria. Comprende tutti i costi di natura tributaria (non accessori all’acquisto) diversi dalla imposte dirette</w:t>
      </w:r>
    </w:p>
    <w:p w:rsidR="008501F6" w:rsidRPr="0012033E" w:rsidRDefault="003535A6" w:rsidP="003535A6">
      <w:pPr>
        <w:pStyle w:val="Paragrafoelenco"/>
        <w:numPr>
          <w:ilvl w:val="0"/>
          <w:numId w:val="204"/>
        </w:numPr>
        <w:rPr>
          <w:b/>
        </w:rPr>
      </w:pPr>
      <w:r w:rsidRPr="0012033E">
        <w:rPr>
          <w:b/>
        </w:rPr>
        <w:t xml:space="preserve">Costi derivanti dalle attività </w:t>
      </w:r>
      <w:r w:rsidR="003B17D5" w:rsidRPr="0012033E">
        <w:rPr>
          <w:b/>
        </w:rPr>
        <w:t>accessorie</w:t>
      </w:r>
      <w:r w:rsidRPr="0012033E">
        <w:rPr>
          <w:b/>
        </w:rPr>
        <w:t>:</w:t>
      </w:r>
    </w:p>
    <w:p w:rsidR="003535A6" w:rsidRDefault="003535A6" w:rsidP="003535A6">
      <w:pPr>
        <w:pStyle w:val="Paragrafoelenco"/>
        <w:numPr>
          <w:ilvl w:val="1"/>
          <w:numId w:val="204"/>
        </w:numPr>
      </w:pPr>
      <w:r>
        <w:t>Gestione e manutenzione di immobili civili</w:t>
      </w:r>
    </w:p>
    <w:p w:rsidR="003535A6" w:rsidRDefault="003535A6" w:rsidP="003535A6">
      <w:pPr>
        <w:pStyle w:val="Paragrafoelenco"/>
        <w:numPr>
          <w:ilvl w:val="1"/>
          <w:numId w:val="204"/>
        </w:numPr>
      </w:pPr>
      <w:r>
        <w:t>Gestione di aziende agricole</w:t>
      </w:r>
    </w:p>
    <w:p w:rsidR="003535A6" w:rsidRDefault="003535A6" w:rsidP="003535A6">
      <w:pPr>
        <w:pStyle w:val="Paragrafoelenco"/>
        <w:numPr>
          <w:ilvl w:val="1"/>
          <w:numId w:val="204"/>
        </w:numPr>
      </w:pPr>
      <w:r>
        <w:t xml:space="preserve">Manutenzione e riparazione di </w:t>
      </w:r>
      <w:r w:rsidR="003B17D5">
        <w:t>macchinari</w:t>
      </w:r>
      <w:r>
        <w:t xml:space="preserve"> ed impianti locati a terzi</w:t>
      </w:r>
    </w:p>
    <w:p w:rsidR="003535A6" w:rsidRPr="0012033E" w:rsidRDefault="003535A6" w:rsidP="003535A6">
      <w:pPr>
        <w:pStyle w:val="Paragrafoelenco"/>
        <w:numPr>
          <w:ilvl w:val="0"/>
          <w:numId w:val="204"/>
        </w:numPr>
        <w:rPr>
          <w:b/>
        </w:rPr>
      </w:pPr>
      <w:r w:rsidRPr="0012033E">
        <w:rPr>
          <w:b/>
        </w:rPr>
        <w:t>Minusvalenze da alienazione di beni strumentali impiegati nella normale attività produttiva, commerciale e di servizi</w:t>
      </w:r>
    </w:p>
    <w:p w:rsidR="003535A6" w:rsidRDefault="003535A6" w:rsidP="003535A6">
      <w:pPr>
        <w:pStyle w:val="Paragrafoelenco"/>
        <w:numPr>
          <w:ilvl w:val="1"/>
          <w:numId w:val="204"/>
        </w:numPr>
      </w:pPr>
      <w:r>
        <w:t xml:space="preserve">Minusvalenze derivanti da alienazioni per fisiologica sostituzione dei </w:t>
      </w:r>
      <w:r w:rsidR="003B17D5">
        <w:t>cespiti</w:t>
      </w:r>
      <w:r>
        <w:t xml:space="preserve"> per deperimento economico-tecnico. Diversamente, sono oneri straordinari da rilevare alla voce E) 21)</w:t>
      </w:r>
    </w:p>
    <w:p w:rsidR="003535A6" w:rsidRDefault="003535A6" w:rsidP="003535A6">
      <w:pPr>
        <w:pStyle w:val="Paragrafoelenco"/>
        <w:numPr>
          <w:ilvl w:val="1"/>
          <w:numId w:val="204"/>
        </w:numPr>
      </w:pPr>
      <w:r>
        <w:t>No minusvalenze derivanti da alienazioni di titoli, partecipazioni o altre attività finanziarie</w:t>
      </w:r>
    </w:p>
    <w:p w:rsidR="003535A6" w:rsidRPr="0012033E" w:rsidRDefault="003535A6" w:rsidP="003535A6">
      <w:pPr>
        <w:pStyle w:val="Paragrafoelenco"/>
        <w:numPr>
          <w:ilvl w:val="0"/>
          <w:numId w:val="204"/>
        </w:numPr>
        <w:rPr>
          <w:b/>
        </w:rPr>
      </w:pPr>
      <w:r w:rsidRPr="0012033E">
        <w:rPr>
          <w:b/>
        </w:rPr>
        <w:t>Sopravvenienze ed insussistenze passive relative a valori stimati, che non derivano da errori</w:t>
      </w:r>
    </w:p>
    <w:p w:rsidR="003535A6" w:rsidRDefault="003535A6" w:rsidP="003535A6">
      <w:pPr>
        <w:pStyle w:val="Paragrafoelenco"/>
        <w:numPr>
          <w:ilvl w:val="1"/>
          <w:numId w:val="204"/>
        </w:numPr>
      </w:pPr>
      <w:r>
        <w:t>Rettifiche in aumento di costi causate dall’aggiornamento di stime compiute in esercizi precedenti, perdite realizzate su crediti, previo utilizzo dell’eventuale fondo di svalutazione</w:t>
      </w:r>
    </w:p>
    <w:p w:rsidR="00D559CC" w:rsidRPr="0012033E" w:rsidRDefault="00D559CC" w:rsidP="00D559CC">
      <w:pPr>
        <w:pStyle w:val="Paragrafoelenco"/>
        <w:numPr>
          <w:ilvl w:val="0"/>
          <w:numId w:val="204"/>
        </w:numPr>
        <w:rPr>
          <w:b/>
        </w:rPr>
      </w:pPr>
      <w:r w:rsidRPr="0012033E">
        <w:rPr>
          <w:b/>
        </w:rPr>
        <w:t>Imposte indirette, tasse e contributi che non costituiscono oneri accessori all’acquisto di beni e servizi</w:t>
      </w:r>
    </w:p>
    <w:p w:rsidR="00D559CC" w:rsidRDefault="00D559CC" w:rsidP="00D559CC">
      <w:pPr>
        <w:pStyle w:val="Paragrafoelenco"/>
        <w:numPr>
          <w:ilvl w:val="1"/>
          <w:numId w:val="204"/>
        </w:numPr>
      </w:pPr>
      <w:r>
        <w:t>Imposta di registro</w:t>
      </w:r>
    </w:p>
    <w:p w:rsidR="00D559CC" w:rsidRDefault="00D559CC" w:rsidP="00D559CC">
      <w:pPr>
        <w:pStyle w:val="Paragrafoelenco"/>
        <w:numPr>
          <w:ilvl w:val="1"/>
          <w:numId w:val="204"/>
        </w:numPr>
      </w:pPr>
      <w:r>
        <w:t>Imposta ipotecaria e catastale</w:t>
      </w:r>
    </w:p>
    <w:p w:rsidR="00D559CC" w:rsidRDefault="00D559CC" w:rsidP="00D559CC">
      <w:pPr>
        <w:pStyle w:val="Paragrafoelenco"/>
        <w:numPr>
          <w:ilvl w:val="1"/>
          <w:numId w:val="204"/>
        </w:numPr>
      </w:pPr>
      <w:r>
        <w:t>Tassa concessioni governative</w:t>
      </w:r>
    </w:p>
    <w:p w:rsidR="00D559CC" w:rsidRDefault="00D559CC" w:rsidP="00D559CC">
      <w:pPr>
        <w:pStyle w:val="Paragrafoelenco"/>
        <w:numPr>
          <w:ilvl w:val="1"/>
          <w:numId w:val="204"/>
        </w:numPr>
      </w:pPr>
      <w:r>
        <w:t>Imposta di bollo</w:t>
      </w:r>
    </w:p>
    <w:p w:rsidR="00D559CC" w:rsidRDefault="00D559CC" w:rsidP="00D559CC">
      <w:pPr>
        <w:pStyle w:val="Paragrafoelenco"/>
        <w:numPr>
          <w:ilvl w:val="1"/>
          <w:numId w:val="204"/>
        </w:numPr>
      </w:pPr>
      <w:r>
        <w:t>Imposta comunale sulla pubblicità</w:t>
      </w:r>
    </w:p>
    <w:p w:rsidR="00D559CC" w:rsidRDefault="00D559CC" w:rsidP="00D559CC">
      <w:pPr>
        <w:pStyle w:val="Paragrafoelenco"/>
        <w:numPr>
          <w:ilvl w:val="1"/>
          <w:numId w:val="204"/>
        </w:numPr>
      </w:pPr>
      <w:r>
        <w:t>Altri tributi locali (comunali, provinciali e regionali)</w:t>
      </w:r>
    </w:p>
    <w:p w:rsidR="00D559CC" w:rsidRDefault="00D559CC" w:rsidP="00D559CC">
      <w:pPr>
        <w:pStyle w:val="Paragrafoelenco"/>
        <w:numPr>
          <w:ilvl w:val="1"/>
          <w:numId w:val="204"/>
        </w:numPr>
      </w:pPr>
      <w:r>
        <w:t>Imposte di fabbricazione non comprese nel costo delle materie, semilavorate e merci</w:t>
      </w:r>
    </w:p>
    <w:p w:rsidR="00D559CC" w:rsidRDefault="00D559CC" w:rsidP="00D559CC">
      <w:pPr>
        <w:pStyle w:val="Paragrafoelenco"/>
        <w:numPr>
          <w:ilvl w:val="1"/>
          <w:numId w:val="204"/>
        </w:numPr>
      </w:pPr>
      <w:r>
        <w:t>Altre imposte e tasse diverse dalle imposte dirette da iscrivere nella voce 22</w:t>
      </w:r>
    </w:p>
    <w:p w:rsidR="00D559CC" w:rsidRPr="0012033E" w:rsidRDefault="00D559CC" w:rsidP="00D559CC">
      <w:pPr>
        <w:pStyle w:val="Paragrafoelenco"/>
        <w:numPr>
          <w:ilvl w:val="0"/>
          <w:numId w:val="204"/>
        </w:numPr>
        <w:rPr>
          <w:b/>
        </w:rPr>
      </w:pPr>
      <w:r w:rsidRPr="0012033E">
        <w:rPr>
          <w:b/>
        </w:rPr>
        <w:t>Costi ed oneri diversi di natura non finanziaria:</w:t>
      </w:r>
    </w:p>
    <w:p w:rsidR="00D559CC" w:rsidRDefault="00D559CC" w:rsidP="00D559CC">
      <w:pPr>
        <w:pStyle w:val="Paragrafoelenco"/>
        <w:numPr>
          <w:ilvl w:val="1"/>
          <w:numId w:val="204"/>
        </w:numPr>
      </w:pPr>
      <w:r>
        <w:t>Contributi ad associazioni sindacali e di categoria</w:t>
      </w:r>
    </w:p>
    <w:p w:rsidR="00D559CC" w:rsidRDefault="00D559CC" w:rsidP="00D559CC">
      <w:pPr>
        <w:pStyle w:val="Paragrafoelenco"/>
        <w:numPr>
          <w:ilvl w:val="1"/>
          <w:numId w:val="204"/>
        </w:numPr>
      </w:pPr>
      <w:r>
        <w:t>Omaggi ed articoli promozionali</w:t>
      </w:r>
    </w:p>
    <w:p w:rsidR="00D559CC" w:rsidRDefault="00D559CC" w:rsidP="00D559CC">
      <w:pPr>
        <w:pStyle w:val="Paragrafoelenco"/>
        <w:numPr>
          <w:ilvl w:val="1"/>
          <w:numId w:val="204"/>
        </w:numPr>
      </w:pPr>
      <w:r>
        <w:t>Oneri di utilità sociale non iscrivibili in B) 9)</w:t>
      </w:r>
    </w:p>
    <w:p w:rsidR="00D559CC" w:rsidRDefault="00D559CC" w:rsidP="00D559CC">
      <w:pPr>
        <w:pStyle w:val="Paragrafoelenco"/>
        <w:numPr>
          <w:ilvl w:val="1"/>
          <w:numId w:val="204"/>
        </w:numPr>
      </w:pPr>
      <w:r>
        <w:t>Liberalità, acquisto e abbonamenti a giornali, riviste e pubblicazioni</w:t>
      </w:r>
    </w:p>
    <w:p w:rsidR="00D559CC" w:rsidRDefault="00D559CC" w:rsidP="00D559CC">
      <w:pPr>
        <w:pStyle w:val="Paragrafoelenco"/>
        <w:numPr>
          <w:ilvl w:val="1"/>
          <w:numId w:val="204"/>
        </w:numPr>
      </w:pPr>
      <w:r>
        <w:t>Costi di natura tecnica, amministrativa, legale e commerciale non iscrivibili in B) 7)</w:t>
      </w:r>
    </w:p>
    <w:p w:rsidR="00D559CC" w:rsidRDefault="00D559CC" w:rsidP="00D559CC">
      <w:pPr>
        <w:pStyle w:val="Paragrafoelenco"/>
        <w:numPr>
          <w:ilvl w:val="1"/>
          <w:numId w:val="204"/>
        </w:numPr>
      </w:pPr>
      <w:r>
        <w:t>Costi per mensa gestita internamente al netto dei costi per il personale</w:t>
      </w:r>
    </w:p>
    <w:p w:rsidR="00D559CC" w:rsidRDefault="00D559CC" w:rsidP="00D559CC">
      <w:pPr>
        <w:pStyle w:val="Paragrafoelenco"/>
        <w:numPr>
          <w:ilvl w:val="1"/>
          <w:numId w:val="204"/>
        </w:numPr>
      </w:pPr>
      <w:r>
        <w:lastRenderedPageBreak/>
        <w:t>Differenze inventariali riconosciute al proprietario dell’azienda condotta in affitto ed in usufrutto</w:t>
      </w:r>
    </w:p>
    <w:p w:rsidR="00D559CC" w:rsidRDefault="00D559CC" w:rsidP="00D559CC">
      <w:pPr>
        <w:pStyle w:val="Paragrafoelenco"/>
        <w:numPr>
          <w:ilvl w:val="1"/>
          <w:numId w:val="204"/>
        </w:numPr>
      </w:pPr>
      <w:r>
        <w:t>Oneri da operazioni di compravendita con obbligo di retrocessione</w:t>
      </w:r>
    </w:p>
    <w:p w:rsidR="00D559CC" w:rsidRDefault="00D559CC" w:rsidP="00D559CC">
      <w:pPr>
        <w:pStyle w:val="Paragrafoelenco"/>
        <w:numPr>
          <w:ilvl w:val="1"/>
          <w:numId w:val="204"/>
        </w:numPr>
      </w:pPr>
      <w:r>
        <w:t>Componenti negativi derivanti dai certificati ambientali</w:t>
      </w:r>
    </w:p>
    <w:p w:rsidR="00D559CC" w:rsidRDefault="00D559CC">
      <w:r>
        <w:br w:type="page"/>
      </w:r>
    </w:p>
    <w:p w:rsidR="00D559CC" w:rsidRDefault="003D4961" w:rsidP="003D4961">
      <w:pPr>
        <w:pStyle w:val="Titolo2"/>
      </w:pPr>
      <w:bookmarkStart w:id="155" w:name="_Toc441510969"/>
      <w:r>
        <w:lastRenderedPageBreak/>
        <w:t>C) Proventi e oneri finanziari</w:t>
      </w:r>
      <w:bookmarkEnd w:id="155"/>
    </w:p>
    <w:p w:rsidR="003D4961" w:rsidRDefault="003D4961" w:rsidP="003D4961"/>
    <w:p w:rsidR="003D4961" w:rsidRDefault="003D4961" w:rsidP="003D4961">
      <w:r>
        <w:t>C) proventi e oneri finanziari</w:t>
      </w:r>
    </w:p>
    <w:p w:rsidR="003D4961" w:rsidRDefault="003D4961" w:rsidP="003D4961">
      <w:pPr>
        <w:ind w:left="708"/>
      </w:pPr>
      <w:r>
        <w:t>15) Proventi da partecipazione con separata indicazione di quelli relativi ad imprese controllate e collegate</w:t>
      </w:r>
    </w:p>
    <w:p w:rsidR="003D4961" w:rsidRDefault="003D4961" w:rsidP="003D4961">
      <w:pPr>
        <w:ind w:left="708"/>
      </w:pPr>
      <w:r>
        <w:t>16) Altri proventi finanziari</w:t>
      </w:r>
    </w:p>
    <w:p w:rsidR="003D4961" w:rsidRDefault="003D4961" w:rsidP="003D4961">
      <w:pPr>
        <w:ind w:left="1416"/>
      </w:pPr>
      <w:r>
        <w:t xml:space="preserve">a) da crediti iscritti nelle </w:t>
      </w:r>
      <w:r w:rsidR="000A3B7B">
        <w:t>immobilizzazioni</w:t>
      </w:r>
      <w:r>
        <w:t xml:space="preserve"> con separata indicazione da imprese </w:t>
      </w:r>
      <w:r w:rsidR="000A3B7B">
        <w:t>controllate</w:t>
      </w:r>
      <w:r>
        <w:t>, collegate e controllanti</w:t>
      </w:r>
    </w:p>
    <w:p w:rsidR="003D4961" w:rsidRDefault="003D4961" w:rsidP="003D4961">
      <w:pPr>
        <w:ind w:left="1416"/>
      </w:pPr>
      <w:r>
        <w:t xml:space="preserve">b) da titoli iscritti nelle </w:t>
      </w:r>
      <w:r w:rsidR="000A3B7B">
        <w:t>immobilizzazioni</w:t>
      </w:r>
      <w:r>
        <w:t xml:space="preserve"> che non costituiscono partecipazioni</w:t>
      </w:r>
    </w:p>
    <w:p w:rsidR="003D4961" w:rsidRDefault="003D4961" w:rsidP="003D4961">
      <w:pPr>
        <w:ind w:left="1416"/>
      </w:pPr>
      <w:r>
        <w:t xml:space="preserve">c) </w:t>
      </w:r>
      <w:r w:rsidR="003820A2">
        <w:t>da titoli iscritti nell’attivo circolante che non costituiscono partecipazioni</w:t>
      </w:r>
    </w:p>
    <w:p w:rsidR="003820A2" w:rsidRDefault="003820A2" w:rsidP="003D4961">
      <w:pPr>
        <w:ind w:left="1416"/>
      </w:pPr>
      <w:r>
        <w:t>d) proventi diversi dai precedenti con separata indicazione di quelli da imprese controllate, collegate e controllanti</w:t>
      </w:r>
    </w:p>
    <w:p w:rsidR="003D4961" w:rsidRDefault="003D4961" w:rsidP="003D4961">
      <w:pPr>
        <w:ind w:left="708"/>
      </w:pPr>
      <w:r>
        <w:t xml:space="preserve">17) Interessi ed altri oneri finanziari con separata indicazione di quelli </w:t>
      </w:r>
      <w:r w:rsidR="000A3B7B">
        <w:t>verso</w:t>
      </w:r>
      <w:r>
        <w:t xml:space="preserve"> imprese controllate, collegate e controllanti</w:t>
      </w:r>
    </w:p>
    <w:p w:rsidR="003D4961" w:rsidRDefault="003D4961" w:rsidP="003D4961">
      <w:pPr>
        <w:ind w:left="708"/>
      </w:pPr>
      <w:r>
        <w:t>17-bis) Utili (perdite) su cambi</w:t>
      </w:r>
    </w:p>
    <w:p w:rsidR="00F54548" w:rsidRDefault="00F54548">
      <w:r>
        <w:br w:type="page"/>
      </w:r>
    </w:p>
    <w:p w:rsidR="003820A2" w:rsidRDefault="00F54548" w:rsidP="003820A2">
      <w:pPr>
        <w:pStyle w:val="Titolo3"/>
      </w:pPr>
      <w:bookmarkStart w:id="156" w:name="_Toc441510970"/>
      <w:r>
        <w:lastRenderedPageBreak/>
        <w:t xml:space="preserve">C) 15) Proventi da </w:t>
      </w:r>
      <w:r w:rsidR="007D3557">
        <w:t>partecipazione</w:t>
      </w:r>
      <w:r w:rsidR="007D3557" w:rsidRPr="007D3557">
        <w:t xml:space="preserve"> </w:t>
      </w:r>
      <w:r w:rsidR="007D3557">
        <w:t>con separata indicazione di quelli relativi ad imprese controllate e collegate</w:t>
      </w:r>
      <w:bookmarkEnd w:id="156"/>
    </w:p>
    <w:p w:rsidR="007D3557" w:rsidRPr="007D3557" w:rsidRDefault="007D3557" w:rsidP="007D3557">
      <w:pPr>
        <w:rPr>
          <w:b/>
          <w:u w:val="single"/>
        </w:rPr>
      </w:pPr>
      <w:r w:rsidRPr="007D3557">
        <w:rPr>
          <w:b/>
          <w:u w:val="single"/>
        </w:rPr>
        <w:t>Norme civilistiche:</w:t>
      </w:r>
    </w:p>
    <w:p w:rsidR="007D3557" w:rsidRDefault="007D3557" w:rsidP="007D3557">
      <w:r>
        <w:t>Suddivisione tra:</w:t>
      </w:r>
    </w:p>
    <w:p w:rsidR="007D3557" w:rsidRDefault="007D3557" w:rsidP="007D3557">
      <w:pPr>
        <w:pStyle w:val="Paragrafoelenco"/>
        <w:numPr>
          <w:ilvl w:val="0"/>
          <w:numId w:val="205"/>
        </w:numPr>
      </w:pPr>
      <w:r>
        <w:t>Società collegate</w:t>
      </w:r>
    </w:p>
    <w:p w:rsidR="007D3557" w:rsidRDefault="007D3557" w:rsidP="007D3557">
      <w:pPr>
        <w:pStyle w:val="Paragrafoelenco"/>
        <w:numPr>
          <w:ilvl w:val="0"/>
          <w:numId w:val="205"/>
        </w:numPr>
      </w:pPr>
      <w:r>
        <w:t>Società controllate</w:t>
      </w:r>
    </w:p>
    <w:p w:rsidR="007D3557" w:rsidRDefault="007D3557" w:rsidP="007D3557">
      <w:pPr>
        <w:pStyle w:val="Paragrafoelenco"/>
        <w:numPr>
          <w:ilvl w:val="0"/>
          <w:numId w:val="205"/>
        </w:numPr>
      </w:pPr>
      <w:r>
        <w:t>Società controllanti</w:t>
      </w:r>
    </w:p>
    <w:p w:rsidR="007D3557" w:rsidRDefault="007D3557" w:rsidP="007D3557">
      <w:pPr>
        <w:pStyle w:val="Paragrafoelenco"/>
        <w:numPr>
          <w:ilvl w:val="0"/>
          <w:numId w:val="205"/>
        </w:numPr>
      </w:pPr>
      <w:r>
        <w:t>Altre società</w:t>
      </w:r>
    </w:p>
    <w:p w:rsidR="007D3557" w:rsidRPr="007D3557" w:rsidRDefault="007D3557" w:rsidP="007D3557">
      <w:pPr>
        <w:rPr>
          <w:b/>
          <w:u w:val="single"/>
        </w:rPr>
      </w:pPr>
      <w:r w:rsidRPr="007D3557">
        <w:rPr>
          <w:b/>
          <w:u w:val="single"/>
        </w:rPr>
        <w:t>Nota integrativa:</w:t>
      </w:r>
    </w:p>
    <w:p w:rsidR="007D3557" w:rsidRDefault="007D3557" w:rsidP="007D3557">
      <w:pPr>
        <w:pStyle w:val="Paragrafoelenco"/>
        <w:numPr>
          <w:ilvl w:val="0"/>
          <w:numId w:val="206"/>
        </w:numPr>
      </w:pPr>
      <w:r>
        <w:t>Indicazione separata dei proventi da partecipazione diversi da dividendi</w:t>
      </w:r>
    </w:p>
    <w:p w:rsidR="007D3557" w:rsidRPr="007D3557" w:rsidRDefault="007D3557" w:rsidP="007D3557">
      <w:pPr>
        <w:pStyle w:val="Paragrafoelenco"/>
        <w:numPr>
          <w:ilvl w:val="0"/>
          <w:numId w:val="206"/>
        </w:numPr>
      </w:pPr>
      <w:r>
        <w:t>Dividendi contabilizzati per competenza (delibera) o per cassa (erogazione)</w:t>
      </w:r>
    </w:p>
    <w:p w:rsidR="00F54548" w:rsidRPr="007D3557" w:rsidRDefault="007D3557" w:rsidP="00F54548">
      <w:pPr>
        <w:rPr>
          <w:b/>
          <w:u w:val="single"/>
        </w:rPr>
      </w:pPr>
      <w:r w:rsidRPr="007D3557">
        <w:rPr>
          <w:b/>
          <w:u w:val="single"/>
        </w:rPr>
        <w:t>OIC 12:</w:t>
      </w:r>
    </w:p>
    <w:p w:rsidR="007D3557" w:rsidRDefault="007D3557" w:rsidP="00F54548">
      <w:r>
        <w:t>Devono essere rilevati per competenza i proventi derivanti da partecipazioni in società, joint venture e consorzi, iscritte sia nelle immobilizzazioni finanziarie che nell’attivo circolante</w:t>
      </w:r>
    </w:p>
    <w:p w:rsidR="007D3557" w:rsidRDefault="007D3557" w:rsidP="00F54548">
      <w:r>
        <w:t>Devono essere indicati i seguenti proventi:</w:t>
      </w:r>
    </w:p>
    <w:p w:rsidR="007D3557" w:rsidRDefault="007D3557" w:rsidP="007D3557">
      <w:pPr>
        <w:pStyle w:val="Paragrafoelenco"/>
        <w:numPr>
          <w:ilvl w:val="0"/>
          <w:numId w:val="207"/>
        </w:numPr>
      </w:pPr>
      <w:r>
        <w:t>Dividendi su partecipazioni al lordo di eventuali ritenute nell’esercizio in cui ne è stata deliberata la distribuzione. Per le controllate la rilevazione può essere anticipata all’esercizio di maturazione se il bilancio è approvato dagli amministratori della controllata prima dell’approvazione del bilancio da parte degli amministratori della controllante</w:t>
      </w:r>
    </w:p>
    <w:p w:rsidR="007D3557" w:rsidRDefault="007D3557" w:rsidP="007D3557">
      <w:pPr>
        <w:pStyle w:val="Paragrafoelenco"/>
        <w:numPr>
          <w:ilvl w:val="0"/>
          <w:numId w:val="207"/>
        </w:numPr>
      </w:pPr>
      <w:r>
        <w:t>Plusvalenze da alienazione di partecipazioni iscritte nell’attivo circolante</w:t>
      </w:r>
    </w:p>
    <w:p w:rsidR="007D3557" w:rsidRDefault="007D3557" w:rsidP="007D3557">
      <w:pPr>
        <w:pStyle w:val="Paragrafoelenco"/>
        <w:numPr>
          <w:ilvl w:val="0"/>
          <w:numId w:val="207"/>
        </w:numPr>
      </w:pPr>
      <w:r>
        <w:t>Ricavi di vendita di diritti di opzione su titoli partecipativi</w:t>
      </w:r>
    </w:p>
    <w:p w:rsidR="007D3557" w:rsidRDefault="007D3557" w:rsidP="007D3557">
      <w:pPr>
        <w:pStyle w:val="Paragrafoelenco"/>
        <w:numPr>
          <w:ilvl w:val="0"/>
          <w:numId w:val="207"/>
        </w:numPr>
      </w:pPr>
      <w:r>
        <w:t>Utili distribuiti da joint venture e consorzi</w:t>
      </w:r>
    </w:p>
    <w:p w:rsidR="007D3557" w:rsidRPr="00F54548" w:rsidRDefault="007D3557" w:rsidP="007D3557">
      <w:pPr>
        <w:pStyle w:val="Paragrafoelenco"/>
        <w:numPr>
          <w:ilvl w:val="0"/>
          <w:numId w:val="207"/>
        </w:numPr>
      </w:pPr>
      <w:r>
        <w:t>Eventuali utili in natura distribuiti da imprese partecipate, anche in sede di liquidazione</w:t>
      </w:r>
    </w:p>
    <w:p w:rsidR="003D4961" w:rsidRDefault="003D4961" w:rsidP="000A3B7B"/>
    <w:p w:rsidR="007D3557" w:rsidRDefault="007D3557">
      <w:pPr>
        <w:rPr>
          <w:rFonts w:asciiTheme="majorHAnsi" w:eastAsiaTheme="majorEastAsia" w:hAnsiTheme="majorHAnsi" w:cstheme="majorBidi"/>
          <w:b/>
          <w:bCs/>
          <w:color w:val="000000" w:themeColor="text1"/>
        </w:rPr>
      </w:pPr>
      <w:r>
        <w:br w:type="page"/>
      </w:r>
    </w:p>
    <w:p w:rsidR="000A3B7B" w:rsidRDefault="007D3557" w:rsidP="007D3557">
      <w:pPr>
        <w:pStyle w:val="Titolo3"/>
      </w:pPr>
      <w:bookmarkStart w:id="157" w:name="_Toc441510971"/>
      <w:r>
        <w:lastRenderedPageBreak/>
        <w:t>C) 16) Altri proventi finanziari</w:t>
      </w:r>
      <w:bookmarkEnd w:id="157"/>
    </w:p>
    <w:p w:rsidR="007D3557" w:rsidRDefault="007D3557" w:rsidP="007D3557"/>
    <w:p w:rsidR="007D3557" w:rsidRDefault="007D3557" w:rsidP="007D3557">
      <w:r>
        <w:t>C) proventi e oneri finanziari</w:t>
      </w:r>
    </w:p>
    <w:p w:rsidR="007D3557" w:rsidRDefault="007D3557" w:rsidP="007D3557">
      <w:pPr>
        <w:ind w:left="708"/>
      </w:pPr>
      <w:r>
        <w:t>16) Altri proventi finanziari</w:t>
      </w:r>
    </w:p>
    <w:p w:rsidR="007D3557" w:rsidRDefault="007D3557" w:rsidP="007D3557">
      <w:pPr>
        <w:ind w:left="1416"/>
      </w:pPr>
      <w:r>
        <w:t>a) da crediti iscritti nelle immobilizzazioni con separata indicazione da imprese controllate, collegate e controllanti</w:t>
      </w:r>
    </w:p>
    <w:p w:rsidR="007D3557" w:rsidRDefault="007D3557" w:rsidP="007D3557">
      <w:pPr>
        <w:ind w:left="1416"/>
      </w:pPr>
      <w:r>
        <w:t>b) da titoli iscritti nelle immobilizzazioni che non costituiscono partecipazioni</w:t>
      </w:r>
    </w:p>
    <w:p w:rsidR="007D3557" w:rsidRDefault="007D3557" w:rsidP="007D3557">
      <w:pPr>
        <w:ind w:left="1416"/>
      </w:pPr>
      <w:r>
        <w:t>c) da titoli iscritti nell’attivo circolante che non costituiscono partecipazioni</w:t>
      </w:r>
    </w:p>
    <w:p w:rsidR="007D3557" w:rsidRDefault="007D3557" w:rsidP="007D3557">
      <w:pPr>
        <w:ind w:left="1416"/>
      </w:pPr>
      <w:r>
        <w:t>d) proventi diversi dai precedenti con separata indicazione di quelli da imprese controllate, collegate e controllanti</w:t>
      </w:r>
    </w:p>
    <w:p w:rsidR="007D3557" w:rsidRPr="00533703" w:rsidRDefault="00533703" w:rsidP="007D3557">
      <w:pPr>
        <w:rPr>
          <w:b/>
          <w:u w:val="single"/>
        </w:rPr>
      </w:pPr>
      <w:r w:rsidRPr="00533703">
        <w:rPr>
          <w:b/>
          <w:u w:val="single"/>
        </w:rPr>
        <w:t>Norme</w:t>
      </w:r>
      <w:r w:rsidR="00CA1A45" w:rsidRPr="00533703">
        <w:rPr>
          <w:b/>
          <w:u w:val="single"/>
        </w:rPr>
        <w:t xml:space="preserve"> civilistiche:</w:t>
      </w:r>
    </w:p>
    <w:p w:rsidR="00CA1A45" w:rsidRDefault="00533703" w:rsidP="007D3557">
      <w:r>
        <w:t>Suddivisione</w:t>
      </w:r>
      <w:r w:rsidR="00CA1A45">
        <w:t xml:space="preserve"> tra:</w:t>
      </w:r>
    </w:p>
    <w:p w:rsidR="00CA1A45" w:rsidRDefault="00CA1A45" w:rsidP="00CA1A45">
      <w:pPr>
        <w:pStyle w:val="Paragrafoelenco"/>
        <w:numPr>
          <w:ilvl w:val="0"/>
          <w:numId w:val="208"/>
        </w:numPr>
      </w:pPr>
      <w:r>
        <w:t>Interessi provenienti da crediti immobilizzati con separata indicazione da imprese controllate, collegate e controllanti</w:t>
      </w:r>
    </w:p>
    <w:p w:rsidR="00CA1A45" w:rsidRDefault="00CA1A45" w:rsidP="00CA1A45">
      <w:pPr>
        <w:pStyle w:val="Paragrafoelenco"/>
        <w:numPr>
          <w:ilvl w:val="0"/>
          <w:numId w:val="208"/>
        </w:numPr>
      </w:pPr>
      <w:r>
        <w:t>Interessi da titoli iscritti nell’attivo circolante</w:t>
      </w:r>
    </w:p>
    <w:p w:rsidR="00CA1A45" w:rsidRDefault="00CA1A45" w:rsidP="00CA1A45">
      <w:pPr>
        <w:pStyle w:val="Paragrafoelenco"/>
        <w:numPr>
          <w:ilvl w:val="0"/>
          <w:numId w:val="208"/>
        </w:numPr>
      </w:pPr>
      <w:r>
        <w:t>Altri proventi diversi dai precedenti con separata indicazione di quelli da controllate, collegate e controllanti</w:t>
      </w:r>
    </w:p>
    <w:p w:rsidR="00CA1A45" w:rsidRPr="00533703" w:rsidRDefault="00533703" w:rsidP="00CA1A45">
      <w:pPr>
        <w:rPr>
          <w:b/>
          <w:u w:val="single"/>
        </w:rPr>
      </w:pPr>
      <w:r w:rsidRPr="00533703">
        <w:rPr>
          <w:b/>
          <w:u w:val="single"/>
        </w:rPr>
        <w:t>Struttura tecnico contabile:</w:t>
      </w:r>
    </w:p>
    <w:p w:rsidR="00533703" w:rsidRDefault="00533703" w:rsidP="00CA1A45">
      <w:r>
        <w:t>Proventi:</w:t>
      </w:r>
    </w:p>
    <w:p w:rsidR="00533703" w:rsidRDefault="00533703" w:rsidP="00533703">
      <w:pPr>
        <w:pStyle w:val="Paragrafoelenco"/>
        <w:numPr>
          <w:ilvl w:val="0"/>
          <w:numId w:val="209"/>
        </w:numPr>
      </w:pPr>
      <w:r>
        <w:t>Su crediti immobilizzati</w:t>
      </w:r>
    </w:p>
    <w:p w:rsidR="00533703" w:rsidRDefault="00533703" w:rsidP="00533703">
      <w:pPr>
        <w:pStyle w:val="Paragrafoelenco"/>
        <w:numPr>
          <w:ilvl w:val="0"/>
          <w:numId w:val="209"/>
        </w:numPr>
      </w:pPr>
      <w:r>
        <w:t>Da altri titoli immobilizzati</w:t>
      </w:r>
    </w:p>
    <w:p w:rsidR="00533703" w:rsidRDefault="00533703" w:rsidP="00533703">
      <w:pPr>
        <w:pStyle w:val="Paragrafoelenco"/>
        <w:numPr>
          <w:ilvl w:val="0"/>
          <w:numId w:val="209"/>
        </w:numPr>
      </w:pPr>
      <w:r>
        <w:t>Da titoli non immobilizzati</w:t>
      </w:r>
    </w:p>
    <w:p w:rsidR="00533703" w:rsidRDefault="00533703" w:rsidP="00533703">
      <w:pPr>
        <w:pStyle w:val="Paragrafoelenco"/>
        <w:numPr>
          <w:ilvl w:val="0"/>
          <w:numId w:val="209"/>
        </w:numPr>
      </w:pPr>
      <w:r>
        <w:t>Finanziari diversi</w:t>
      </w:r>
    </w:p>
    <w:p w:rsidR="00533703" w:rsidRPr="00544984" w:rsidRDefault="00533703" w:rsidP="00533703">
      <w:pPr>
        <w:rPr>
          <w:b/>
          <w:u w:val="single"/>
        </w:rPr>
      </w:pPr>
      <w:r w:rsidRPr="00544984">
        <w:rPr>
          <w:b/>
          <w:u w:val="single"/>
        </w:rPr>
        <w:t>OIC 12:</w:t>
      </w:r>
    </w:p>
    <w:p w:rsidR="00533703" w:rsidRPr="00544984" w:rsidRDefault="00544984" w:rsidP="00544984">
      <w:pPr>
        <w:pStyle w:val="Paragrafoelenco"/>
        <w:numPr>
          <w:ilvl w:val="0"/>
          <w:numId w:val="210"/>
        </w:numPr>
        <w:rPr>
          <w:b/>
        </w:rPr>
      </w:pPr>
      <w:r w:rsidRPr="00544984">
        <w:rPr>
          <w:b/>
        </w:rPr>
        <w:t>C) 16) a) da crediti iscritti nelle immobilizzazioni</w:t>
      </w:r>
    </w:p>
    <w:p w:rsidR="00544984" w:rsidRDefault="00544984" w:rsidP="00544984">
      <w:pPr>
        <w:pStyle w:val="Paragrafoelenco"/>
        <w:numPr>
          <w:ilvl w:val="1"/>
          <w:numId w:val="210"/>
        </w:numPr>
      </w:pPr>
      <w:r>
        <w:t>Interessi attivi maturati nell’esercizio su crediti iscritti nelle immobilizzazioni finanziarie</w:t>
      </w:r>
    </w:p>
    <w:p w:rsidR="00544984" w:rsidRDefault="00544984" w:rsidP="00544984">
      <w:pPr>
        <w:pStyle w:val="Paragrafoelenco"/>
        <w:numPr>
          <w:ilvl w:val="1"/>
          <w:numId w:val="210"/>
        </w:numPr>
      </w:pPr>
      <w:r>
        <w:t>Differenze da indicizzazione</w:t>
      </w:r>
    </w:p>
    <w:p w:rsidR="00544984" w:rsidRDefault="00544984" w:rsidP="00544984">
      <w:pPr>
        <w:pStyle w:val="Paragrafoelenco"/>
        <w:numPr>
          <w:ilvl w:val="1"/>
          <w:numId w:val="210"/>
        </w:numPr>
      </w:pPr>
      <w:r>
        <w:t>Quota di competenza dell’esercizio degli aggi su prestiti concessi</w:t>
      </w:r>
    </w:p>
    <w:p w:rsidR="00544984" w:rsidRPr="00544984" w:rsidRDefault="00544984" w:rsidP="00544984">
      <w:pPr>
        <w:pStyle w:val="Paragrafoelenco"/>
        <w:numPr>
          <w:ilvl w:val="0"/>
          <w:numId w:val="210"/>
        </w:numPr>
        <w:rPr>
          <w:b/>
        </w:rPr>
      </w:pPr>
      <w:r w:rsidRPr="00544984">
        <w:rPr>
          <w:b/>
        </w:rPr>
        <w:t>C) 16) b) da titoli iscritti nelle immobilizzazioni che non costituiscono partecipazioni</w:t>
      </w:r>
    </w:p>
    <w:p w:rsidR="00544984" w:rsidRDefault="00544984" w:rsidP="00544984">
      <w:pPr>
        <w:pStyle w:val="Paragrafoelenco"/>
        <w:numPr>
          <w:ilvl w:val="1"/>
          <w:numId w:val="210"/>
        </w:numPr>
      </w:pPr>
      <w:r>
        <w:t>Interessi su titoli a reddito fisso (titoli di stato, obbligazioni di entri privati)</w:t>
      </w:r>
    </w:p>
    <w:p w:rsidR="00544984" w:rsidRDefault="00544984" w:rsidP="00544984">
      <w:pPr>
        <w:pStyle w:val="Paragrafoelenco"/>
        <w:numPr>
          <w:ilvl w:val="1"/>
          <w:numId w:val="210"/>
        </w:numPr>
      </w:pPr>
      <w:r>
        <w:t>Quota maturata nell’esercizio della differenza positiva fra valore di rimborso e prezzo di acquisto dei titoli (disaggio di emissione)</w:t>
      </w:r>
    </w:p>
    <w:p w:rsidR="00544984" w:rsidRDefault="00544984" w:rsidP="00544984">
      <w:pPr>
        <w:pStyle w:val="Paragrafoelenco"/>
        <w:numPr>
          <w:ilvl w:val="1"/>
          <w:numId w:val="210"/>
        </w:numPr>
      </w:pPr>
      <w:r>
        <w:t>Differenze da indicizzazione</w:t>
      </w:r>
    </w:p>
    <w:p w:rsidR="00544984" w:rsidRDefault="00544984" w:rsidP="00544984">
      <w:pPr>
        <w:pStyle w:val="Paragrafoelenco"/>
        <w:numPr>
          <w:ilvl w:val="1"/>
          <w:numId w:val="210"/>
        </w:numPr>
      </w:pPr>
      <w:r>
        <w:t>Altri proventi dai titoli immobilizzati</w:t>
      </w:r>
    </w:p>
    <w:p w:rsidR="00544984" w:rsidRPr="00544984" w:rsidRDefault="00544984" w:rsidP="00544984">
      <w:pPr>
        <w:pStyle w:val="Paragrafoelenco"/>
        <w:numPr>
          <w:ilvl w:val="0"/>
          <w:numId w:val="210"/>
        </w:numPr>
        <w:rPr>
          <w:b/>
        </w:rPr>
      </w:pPr>
      <w:r w:rsidRPr="00544984">
        <w:rPr>
          <w:b/>
        </w:rPr>
        <w:t>C) 16) c) da titoli iscritti nell’attivo circolante che non costituiscono partecipazioni</w:t>
      </w:r>
    </w:p>
    <w:p w:rsidR="00544984" w:rsidRDefault="00544984" w:rsidP="00544984">
      <w:pPr>
        <w:pStyle w:val="Paragrafoelenco"/>
        <w:numPr>
          <w:ilvl w:val="1"/>
          <w:numId w:val="210"/>
        </w:numPr>
      </w:pPr>
      <w:r>
        <w:t>Interessi maturati su titoli a reddito fisso facenti parte della “tesoreria” dell’impresa, quindi destinati a frequenti negoziazioni sul mercato finanziario</w:t>
      </w:r>
    </w:p>
    <w:p w:rsidR="00544984" w:rsidRDefault="00544984" w:rsidP="00544984">
      <w:pPr>
        <w:pStyle w:val="Paragrafoelenco"/>
        <w:numPr>
          <w:ilvl w:val="1"/>
          <w:numId w:val="210"/>
        </w:numPr>
      </w:pPr>
      <w:r>
        <w:t>Quota di disaggio di emissione su titoli non immobilizzati</w:t>
      </w:r>
    </w:p>
    <w:p w:rsidR="00544984" w:rsidRDefault="00544984">
      <w:r>
        <w:br w:type="page"/>
      </w:r>
    </w:p>
    <w:p w:rsidR="00544984" w:rsidRPr="00544984" w:rsidRDefault="00544984" w:rsidP="00544984">
      <w:pPr>
        <w:pStyle w:val="Paragrafoelenco"/>
        <w:numPr>
          <w:ilvl w:val="0"/>
          <w:numId w:val="210"/>
        </w:numPr>
        <w:rPr>
          <w:b/>
        </w:rPr>
      </w:pPr>
      <w:r w:rsidRPr="00544984">
        <w:rPr>
          <w:b/>
        </w:rPr>
        <w:lastRenderedPageBreak/>
        <w:t>C) 16) d) proventi diversi dai precedenti</w:t>
      </w:r>
    </w:p>
    <w:p w:rsidR="00544984" w:rsidRDefault="00544984" w:rsidP="00544984">
      <w:pPr>
        <w:pStyle w:val="Paragrafoelenco"/>
        <w:numPr>
          <w:ilvl w:val="1"/>
          <w:numId w:val="210"/>
        </w:numPr>
      </w:pPr>
      <w:r>
        <w:t>Utili da associazioni in partecipazione</w:t>
      </w:r>
    </w:p>
    <w:p w:rsidR="00544984" w:rsidRDefault="00544984" w:rsidP="00544984">
      <w:pPr>
        <w:pStyle w:val="Paragrafoelenco"/>
        <w:numPr>
          <w:ilvl w:val="1"/>
          <w:numId w:val="210"/>
        </w:numPr>
      </w:pPr>
      <w:r>
        <w:t>Interessi attivi su conti e depositi bancari</w:t>
      </w:r>
    </w:p>
    <w:p w:rsidR="00544984" w:rsidRDefault="00544984" w:rsidP="00544984">
      <w:pPr>
        <w:pStyle w:val="Paragrafoelenco"/>
        <w:numPr>
          <w:ilvl w:val="1"/>
          <w:numId w:val="210"/>
        </w:numPr>
      </w:pPr>
      <w:r>
        <w:t>Interessi di mora ed interessi per dilazioni di pagamento</w:t>
      </w:r>
    </w:p>
    <w:p w:rsidR="00544984" w:rsidRDefault="00544984" w:rsidP="00544984">
      <w:pPr>
        <w:pStyle w:val="Paragrafoelenco"/>
        <w:numPr>
          <w:ilvl w:val="1"/>
          <w:numId w:val="210"/>
        </w:numPr>
      </w:pPr>
      <w:r>
        <w:t>Interessi maturati su crediti iscritti nell’attivo circolante</w:t>
      </w:r>
    </w:p>
    <w:p w:rsidR="00544984" w:rsidRDefault="00544984" w:rsidP="00544984">
      <w:pPr>
        <w:pStyle w:val="Paragrafoelenco"/>
        <w:numPr>
          <w:ilvl w:val="1"/>
          <w:numId w:val="210"/>
        </w:numPr>
      </w:pPr>
      <w:r>
        <w:t>Sconti finanziari attivi non indicati in fattura</w:t>
      </w:r>
    </w:p>
    <w:p w:rsidR="00544984" w:rsidRDefault="00544984" w:rsidP="00544984">
      <w:pPr>
        <w:pStyle w:val="Paragrafoelenco"/>
        <w:numPr>
          <w:ilvl w:val="1"/>
          <w:numId w:val="210"/>
        </w:numPr>
      </w:pPr>
      <w:r>
        <w:t>Plusvalenze da alienazione di titoli a redito fisso non iscritti nell’attivo circolante</w:t>
      </w:r>
    </w:p>
    <w:p w:rsidR="00544984" w:rsidRDefault="00544984" w:rsidP="00544984">
      <w:pPr>
        <w:pStyle w:val="Paragrafoelenco"/>
        <w:numPr>
          <w:ilvl w:val="1"/>
          <w:numId w:val="210"/>
        </w:numPr>
      </w:pPr>
      <w:r>
        <w:t>Proventi relativi ad operazioni di pronti contro termine</w:t>
      </w:r>
    </w:p>
    <w:p w:rsidR="00544984" w:rsidRDefault="00544984" w:rsidP="00544984">
      <w:pPr>
        <w:pStyle w:val="Paragrafoelenco"/>
        <w:numPr>
          <w:ilvl w:val="1"/>
          <w:numId w:val="210"/>
        </w:numPr>
      </w:pPr>
      <w:r>
        <w:t>Valore residuo dell’aggio su emissione in caso di rimborso anticipato</w:t>
      </w:r>
    </w:p>
    <w:p w:rsidR="00544984" w:rsidRDefault="00544984" w:rsidP="00544984">
      <w:pPr>
        <w:pStyle w:val="Paragrafoelenco"/>
        <w:numPr>
          <w:ilvl w:val="1"/>
          <w:numId w:val="210"/>
        </w:numPr>
      </w:pPr>
      <w:r>
        <w:t>Proventi derivanti dalla differenza tra valore nominale delle obbligazioni proprie acquistate e costo di acquisto</w:t>
      </w:r>
    </w:p>
    <w:p w:rsidR="00544984" w:rsidRDefault="00544984" w:rsidP="00544984">
      <w:r>
        <w:t>Scorporo degli interessi attivi impliciti inclusi nel ricavo derivante dalla vendita di beni e servizi in applicazione dell’OIC 15</w:t>
      </w:r>
    </w:p>
    <w:p w:rsidR="00544984" w:rsidRDefault="00544984" w:rsidP="00544984">
      <w:pPr>
        <w:pStyle w:val="Titolo3"/>
      </w:pPr>
      <w:bookmarkStart w:id="158" w:name="_Toc441510972"/>
      <w:r>
        <w:t>C) 17)</w:t>
      </w:r>
      <w:r w:rsidRPr="00544984">
        <w:t xml:space="preserve"> Interessi ed altri oneri finanziari con separata indicazione di quelli verso imprese controllate, collegate e controllanti</w:t>
      </w:r>
      <w:bookmarkEnd w:id="158"/>
    </w:p>
    <w:p w:rsidR="00544984" w:rsidRPr="00925312" w:rsidRDefault="00544984" w:rsidP="00544984">
      <w:pPr>
        <w:rPr>
          <w:b/>
          <w:u w:val="single"/>
        </w:rPr>
      </w:pPr>
      <w:r w:rsidRPr="00925312">
        <w:rPr>
          <w:b/>
          <w:u w:val="single"/>
        </w:rPr>
        <w:t>Norme civilistiche:</w:t>
      </w:r>
    </w:p>
    <w:p w:rsidR="00544984" w:rsidRDefault="00544984" w:rsidP="00544984">
      <w:r>
        <w:t>Suddivisione tra:</w:t>
      </w:r>
    </w:p>
    <w:p w:rsidR="00544984" w:rsidRDefault="00544984" w:rsidP="007F1E4E">
      <w:pPr>
        <w:pStyle w:val="Paragrafoelenco"/>
        <w:numPr>
          <w:ilvl w:val="0"/>
          <w:numId w:val="211"/>
        </w:numPr>
      </w:pPr>
      <w:r>
        <w:t>Interessi e oneri da società controllate, collegate e controllanti</w:t>
      </w:r>
    </w:p>
    <w:p w:rsidR="00544984" w:rsidRDefault="00544984" w:rsidP="007F1E4E">
      <w:pPr>
        <w:pStyle w:val="Paragrafoelenco"/>
        <w:numPr>
          <w:ilvl w:val="0"/>
          <w:numId w:val="211"/>
        </w:numPr>
      </w:pPr>
      <w:r>
        <w:t>Altri interessi e oneri</w:t>
      </w:r>
    </w:p>
    <w:p w:rsidR="00544984" w:rsidRPr="00925312" w:rsidRDefault="00925312" w:rsidP="00544984">
      <w:pPr>
        <w:rPr>
          <w:b/>
          <w:u w:val="single"/>
        </w:rPr>
      </w:pPr>
      <w:r w:rsidRPr="00925312">
        <w:rPr>
          <w:b/>
          <w:u w:val="single"/>
        </w:rPr>
        <w:t>Nota integrativa:</w:t>
      </w:r>
    </w:p>
    <w:p w:rsidR="00925312" w:rsidRDefault="00925312" w:rsidP="007F1E4E">
      <w:pPr>
        <w:pStyle w:val="Paragrafoelenco"/>
        <w:numPr>
          <w:ilvl w:val="0"/>
          <w:numId w:val="212"/>
        </w:numPr>
      </w:pPr>
      <w:r>
        <w:t>Indicare ammontare oneri finanziari imputati a voci attive di stato patrimoniale</w:t>
      </w:r>
    </w:p>
    <w:p w:rsidR="00925312" w:rsidRDefault="00925312" w:rsidP="007F1E4E">
      <w:pPr>
        <w:pStyle w:val="Paragrafoelenco"/>
        <w:numPr>
          <w:ilvl w:val="0"/>
          <w:numId w:val="212"/>
        </w:numPr>
      </w:pPr>
      <w:r>
        <w:t>Suddividere interessi e alti oneri finanziari distintamente per:</w:t>
      </w:r>
    </w:p>
    <w:p w:rsidR="00925312" w:rsidRDefault="00925312" w:rsidP="007F1E4E">
      <w:pPr>
        <w:pStyle w:val="Paragrafoelenco"/>
        <w:numPr>
          <w:ilvl w:val="1"/>
          <w:numId w:val="212"/>
        </w:numPr>
      </w:pPr>
      <w:r>
        <w:t>Prestiti obbligazionari</w:t>
      </w:r>
    </w:p>
    <w:p w:rsidR="00925312" w:rsidRDefault="00925312" w:rsidP="007F1E4E">
      <w:pPr>
        <w:pStyle w:val="Paragrafoelenco"/>
        <w:numPr>
          <w:ilvl w:val="1"/>
          <w:numId w:val="212"/>
        </w:numPr>
      </w:pPr>
      <w:r>
        <w:t>Debiti verso banche</w:t>
      </w:r>
    </w:p>
    <w:p w:rsidR="00925312" w:rsidRDefault="00925312" w:rsidP="007F1E4E">
      <w:pPr>
        <w:pStyle w:val="Paragrafoelenco"/>
        <w:numPr>
          <w:ilvl w:val="1"/>
          <w:numId w:val="212"/>
        </w:numPr>
      </w:pPr>
      <w:r>
        <w:t>Altri</w:t>
      </w:r>
    </w:p>
    <w:p w:rsidR="00925312" w:rsidRDefault="00925312" w:rsidP="00925312">
      <w:pPr>
        <w:rPr>
          <w:b/>
          <w:u w:val="single"/>
        </w:rPr>
      </w:pPr>
      <w:r w:rsidRPr="00925312">
        <w:rPr>
          <w:b/>
          <w:u w:val="single"/>
        </w:rPr>
        <w:t>OIC 12</w:t>
      </w:r>
      <w:r>
        <w:rPr>
          <w:b/>
          <w:u w:val="single"/>
        </w:rPr>
        <w:t>:</w:t>
      </w:r>
    </w:p>
    <w:p w:rsidR="00516708" w:rsidRDefault="00516708" w:rsidP="00925312">
      <w:r>
        <w:t>Tutti gli oneri finanziari di competenza dell’esercizio che non siano di tipo straordinario:</w:t>
      </w:r>
    </w:p>
    <w:p w:rsidR="00516708" w:rsidRDefault="00516708" w:rsidP="007F1E4E">
      <w:pPr>
        <w:pStyle w:val="Paragrafoelenco"/>
        <w:numPr>
          <w:ilvl w:val="0"/>
          <w:numId w:val="213"/>
        </w:numPr>
      </w:pPr>
      <w:r>
        <w:t>Interessi e sconti passivi su finanziamenti ottenuti da banche e altri istituti di credito comprese le commissioni passive e spese accessorie</w:t>
      </w:r>
    </w:p>
    <w:p w:rsidR="00516708" w:rsidRDefault="00516708" w:rsidP="007F1E4E">
      <w:pPr>
        <w:pStyle w:val="Paragrafoelenco"/>
        <w:numPr>
          <w:ilvl w:val="0"/>
          <w:numId w:val="213"/>
        </w:numPr>
      </w:pPr>
      <w:r>
        <w:t>Differenze negative di indicizzazione prestiti</w:t>
      </w:r>
    </w:p>
    <w:p w:rsidR="00516708" w:rsidRDefault="00516708" w:rsidP="007F1E4E">
      <w:pPr>
        <w:pStyle w:val="Paragrafoelenco"/>
        <w:numPr>
          <w:ilvl w:val="0"/>
          <w:numId w:val="213"/>
        </w:numPr>
      </w:pPr>
      <w:r>
        <w:t>Interessi passivi su dilazione di pagamento e interessi di mora</w:t>
      </w:r>
    </w:p>
    <w:p w:rsidR="00516708" w:rsidRDefault="00516708" w:rsidP="007F1E4E">
      <w:pPr>
        <w:pStyle w:val="Paragrafoelenco"/>
        <w:numPr>
          <w:ilvl w:val="0"/>
          <w:numId w:val="213"/>
        </w:numPr>
      </w:pPr>
      <w:r>
        <w:t>Sconti finanziari non indicati in fattura</w:t>
      </w:r>
    </w:p>
    <w:p w:rsidR="00516708" w:rsidRDefault="00516708" w:rsidP="007F1E4E">
      <w:pPr>
        <w:pStyle w:val="Paragrafoelenco"/>
        <w:numPr>
          <w:ilvl w:val="0"/>
          <w:numId w:val="213"/>
        </w:numPr>
      </w:pPr>
      <w:r>
        <w:t>Quote di competenza dei disaggi su emissione di prestiti</w:t>
      </w:r>
    </w:p>
    <w:p w:rsidR="00516708" w:rsidRDefault="00516708" w:rsidP="007F1E4E">
      <w:pPr>
        <w:pStyle w:val="Paragrafoelenco"/>
        <w:numPr>
          <w:ilvl w:val="0"/>
          <w:numId w:val="213"/>
        </w:numPr>
      </w:pPr>
      <w:r>
        <w:t>Valore residuo non ammortizzato del disaggio a seguito di rimborso anticipato</w:t>
      </w:r>
    </w:p>
    <w:p w:rsidR="00516708" w:rsidRDefault="00516708" w:rsidP="007F1E4E">
      <w:pPr>
        <w:pStyle w:val="Paragrafoelenco"/>
        <w:numPr>
          <w:ilvl w:val="0"/>
          <w:numId w:val="213"/>
        </w:numPr>
      </w:pPr>
      <w:r>
        <w:t>Minusvalenze da alienazione di titoli a reddito fisso e partecipazioni iscritte nell’attivo circolante</w:t>
      </w:r>
    </w:p>
    <w:p w:rsidR="00516708" w:rsidRDefault="00516708" w:rsidP="007F1E4E">
      <w:pPr>
        <w:pStyle w:val="Paragrafoelenco"/>
        <w:numPr>
          <w:ilvl w:val="0"/>
          <w:numId w:val="213"/>
        </w:numPr>
      </w:pPr>
      <w:r>
        <w:t>Oneri relativi ad operazioni di pronti contro termine</w:t>
      </w:r>
    </w:p>
    <w:p w:rsidR="00516708" w:rsidRDefault="00516708" w:rsidP="007F1E4E">
      <w:pPr>
        <w:pStyle w:val="Paragrafoelenco"/>
        <w:numPr>
          <w:ilvl w:val="0"/>
          <w:numId w:val="213"/>
        </w:numPr>
      </w:pPr>
      <w:r>
        <w:t>Interessi passivi impliciti scorporati in applicazione dell’OIC 19</w:t>
      </w:r>
    </w:p>
    <w:p w:rsidR="00516708" w:rsidRDefault="00516708">
      <w:r>
        <w:br w:type="page"/>
      </w:r>
    </w:p>
    <w:p w:rsidR="00516708" w:rsidRDefault="00516708" w:rsidP="00516708">
      <w:pPr>
        <w:pStyle w:val="Titolo3"/>
      </w:pPr>
      <w:bookmarkStart w:id="159" w:name="_Toc441510973"/>
      <w:r>
        <w:lastRenderedPageBreak/>
        <w:t>C) 17-bis) Utili e perdite su cambi</w:t>
      </w:r>
      <w:bookmarkEnd w:id="159"/>
    </w:p>
    <w:p w:rsidR="00516708" w:rsidRDefault="00516708" w:rsidP="00516708">
      <w:r>
        <w:t>È una voce che è stata introdotta dalla riforma del diritto societario</w:t>
      </w:r>
    </w:p>
    <w:p w:rsidR="00516708" w:rsidRDefault="00516708" w:rsidP="00516708">
      <w:r w:rsidRPr="008F4A1B">
        <w:rPr>
          <w:b/>
          <w:u w:val="single"/>
        </w:rPr>
        <w:t>Norme civilistiche</w:t>
      </w:r>
      <w:r>
        <w:t>: vedi paragrafo sulle operazioni in valuta (3.11)</w:t>
      </w:r>
    </w:p>
    <w:p w:rsidR="00516708" w:rsidRDefault="00516708" w:rsidP="00516708">
      <w:r w:rsidRPr="008F4A1B">
        <w:rPr>
          <w:b/>
          <w:u w:val="single"/>
        </w:rPr>
        <w:t>Nota integrativa</w:t>
      </w:r>
      <w:r>
        <w:t>:</w:t>
      </w:r>
    </w:p>
    <w:p w:rsidR="00516708" w:rsidRDefault="00516708" w:rsidP="007F1E4E">
      <w:pPr>
        <w:pStyle w:val="Paragrafoelenco"/>
        <w:numPr>
          <w:ilvl w:val="0"/>
          <w:numId w:val="214"/>
        </w:numPr>
      </w:pPr>
      <w:r>
        <w:t>Evidenziare la ripartizione per area geografica (rischio paese) dei crediti e debiti</w:t>
      </w:r>
    </w:p>
    <w:p w:rsidR="00516708" w:rsidRDefault="00516708" w:rsidP="007F1E4E">
      <w:pPr>
        <w:pStyle w:val="Paragrafoelenco"/>
        <w:numPr>
          <w:ilvl w:val="0"/>
          <w:numId w:val="214"/>
        </w:numPr>
      </w:pPr>
      <w:r>
        <w:t>Evidenziare eventuali effetti significativi della variazioni sui cambi dopo la chiusura dell’esercizio</w:t>
      </w:r>
    </w:p>
    <w:p w:rsidR="00B838D1" w:rsidRDefault="00B838D1">
      <w:r>
        <w:br w:type="page"/>
      </w:r>
    </w:p>
    <w:p w:rsidR="00B838D1" w:rsidRDefault="00B838D1" w:rsidP="00B838D1">
      <w:pPr>
        <w:pStyle w:val="Titolo2"/>
      </w:pPr>
      <w:bookmarkStart w:id="160" w:name="_Toc441510974"/>
      <w:r>
        <w:lastRenderedPageBreak/>
        <w:t>D) Rettifiche di valore di attività finanziarie</w:t>
      </w:r>
      <w:bookmarkEnd w:id="160"/>
    </w:p>
    <w:p w:rsidR="00B838D1" w:rsidRDefault="00B838D1" w:rsidP="00B838D1">
      <w:r>
        <w:t>D) Rettifiche di valore di attività finanziarie</w:t>
      </w:r>
    </w:p>
    <w:p w:rsidR="00B838D1" w:rsidRDefault="00B838D1" w:rsidP="00B838D1">
      <w:pPr>
        <w:ind w:left="708"/>
      </w:pPr>
      <w:r>
        <w:t>18) Rivalutazioni</w:t>
      </w:r>
    </w:p>
    <w:p w:rsidR="00B838D1" w:rsidRDefault="00B838D1" w:rsidP="00B838D1">
      <w:pPr>
        <w:ind w:left="1416"/>
      </w:pPr>
      <w:r>
        <w:t>a) di partecipazioni</w:t>
      </w:r>
    </w:p>
    <w:p w:rsidR="00B838D1" w:rsidRDefault="00B838D1" w:rsidP="00B838D1">
      <w:pPr>
        <w:ind w:left="1416"/>
      </w:pPr>
      <w:r>
        <w:t>b) di immobilizzazioni finanziarie che non costituiscono partecipazioni</w:t>
      </w:r>
    </w:p>
    <w:p w:rsidR="00B838D1" w:rsidRDefault="00B838D1" w:rsidP="00B838D1">
      <w:pPr>
        <w:ind w:left="1416"/>
      </w:pPr>
      <w:r>
        <w:t>c) di titoli iscritti all’attivo circolante che non costituiscono partecipazioni</w:t>
      </w:r>
    </w:p>
    <w:p w:rsidR="00B838D1" w:rsidRDefault="00B838D1" w:rsidP="00B838D1">
      <w:pPr>
        <w:ind w:left="708"/>
      </w:pPr>
      <w:r>
        <w:t>19) Svalutazioni</w:t>
      </w:r>
    </w:p>
    <w:p w:rsidR="00B838D1" w:rsidRDefault="00B838D1" w:rsidP="00B838D1">
      <w:pPr>
        <w:ind w:left="1416"/>
      </w:pPr>
      <w:r>
        <w:t>a) di partecipazioni</w:t>
      </w:r>
    </w:p>
    <w:p w:rsidR="00B838D1" w:rsidRDefault="00B838D1" w:rsidP="00B838D1">
      <w:pPr>
        <w:ind w:left="1416"/>
      </w:pPr>
      <w:r>
        <w:t>b) di immobilizzazioni finanziarie che non costituiscono partecipazioni</w:t>
      </w:r>
    </w:p>
    <w:p w:rsidR="00B838D1" w:rsidRDefault="00B838D1" w:rsidP="00B838D1">
      <w:pPr>
        <w:ind w:left="1416"/>
      </w:pPr>
      <w:r>
        <w:t>c) di titoli iscritti all’attivo circolante che non costituiscono partecipazioni</w:t>
      </w:r>
    </w:p>
    <w:p w:rsidR="00B838D1" w:rsidRDefault="00B838D1" w:rsidP="00B838D1"/>
    <w:p w:rsidR="00B838D1" w:rsidRPr="00967090" w:rsidRDefault="00967090" w:rsidP="00B838D1">
      <w:pPr>
        <w:rPr>
          <w:b/>
          <w:u w:val="single"/>
        </w:rPr>
      </w:pPr>
      <w:r w:rsidRPr="00967090">
        <w:rPr>
          <w:b/>
          <w:u w:val="single"/>
        </w:rPr>
        <w:t>Norme civilistiche:</w:t>
      </w:r>
    </w:p>
    <w:p w:rsidR="00967090" w:rsidRDefault="00967090" w:rsidP="00B838D1">
      <w:r w:rsidRPr="008F4A1B">
        <w:rPr>
          <w:b/>
        </w:rPr>
        <w:t>Criteri di valutazione</w:t>
      </w:r>
      <w:r>
        <w:t>: vedi paragrafo sulle voci dell’attivo immobilizzato e circolante (3.2.3 - 3.3.3)</w:t>
      </w:r>
    </w:p>
    <w:p w:rsidR="00967090" w:rsidRDefault="00967090" w:rsidP="00B838D1">
      <w:r w:rsidRPr="00967090">
        <w:rPr>
          <w:b/>
          <w:u w:val="single"/>
        </w:rPr>
        <w:t>Conto economico</w:t>
      </w:r>
      <w:r>
        <w:t>: rivalutazioni e svalutazioni vanno distinte per:</w:t>
      </w:r>
    </w:p>
    <w:p w:rsidR="00967090" w:rsidRDefault="00967090" w:rsidP="007F1E4E">
      <w:pPr>
        <w:pStyle w:val="Paragrafoelenco"/>
        <w:numPr>
          <w:ilvl w:val="0"/>
          <w:numId w:val="215"/>
        </w:numPr>
      </w:pPr>
      <w:r>
        <w:t>Partecipazioni</w:t>
      </w:r>
    </w:p>
    <w:p w:rsidR="00967090" w:rsidRDefault="00967090" w:rsidP="007F1E4E">
      <w:pPr>
        <w:pStyle w:val="Paragrafoelenco"/>
        <w:numPr>
          <w:ilvl w:val="0"/>
          <w:numId w:val="215"/>
        </w:numPr>
      </w:pPr>
      <w:r>
        <w:t>Immobilizzazioni finanziarie diverse da partecipazioni</w:t>
      </w:r>
    </w:p>
    <w:p w:rsidR="00967090" w:rsidRDefault="00967090" w:rsidP="007F1E4E">
      <w:pPr>
        <w:pStyle w:val="Paragrafoelenco"/>
        <w:numPr>
          <w:ilvl w:val="0"/>
          <w:numId w:val="215"/>
        </w:numPr>
      </w:pPr>
      <w:r>
        <w:t>Titoli attivo circolante che non costituiscono partecipazioni</w:t>
      </w:r>
    </w:p>
    <w:p w:rsidR="00967090" w:rsidRPr="008F4A1B" w:rsidRDefault="005145CB" w:rsidP="00967090">
      <w:pPr>
        <w:rPr>
          <w:b/>
          <w:u w:val="single"/>
        </w:rPr>
      </w:pPr>
      <w:r w:rsidRPr="008F4A1B">
        <w:rPr>
          <w:b/>
          <w:u w:val="single"/>
        </w:rPr>
        <w:t>OIC 12:</w:t>
      </w:r>
    </w:p>
    <w:p w:rsidR="005145CB" w:rsidRDefault="005145CB" w:rsidP="00967090">
      <w:r>
        <w:t>Nelle voci D) 18) Rivalutazioni e D) 19) Svalutazioni, suddivise in tre sottovoci riferite alle partecipazioni, alle immobilizzazioni finanziarie che non costituiscono partecipazioni, ai titoli a reddito fisso iscritti nell’attivo circolante. Si iscrivono le svalutazioni ed i successivi ripristini di valore, nel limite delle precedenti svalutazioni</w:t>
      </w:r>
    </w:p>
    <w:p w:rsidR="005145CB" w:rsidRDefault="005145CB" w:rsidP="007F1E4E">
      <w:pPr>
        <w:pStyle w:val="Paragrafoelenco"/>
        <w:numPr>
          <w:ilvl w:val="0"/>
          <w:numId w:val="216"/>
        </w:numPr>
      </w:pPr>
      <w:r>
        <w:t>Svalutazioni delle partecipazioni e dei titoli a reddito fisso immobilizzati, per perdite durevoli di valore e successivi ripristini</w:t>
      </w:r>
    </w:p>
    <w:p w:rsidR="005145CB" w:rsidRDefault="005145CB" w:rsidP="007F1E4E">
      <w:pPr>
        <w:pStyle w:val="Paragrafoelenco"/>
        <w:numPr>
          <w:ilvl w:val="0"/>
          <w:numId w:val="216"/>
        </w:numPr>
      </w:pPr>
      <w:r>
        <w:t>Svalutazione dei titoli iscritti nell’attivo circolante per il presumibile minor valore di realizzo sul mercato e successivi ripristini</w:t>
      </w:r>
    </w:p>
    <w:p w:rsidR="005145CB" w:rsidRDefault="005145CB" w:rsidP="007F1E4E">
      <w:pPr>
        <w:pStyle w:val="Paragrafoelenco"/>
        <w:numPr>
          <w:ilvl w:val="0"/>
          <w:numId w:val="216"/>
        </w:numPr>
      </w:pPr>
      <w:r>
        <w:t>Differenze positive e negative di valore derivanti dalla valutazione delle partecipazioni con il metodo del patrimonio netto</w:t>
      </w:r>
    </w:p>
    <w:p w:rsidR="005145CB" w:rsidRDefault="005145CB" w:rsidP="007F1E4E">
      <w:pPr>
        <w:pStyle w:val="Paragrafoelenco"/>
        <w:numPr>
          <w:ilvl w:val="0"/>
          <w:numId w:val="216"/>
        </w:numPr>
      </w:pPr>
      <w:r>
        <w:t>Accantonamenti al fondo per copertura perdite di società partecipate</w:t>
      </w:r>
    </w:p>
    <w:p w:rsidR="005145CB" w:rsidRDefault="005145CB" w:rsidP="007F1E4E">
      <w:pPr>
        <w:pStyle w:val="Paragrafoelenco"/>
        <w:numPr>
          <w:ilvl w:val="0"/>
          <w:numId w:val="216"/>
        </w:numPr>
      </w:pPr>
      <w:r>
        <w:t>Accantonamenti e svalutazioni dei crediti finanziari immobilizzati</w:t>
      </w:r>
    </w:p>
    <w:p w:rsidR="00634A18" w:rsidRDefault="00634A18">
      <w:r>
        <w:br w:type="page"/>
      </w:r>
    </w:p>
    <w:p w:rsidR="005145CB" w:rsidRDefault="00634A18" w:rsidP="00634A18">
      <w:pPr>
        <w:pStyle w:val="Titolo2"/>
      </w:pPr>
      <w:bookmarkStart w:id="161" w:name="_Toc441510975"/>
      <w:r>
        <w:lastRenderedPageBreak/>
        <w:t>E) proventi e oneri straordinari</w:t>
      </w:r>
      <w:bookmarkEnd w:id="161"/>
    </w:p>
    <w:p w:rsidR="00634A18" w:rsidRDefault="00634A18" w:rsidP="00634A18"/>
    <w:p w:rsidR="00634A18" w:rsidRDefault="00634A18" w:rsidP="00634A18">
      <w:r>
        <w:t>E) Proventi e oneri straordinari</w:t>
      </w:r>
    </w:p>
    <w:p w:rsidR="00634A18" w:rsidRDefault="00634A18" w:rsidP="00634A18">
      <w:pPr>
        <w:ind w:left="708"/>
      </w:pPr>
      <w:r>
        <w:t>20) proventi, con separata indicazione della plusvalenze da alienazione i cui ricavi non rientrano al n. 5</w:t>
      </w:r>
    </w:p>
    <w:p w:rsidR="00634A18" w:rsidRDefault="00634A18" w:rsidP="00634A18">
      <w:pPr>
        <w:ind w:left="708"/>
      </w:pPr>
      <w:r>
        <w:t>21) oneri, con separata indicazione delle minusvalenze da alienazione i cui effetti contabili non rientrano al n. 14 e delle imposte relative ad esercizi precedenti</w:t>
      </w:r>
    </w:p>
    <w:p w:rsidR="00634A18" w:rsidRDefault="00634A18" w:rsidP="00634A18"/>
    <w:p w:rsidR="00634A18" w:rsidRDefault="00824A66" w:rsidP="00634A18">
      <w:r w:rsidRPr="008F4A1B">
        <w:rPr>
          <w:b/>
          <w:u w:val="single"/>
        </w:rPr>
        <w:t>Nota integrativa</w:t>
      </w:r>
      <w:r>
        <w:t>: indicare composizione delle voci se gli importi sono apprezzabili</w:t>
      </w:r>
    </w:p>
    <w:p w:rsidR="00824A66" w:rsidRDefault="00824A66" w:rsidP="00634A18">
      <w:r w:rsidRPr="008F4A1B">
        <w:rPr>
          <w:b/>
          <w:u w:val="single"/>
        </w:rPr>
        <w:t>Struttura tecnico contabile</w:t>
      </w:r>
      <w:r>
        <w:t>:</w:t>
      </w:r>
    </w:p>
    <w:p w:rsidR="00824A66" w:rsidRDefault="00824A66" w:rsidP="007F1E4E">
      <w:pPr>
        <w:pStyle w:val="Paragrafoelenco"/>
        <w:numPr>
          <w:ilvl w:val="0"/>
          <w:numId w:val="217"/>
        </w:numPr>
      </w:pPr>
      <w:r>
        <w:t>E) Proventi e oneri straordinari</w:t>
      </w:r>
    </w:p>
    <w:p w:rsidR="00824A66" w:rsidRDefault="00824A66" w:rsidP="007F1E4E">
      <w:pPr>
        <w:pStyle w:val="Paragrafoelenco"/>
        <w:numPr>
          <w:ilvl w:val="1"/>
          <w:numId w:val="217"/>
        </w:numPr>
      </w:pPr>
      <w:r>
        <w:t>20) proventi, con separata indicazione della plusvalenze da alienazione i cui ricavi non rientrano al n. 5</w:t>
      </w:r>
    </w:p>
    <w:p w:rsidR="00824A66" w:rsidRDefault="00824A66" w:rsidP="007F1E4E">
      <w:pPr>
        <w:pStyle w:val="Paragrafoelenco"/>
        <w:numPr>
          <w:ilvl w:val="2"/>
          <w:numId w:val="217"/>
        </w:numPr>
      </w:pPr>
      <w:r>
        <w:t>Plusvalenze da alienazione</w:t>
      </w:r>
    </w:p>
    <w:p w:rsidR="00824A66" w:rsidRDefault="00824A66" w:rsidP="007F1E4E">
      <w:pPr>
        <w:pStyle w:val="Paragrafoelenco"/>
        <w:numPr>
          <w:ilvl w:val="2"/>
          <w:numId w:val="217"/>
        </w:numPr>
      </w:pPr>
      <w:r>
        <w:t>Altri proventi straordinari</w:t>
      </w:r>
    </w:p>
    <w:p w:rsidR="00824A66" w:rsidRDefault="00824A66" w:rsidP="007F1E4E">
      <w:pPr>
        <w:pStyle w:val="Paragrafoelenco"/>
        <w:numPr>
          <w:ilvl w:val="1"/>
          <w:numId w:val="217"/>
        </w:numPr>
      </w:pPr>
      <w:r>
        <w:t>21) oneri, con separata indicazione delle minusvalenze da alienazione i cui effetti contabili non rientrano al n. 14 e delle imposte relative ad esercizi precedenti</w:t>
      </w:r>
    </w:p>
    <w:p w:rsidR="00824A66" w:rsidRDefault="00824A66" w:rsidP="007F1E4E">
      <w:pPr>
        <w:pStyle w:val="Paragrafoelenco"/>
        <w:numPr>
          <w:ilvl w:val="2"/>
          <w:numId w:val="217"/>
        </w:numPr>
      </w:pPr>
      <w:r>
        <w:t>Minusvalenze da alienazione</w:t>
      </w:r>
    </w:p>
    <w:p w:rsidR="00824A66" w:rsidRDefault="00824A66" w:rsidP="007F1E4E">
      <w:pPr>
        <w:pStyle w:val="Paragrafoelenco"/>
        <w:numPr>
          <w:ilvl w:val="2"/>
          <w:numId w:val="217"/>
        </w:numPr>
      </w:pPr>
      <w:r>
        <w:t>Altri oneri straordinari</w:t>
      </w:r>
    </w:p>
    <w:p w:rsidR="00824A66" w:rsidRDefault="00824A66" w:rsidP="007F1E4E">
      <w:pPr>
        <w:pStyle w:val="Paragrafoelenco"/>
        <w:numPr>
          <w:ilvl w:val="2"/>
          <w:numId w:val="217"/>
        </w:numPr>
      </w:pPr>
      <w:r>
        <w:t>Imposte relative a esercizi precedenti</w:t>
      </w:r>
    </w:p>
    <w:p w:rsidR="00824A66" w:rsidRPr="008F4A1B" w:rsidRDefault="00F4619C" w:rsidP="00824A66">
      <w:pPr>
        <w:rPr>
          <w:b/>
          <w:u w:val="single"/>
        </w:rPr>
      </w:pPr>
      <w:r w:rsidRPr="008F4A1B">
        <w:rPr>
          <w:b/>
          <w:u w:val="single"/>
        </w:rPr>
        <w:t>OIC 12:</w:t>
      </w:r>
    </w:p>
    <w:p w:rsidR="00F4619C" w:rsidRDefault="00F4619C" w:rsidP="00824A66">
      <w:r>
        <w:t>Comprende tutti i costi ed i ricavi straordinari. Plusvalenze, minusvalenze, sopravvenienze attive e passive derivanti da fatti per i quali la fonte del provento o dell’onere è estranea all’attività ordinaria dell’impresa, componenti positivi o negativi relativi ad esercizi precedenti (compresi errori), componenti reddituali che costituiscono l’effetto di variazioni dei criteri fi valutazione</w:t>
      </w:r>
    </w:p>
    <w:p w:rsidR="00F4619C" w:rsidRDefault="00F4619C" w:rsidP="007F1E4E">
      <w:pPr>
        <w:pStyle w:val="Paragrafoelenco"/>
        <w:numPr>
          <w:ilvl w:val="0"/>
          <w:numId w:val="217"/>
        </w:numPr>
      </w:pPr>
      <w:r>
        <w:t>Oneri plusvalenze e minusvalenze derivanti da operazioni con rilevanti effetti sulla struttura dell’azienda</w:t>
      </w:r>
    </w:p>
    <w:p w:rsidR="00F4619C" w:rsidRDefault="00F4619C" w:rsidP="007F1E4E">
      <w:pPr>
        <w:pStyle w:val="Paragrafoelenco"/>
        <w:numPr>
          <w:ilvl w:val="1"/>
          <w:numId w:val="217"/>
        </w:numPr>
      </w:pPr>
      <w:r>
        <w:t>Ristrutturazioni aziendali</w:t>
      </w:r>
    </w:p>
    <w:p w:rsidR="00F4619C" w:rsidRDefault="00F4619C" w:rsidP="007F1E4E">
      <w:pPr>
        <w:pStyle w:val="Paragrafoelenco"/>
        <w:numPr>
          <w:ilvl w:val="1"/>
          <w:numId w:val="217"/>
        </w:numPr>
      </w:pPr>
      <w:r>
        <w:t>Ristrutturazioni del debito</w:t>
      </w:r>
    </w:p>
    <w:p w:rsidR="00F4619C" w:rsidRDefault="00F4619C" w:rsidP="007F1E4E">
      <w:pPr>
        <w:pStyle w:val="Paragrafoelenco"/>
        <w:numPr>
          <w:ilvl w:val="1"/>
          <w:numId w:val="217"/>
        </w:numPr>
      </w:pPr>
      <w:r>
        <w:t>Conferimenti di aziende e rami aziendali, fusioni, scissioni e altre operazioni straordinarie</w:t>
      </w:r>
    </w:p>
    <w:p w:rsidR="00F4619C" w:rsidRDefault="00F4619C" w:rsidP="007F1E4E">
      <w:pPr>
        <w:pStyle w:val="Paragrafoelenco"/>
        <w:numPr>
          <w:ilvl w:val="1"/>
          <w:numId w:val="217"/>
        </w:numPr>
      </w:pPr>
      <w:r>
        <w:t>Cessione di parte significativa delle partecipazioni detenute o di titoli a reddito fisso immobilizzati</w:t>
      </w:r>
    </w:p>
    <w:p w:rsidR="00F4619C" w:rsidRDefault="00F4619C" w:rsidP="007F1E4E">
      <w:pPr>
        <w:pStyle w:val="Paragrafoelenco"/>
        <w:numPr>
          <w:ilvl w:val="1"/>
          <w:numId w:val="217"/>
        </w:numPr>
      </w:pPr>
      <w:r>
        <w:t>Plusvalenze e minusvalenze derivanti in generale da operazioni di riconversione produttiva, ristrutturazione o ridimensionamento produttivo</w:t>
      </w:r>
    </w:p>
    <w:p w:rsidR="00F4619C" w:rsidRDefault="00F4619C" w:rsidP="007F1E4E">
      <w:pPr>
        <w:pStyle w:val="Paragrafoelenco"/>
        <w:numPr>
          <w:ilvl w:val="1"/>
          <w:numId w:val="217"/>
        </w:numPr>
      </w:pPr>
      <w:r>
        <w:t>Plusvalenze o minusvalenze derivanti da espropri o nazionalizzazioni di beni</w:t>
      </w:r>
    </w:p>
    <w:p w:rsidR="00F4619C" w:rsidRDefault="00F4619C" w:rsidP="007F1E4E">
      <w:pPr>
        <w:pStyle w:val="Paragrafoelenco"/>
        <w:numPr>
          <w:ilvl w:val="0"/>
          <w:numId w:val="217"/>
        </w:numPr>
      </w:pPr>
      <w:r>
        <w:t>Plusvalenze e minusvalenze derivanti dall’alienazione di immobili civili e di altri beni non strumentali all’attività produttiva e non afferenti la gestione finanziaria, nonché il plusvalore derivante dall’acquisizione di immobilizzazioni materiali a titolo gratuito</w:t>
      </w:r>
    </w:p>
    <w:p w:rsidR="00F4619C" w:rsidRDefault="00F4619C" w:rsidP="007F1E4E">
      <w:pPr>
        <w:pStyle w:val="Paragrafoelenco"/>
        <w:numPr>
          <w:ilvl w:val="0"/>
          <w:numId w:val="217"/>
        </w:numPr>
      </w:pPr>
      <w:r>
        <w:t>Plusvalenze e minusvalenze da svalutazioni e rivalutazioni di natura straordinaria</w:t>
      </w:r>
    </w:p>
    <w:p w:rsidR="00F4619C" w:rsidRDefault="00F4619C">
      <w:r>
        <w:br w:type="page"/>
      </w:r>
    </w:p>
    <w:p w:rsidR="00F4619C" w:rsidRPr="008F4A1B" w:rsidRDefault="00F4619C" w:rsidP="007F1E4E">
      <w:pPr>
        <w:pStyle w:val="Paragrafoelenco"/>
        <w:numPr>
          <w:ilvl w:val="0"/>
          <w:numId w:val="217"/>
        </w:numPr>
        <w:rPr>
          <w:b/>
        </w:rPr>
      </w:pPr>
      <w:r w:rsidRPr="008F4A1B">
        <w:rPr>
          <w:b/>
        </w:rPr>
        <w:lastRenderedPageBreak/>
        <w:t>Sopravvenienze attive e passive derivanti da fatti naturali o da fatti estranei alla gestione dell’impresa</w:t>
      </w:r>
    </w:p>
    <w:p w:rsidR="00F4619C" w:rsidRDefault="00F4619C" w:rsidP="007F1E4E">
      <w:pPr>
        <w:pStyle w:val="Paragrafoelenco"/>
        <w:numPr>
          <w:ilvl w:val="1"/>
          <w:numId w:val="217"/>
        </w:numPr>
      </w:pPr>
      <w:r>
        <w:t>Furti (salvo siano ricorrenti) e ammanchi di beni. I relativi rimborsi assicurativi costituiscono sopravvenienze attive straordinarie</w:t>
      </w:r>
    </w:p>
    <w:p w:rsidR="00F4619C" w:rsidRDefault="00F4619C" w:rsidP="007F1E4E">
      <w:pPr>
        <w:pStyle w:val="Paragrafoelenco"/>
        <w:numPr>
          <w:ilvl w:val="1"/>
          <w:numId w:val="217"/>
        </w:numPr>
      </w:pPr>
      <w:r>
        <w:t>Perdite o danneggiamenti a seguito di eventi naturali straordinari</w:t>
      </w:r>
    </w:p>
    <w:p w:rsidR="00F4619C" w:rsidRDefault="00F4619C" w:rsidP="007F1E4E">
      <w:pPr>
        <w:pStyle w:val="Paragrafoelenco"/>
        <w:numPr>
          <w:ilvl w:val="1"/>
          <w:numId w:val="217"/>
        </w:numPr>
      </w:pPr>
      <w:r>
        <w:t>Liberalità ricevute che non costituiscono contributi in conto esercizio (A)5))</w:t>
      </w:r>
    </w:p>
    <w:p w:rsidR="00F4619C" w:rsidRDefault="00F4619C" w:rsidP="007F1E4E">
      <w:pPr>
        <w:pStyle w:val="Paragrafoelenco"/>
        <w:numPr>
          <w:ilvl w:val="1"/>
          <w:numId w:val="217"/>
        </w:numPr>
      </w:pPr>
      <w:r>
        <w:t>Oneri per multe, ammende e penalità originate da eventi estranei alla gestione</w:t>
      </w:r>
    </w:p>
    <w:p w:rsidR="00F4619C" w:rsidRDefault="00F4619C" w:rsidP="007F1E4E">
      <w:pPr>
        <w:pStyle w:val="Paragrafoelenco"/>
        <w:numPr>
          <w:ilvl w:val="1"/>
          <w:numId w:val="217"/>
        </w:numPr>
      </w:pPr>
      <w:r>
        <w:t>Oneri da cause e controversie di natura straordinaria non pertinenti la normale gestione dell’impresa (immobili civili e rami d’azienda ceduti, fusioni, scissioni)</w:t>
      </w:r>
    </w:p>
    <w:p w:rsidR="00F4619C" w:rsidRDefault="00F4619C" w:rsidP="007F1E4E">
      <w:pPr>
        <w:pStyle w:val="Paragrafoelenco"/>
        <w:numPr>
          <w:ilvl w:val="1"/>
          <w:numId w:val="217"/>
        </w:numPr>
      </w:pPr>
      <w:r>
        <w:t>Perdita ed acquisizione a titolo definitivo di caparre di natura straordinaria</w:t>
      </w:r>
    </w:p>
    <w:p w:rsidR="00F4619C" w:rsidRDefault="00F4619C" w:rsidP="007F1E4E">
      <w:pPr>
        <w:pStyle w:val="Paragrafoelenco"/>
        <w:numPr>
          <w:ilvl w:val="1"/>
          <w:numId w:val="217"/>
        </w:numPr>
      </w:pPr>
      <w:r>
        <w:t>Indennità per rotture di contratti</w:t>
      </w:r>
    </w:p>
    <w:p w:rsidR="00F4619C" w:rsidRPr="008F4A1B" w:rsidRDefault="00F4619C" w:rsidP="007F1E4E">
      <w:pPr>
        <w:pStyle w:val="Paragrafoelenco"/>
        <w:numPr>
          <w:ilvl w:val="0"/>
          <w:numId w:val="217"/>
        </w:numPr>
        <w:rPr>
          <w:b/>
        </w:rPr>
      </w:pPr>
      <w:r w:rsidRPr="008F4A1B">
        <w:rPr>
          <w:b/>
        </w:rPr>
        <w:t>Componenti di reddito relative ad esercizi precedenti</w:t>
      </w:r>
    </w:p>
    <w:p w:rsidR="00F4619C" w:rsidRDefault="00F4619C" w:rsidP="007F1E4E">
      <w:pPr>
        <w:pStyle w:val="Paragrafoelenco"/>
        <w:numPr>
          <w:ilvl w:val="1"/>
          <w:numId w:val="217"/>
        </w:numPr>
      </w:pPr>
      <w:r>
        <w:t>Rettifiche di costi e di ricavi di precedenti esercizi per omesse o errate registrazioni contabili</w:t>
      </w:r>
    </w:p>
    <w:p w:rsidR="00F4619C" w:rsidRDefault="00F4619C" w:rsidP="007F1E4E">
      <w:pPr>
        <w:pStyle w:val="Paragrafoelenco"/>
        <w:numPr>
          <w:ilvl w:val="1"/>
          <w:numId w:val="217"/>
        </w:numPr>
      </w:pPr>
      <w:r>
        <w:t>Rettifiche di costi e ricavi di precedenti esercizi per errori di rilevazione di fatti di gestione e per l’applicazione di principi contabili non corretti</w:t>
      </w:r>
    </w:p>
    <w:p w:rsidR="00F4619C" w:rsidRDefault="00F4619C" w:rsidP="007F1E4E">
      <w:pPr>
        <w:pStyle w:val="Paragrafoelenco"/>
        <w:numPr>
          <w:ilvl w:val="1"/>
          <w:numId w:val="217"/>
        </w:numPr>
      </w:pPr>
      <w:r>
        <w:t>Rettifiche di costi e ricavi per sconti, abbuoni, resi o premi relativi ad acquisti o vendite di precedenti esercizi</w:t>
      </w:r>
    </w:p>
    <w:p w:rsidR="00F4619C" w:rsidRDefault="00F4619C" w:rsidP="007F1E4E">
      <w:pPr>
        <w:pStyle w:val="Paragrafoelenco"/>
        <w:numPr>
          <w:ilvl w:val="1"/>
          <w:numId w:val="217"/>
        </w:numPr>
      </w:pPr>
      <w:r>
        <w:t>Contributi in conto capitale, per le quote pregresse relative ad esercizi precedenti</w:t>
      </w:r>
    </w:p>
    <w:p w:rsidR="00F4619C" w:rsidRDefault="00F4619C" w:rsidP="007F1E4E">
      <w:pPr>
        <w:pStyle w:val="Paragrafoelenco"/>
        <w:numPr>
          <w:ilvl w:val="1"/>
          <w:numId w:val="217"/>
        </w:numPr>
      </w:pPr>
      <w:r>
        <w:t>No: variazioni dovute a rettifiche di stime contabili per loro natura soggette a variazione</w:t>
      </w:r>
    </w:p>
    <w:p w:rsidR="00F4619C" w:rsidRPr="008F4A1B" w:rsidRDefault="00F4619C" w:rsidP="007F1E4E">
      <w:pPr>
        <w:pStyle w:val="Paragrafoelenco"/>
        <w:numPr>
          <w:ilvl w:val="0"/>
          <w:numId w:val="217"/>
        </w:numPr>
        <w:rPr>
          <w:b/>
        </w:rPr>
      </w:pPr>
      <w:r w:rsidRPr="008F4A1B">
        <w:rPr>
          <w:b/>
        </w:rPr>
        <w:t>Componenti straordinari conseguenti a mutamenti nei principi contabili adottati (ad esempio passaggio da LIFO a FIFO)</w:t>
      </w:r>
    </w:p>
    <w:p w:rsidR="00F4619C" w:rsidRPr="008F4A1B" w:rsidRDefault="00F4619C" w:rsidP="007F1E4E">
      <w:pPr>
        <w:pStyle w:val="Paragrafoelenco"/>
        <w:numPr>
          <w:ilvl w:val="0"/>
          <w:numId w:val="217"/>
        </w:numPr>
        <w:rPr>
          <w:b/>
        </w:rPr>
      </w:pPr>
      <w:r w:rsidRPr="008F4A1B">
        <w:rPr>
          <w:b/>
        </w:rPr>
        <w:t>Imposte relative ad esercizi precedenti, compresi interessi e sanzioni derivanti da iscrizioni a ruolo, avvisi di liquidazione, avvisi di pagamento, avvisi di accertamento e rettifica ed altre situazioni di contenzioso con l’amministrazione finanziaria</w:t>
      </w:r>
    </w:p>
    <w:p w:rsidR="00F4619C" w:rsidRDefault="00F4619C">
      <w:r>
        <w:br w:type="page"/>
      </w:r>
    </w:p>
    <w:p w:rsidR="00F4619C" w:rsidRDefault="00F4619C" w:rsidP="003546C2">
      <w:pPr>
        <w:pStyle w:val="Titolo2"/>
      </w:pPr>
      <w:bookmarkStart w:id="162" w:name="_Toc441510976"/>
      <w:r>
        <w:lastRenderedPageBreak/>
        <w:t>Risultato prima delle imposte (A – B +/- C +/- D +/- E)</w:t>
      </w:r>
      <w:bookmarkEnd w:id="162"/>
    </w:p>
    <w:p w:rsidR="00F4619C" w:rsidRDefault="00F4619C" w:rsidP="00F4619C">
      <w:r>
        <w:t>Evidenziare le differenze tra:</w:t>
      </w:r>
    </w:p>
    <w:p w:rsidR="00F4619C" w:rsidRDefault="00F4619C" w:rsidP="00F4619C">
      <w:r>
        <w:t xml:space="preserve">+ </w:t>
      </w:r>
      <w:r>
        <w:tab/>
        <w:t>A) Valore della produzione</w:t>
      </w:r>
    </w:p>
    <w:p w:rsidR="00F4619C" w:rsidRDefault="00F4619C" w:rsidP="00F4619C">
      <w:r>
        <w:t xml:space="preserve">- </w:t>
      </w:r>
      <w:r>
        <w:tab/>
        <w:t>B) Costi della produzione</w:t>
      </w:r>
    </w:p>
    <w:p w:rsidR="00F4619C" w:rsidRDefault="00F4619C" w:rsidP="00F4619C">
      <w:r>
        <w:t>+/-</w:t>
      </w:r>
      <w:r>
        <w:tab/>
        <w:t>C) Proventi e oneri straordinari</w:t>
      </w:r>
    </w:p>
    <w:p w:rsidR="00F4619C" w:rsidRDefault="00F4619C" w:rsidP="00F4619C">
      <w:r>
        <w:t>+/-</w:t>
      </w:r>
      <w:r>
        <w:tab/>
        <w:t>D) Rettifiche di valore di attività finanziarie</w:t>
      </w:r>
    </w:p>
    <w:p w:rsidR="00F4619C" w:rsidRDefault="00F4619C" w:rsidP="00F4619C">
      <w:r>
        <w:t>+/-</w:t>
      </w:r>
      <w:r>
        <w:tab/>
        <w:t>E) Proventi e oneri straordinari</w:t>
      </w:r>
    </w:p>
    <w:p w:rsidR="00F4619C" w:rsidRDefault="00166E7B" w:rsidP="003546C2">
      <w:pPr>
        <w:pStyle w:val="Titolo2"/>
      </w:pPr>
      <w:bookmarkStart w:id="163" w:name="_Toc441510977"/>
      <w:r>
        <w:t>22) Imposte sul reddito dell’esercizio</w:t>
      </w:r>
      <w:bookmarkEnd w:id="163"/>
    </w:p>
    <w:p w:rsidR="00166E7B" w:rsidRDefault="00166E7B" w:rsidP="00166E7B">
      <w:r>
        <w:t>Il risultato prima delle imposte segue i criteri civilistici adottati dall’impresa. Per pervenire alle imposte di bilancio bisogna rivalutare le voci precedenti applicando i criteri fiscali imposti dalla legge e applicare sul nuovo risultato fiscale le imposte (IRES 27.5% e IRAP 3.4%)</w:t>
      </w:r>
    </w:p>
    <w:p w:rsidR="00166E7B" w:rsidRDefault="00166E7B" w:rsidP="00166E7B">
      <w:r>
        <w:t>Le imposte vengono distinte in:</w:t>
      </w:r>
    </w:p>
    <w:p w:rsidR="00166E7B" w:rsidRDefault="00166E7B" w:rsidP="007F1E4E">
      <w:pPr>
        <w:pStyle w:val="Paragrafoelenco"/>
        <w:numPr>
          <w:ilvl w:val="0"/>
          <w:numId w:val="221"/>
        </w:numPr>
      </w:pPr>
      <w:r>
        <w:t>Correnti</w:t>
      </w:r>
    </w:p>
    <w:p w:rsidR="00166E7B" w:rsidRDefault="00166E7B" w:rsidP="007F1E4E">
      <w:pPr>
        <w:pStyle w:val="Paragrafoelenco"/>
        <w:numPr>
          <w:ilvl w:val="0"/>
          <w:numId w:val="221"/>
        </w:numPr>
      </w:pPr>
      <w:r>
        <w:t>Differite</w:t>
      </w:r>
    </w:p>
    <w:p w:rsidR="00166E7B" w:rsidRDefault="00166E7B" w:rsidP="007F1E4E">
      <w:pPr>
        <w:pStyle w:val="Paragrafoelenco"/>
        <w:numPr>
          <w:ilvl w:val="0"/>
          <w:numId w:val="221"/>
        </w:numPr>
      </w:pPr>
      <w:r>
        <w:t>Anticipate</w:t>
      </w:r>
    </w:p>
    <w:p w:rsidR="00166E7B" w:rsidRDefault="00166E7B" w:rsidP="00166E7B">
      <w:r>
        <w:t>Vedere paragrafo sulla fiscalità differita (3.3.2.2.3)</w:t>
      </w:r>
    </w:p>
    <w:p w:rsidR="00824A66" w:rsidRDefault="00F67336" w:rsidP="003546C2">
      <w:pPr>
        <w:pStyle w:val="Titolo3"/>
      </w:pPr>
      <w:bookmarkStart w:id="164" w:name="_Toc441510978"/>
      <w:r>
        <w:t>IRAP</w:t>
      </w:r>
      <w:bookmarkEnd w:id="164"/>
    </w:p>
    <w:p w:rsidR="00F67336" w:rsidRDefault="00F67336" w:rsidP="00F67336">
      <w:r w:rsidRPr="00FD201C">
        <w:rPr>
          <w:b/>
        </w:rPr>
        <w:t>Qual è il presupposto?</w:t>
      </w:r>
      <w:r>
        <w:t xml:space="preserve"> L’esercizio di un’attività </w:t>
      </w:r>
      <w:r w:rsidRPr="005D686F">
        <w:rPr>
          <w:u w:val="single"/>
        </w:rPr>
        <w:t>autonomamente organizzata</w:t>
      </w:r>
      <w:r>
        <w:t xml:space="preserve"> diretta a produrre beni o servizi. Ovvero ci deve essere una struttura appositamente dedicata allo svolgimento dell’attività, non deve essere necessariamente esercitata a scopo di lucro, quindi anche gli enti non commerciali sono soggetti passivi IRAP. Chi sono?</w:t>
      </w:r>
    </w:p>
    <w:p w:rsidR="00F67336" w:rsidRDefault="00F67336" w:rsidP="007F1E4E">
      <w:pPr>
        <w:pStyle w:val="Paragrafoelenco"/>
        <w:numPr>
          <w:ilvl w:val="0"/>
          <w:numId w:val="218"/>
        </w:numPr>
      </w:pPr>
      <w:r>
        <w:t>Imprese individuali e collettive commerciali</w:t>
      </w:r>
    </w:p>
    <w:p w:rsidR="00F67336" w:rsidRDefault="00F67336" w:rsidP="007F1E4E">
      <w:pPr>
        <w:pStyle w:val="Paragrafoelenco"/>
        <w:numPr>
          <w:ilvl w:val="0"/>
          <w:numId w:val="218"/>
        </w:numPr>
      </w:pPr>
      <w:r>
        <w:t>Professionisti o lavoratori autonomi</w:t>
      </w:r>
    </w:p>
    <w:p w:rsidR="00F67336" w:rsidRDefault="00F67336" w:rsidP="007F1E4E">
      <w:pPr>
        <w:pStyle w:val="Paragrafoelenco"/>
        <w:numPr>
          <w:ilvl w:val="0"/>
          <w:numId w:val="218"/>
        </w:numPr>
      </w:pPr>
      <w:r>
        <w:t>Enti non commerciali (associazioni, fondazioni, ecc.)</w:t>
      </w:r>
    </w:p>
    <w:p w:rsidR="00F67336" w:rsidRDefault="00F67336" w:rsidP="007F1E4E">
      <w:pPr>
        <w:pStyle w:val="Paragrafoelenco"/>
        <w:numPr>
          <w:ilvl w:val="0"/>
          <w:numId w:val="218"/>
        </w:numPr>
      </w:pPr>
      <w:r>
        <w:t>Enti pubblici</w:t>
      </w:r>
    </w:p>
    <w:p w:rsidR="00F67336" w:rsidRDefault="00F67336" w:rsidP="003546C2">
      <w:pPr>
        <w:pStyle w:val="Titolo3"/>
      </w:pPr>
      <w:bookmarkStart w:id="165" w:name="_Toc441510979"/>
      <w:r>
        <w:t>IRES</w:t>
      </w:r>
      <w:bookmarkEnd w:id="165"/>
    </w:p>
    <w:p w:rsidR="00F67336" w:rsidRDefault="00F67336" w:rsidP="00F67336">
      <w:r>
        <w:t>Ci sono quattro categorie:</w:t>
      </w:r>
    </w:p>
    <w:p w:rsidR="00F67336" w:rsidRDefault="00F67336" w:rsidP="007F1E4E">
      <w:pPr>
        <w:pStyle w:val="Paragrafoelenco"/>
        <w:numPr>
          <w:ilvl w:val="0"/>
          <w:numId w:val="219"/>
        </w:numPr>
      </w:pPr>
      <w:r>
        <w:t>Società di capitali residenti in Italia</w:t>
      </w:r>
    </w:p>
    <w:p w:rsidR="00F67336" w:rsidRDefault="00F67336" w:rsidP="007F1E4E">
      <w:pPr>
        <w:pStyle w:val="Paragrafoelenco"/>
        <w:numPr>
          <w:ilvl w:val="0"/>
          <w:numId w:val="219"/>
        </w:numPr>
      </w:pPr>
      <w:r>
        <w:t>Enti collettivi commerciali diversi dalle società di capitali residenti in Italia</w:t>
      </w:r>
    </w:p>
    <w:p w:rsidR="00F67336" w:rsidRDefault="00F67336" w:rsidP="007F1E4E">
      <w:pPr>
        <w:pStyle w:val="Paragrafoelenco"/>
        <w:numPr>
          <w:ilvl w:val="0"/>
          <w:numId w:val="219"/>
        </w:numPr>
      </w:pPr>
      <w:r>
        <w:t>Enti non commerciali residenti in Italia</w:t>
      </w:r>
    </w:p>
    <w:p w:rsidR="00F67336" w:rsidRDefault="00F67336" w:rsidP="007F1E4E">
      <w:pPr>
        <w:pStyle w:val="Paragrafoelenco"/>
        <w:numPr>
          <w:ilvl w:val="0"/>
          <w:numId w:val="219"/>
        </w:numPr>
      </w:pPr>
      <w:r>
        <w:t>Enti commerciali o non commerciali non residenti in Italia</w:t>
      </w:r>
    </w:p>
    <w:p w:rsidR="00F67336" w:rsidRDefault="003546C2" w:rsidP="003546C2">
      <w:pPr>
        <w:pStyle w:val="Titolo2"/>
      </w:pPr>
      <w:bookmarkStart w:id="166" w:name="_Toc441510980"/>
      <w:r>
        <w:t>23) Utile (Perdita) dell’esercizio</w:t>
      </w:r>
      <w:bookmarkEnd w:id="166"/>
    </w:p>
    <w:p w:rsidR="003546C2" w:rsidRDefault="003546C2" w:rsidP="003546C2">
      <w:r>
        <w:t>Evidenzia la differenza fra il risultato prima delle imposte e la voce 22) “Imposte sul reddito dell’esercizio”</w:t>
      </w:r>
    </w:p>
    <w:p w:rsidR="003546C2" w:rsidRDefault="003546C2">
      <w:r>
        <w:br w:type="page"/>
      </w:r>
    </w:p>
    <w:p w:rsidR="003546C2" w:rsidRDefault="003546C2" w:rsidP="003546C2">
      <w:pPr>
        <w:pStyle w:val="Titolo1"/>
      </w:pPr>
      <w:bookmarkStart w:id="167" w:name="_Toc441510981"/>
      <w:r>
        <w:lastRenderedPageBreak/>
        <w:t>Nota integrativa</w:t>
      </w:r>
      <w:r w:rsidR="007623C7">
        <w:t xml:space="preserve"> (Art. 2427 c.c.)</w:t>
      </w:r>
      <w:bookmarkEnd w:id="167"/>
    </w:p>
    <w:p w:rsidR="003546C2" w:rsidRDefault="00EE79EC" w:rsidP="003546C2">
      <w:r>
        <w:t>È parte integrante del bilancio insieme allo stato patrimoniale e al conto economico</w:t>
      </w:r>
    </w:p>
    <w:p w:rsidR="00EE79EC" w:rsidRDefault="00EE79EC" w:rsidP="003546C2">
      <w:r>
        <w:t>Ha la funzione di fornire informazioni integrative, esplicative e, ove necessario, complementari</w:t>
      </w:r>
    </w:p>
    <w:p w:rsidR="00583F59" w:rsidRDefault="00583F59" w:rsidP="003546C2">
      <w:r>
        <w:t>Informativa di supporto a quella espressa nei documenti prevalentemente quantitativi, essenziale per comprendere e valutare la situazione patrimoniale, finanziaria ed economica della società</w:t>
      </w:r>
    </w:p>
    <w:p w:rsidR="00583F59" w:rsidRDefault="00583F59" w:rsidP="003546C2">
      <w:r>
        <w:t>Nota bene: l’informativa deve consentire la comprensibilità del bilancio ma l’informazione non deve essere eccessivamente lunga</w:t>
      </w:r>
    </w:p>
    <w:p w:rsidR="00577F5E" w:rsidRDefault="00577F5E" w:rsidP="00577F5E">
      <w:r>
        <w:t>Le società che per 2 esercizi consecutivi non hanno superato 2 su 3 dei limiti dimensionali:</w:t>
      </w:r>
    </w:p>
    <w:p w:rsidR="00577F5E" w:rsidRDefault="00577F5E" w:rsidP="007F1E4E">
      <w:pPr>
        <w:pStyle w:val="Paragrafoelenco"/>
        <w:numPr>
          <w:ilvl w:val="0"/>
          <w:numId w:val="223"/>
        </w:numPr>
      </w:pPr>
      <w:r>
        <w:t>Totale attivo di stato patrimoniale</w:t>
      </w:r>
      <w:r>
        <w:sym w:font="Wingdings" w:char="F0E0"/>
      </w:r>
      <w:r>
        <w:t>4.400.000 €</w:t>
      </w:r>
    </w:p>
    <w:p w:rsidR="00577F5E" w:rsidRDefault="00577F5E" w:rsidP="007F1E4E">
      <w:pPr>
        <w:pStyle w:val="Paragrafoelenco"/>
        <w:numPr>
          <w:ilvl w:val="0"/>
          <w:numId w:val="223"/>
        </w:numPr>
      </w:pPr>
      <w:r>
        <w:t>Ricavi delle vendite e delle prestazioni</w:t>
      </w:r>
      <w:r>
        <w:sym w:font="Wingdings" w:char="F0E0"/>
      </w:r>
      <w:r>
        <w:t>8.800.000 €</w:t>
      </w:r>
    </w:p>
    <w:p w:rsidR="00577F5E" w:rsidRDefault="00577F5E" w:rsidP="007F1E4E">
      <w:pPr>
        <w:pStyle w:val="Paragrafoelenco"/>
        <w:numPr>
          <w:ilvl w:val="0"/>
          <w:numId w:val="223"/>
        </w:numPr>
      </w:pPr>
      <w:r>
        <w:t>Numero dei dipendenti occupati in media durante l’esercizio</w:t>
      </w:r>
      <w:r>
        <w:sym w:font="Wingdings" w:char="F0E0"/>
      </w:r>
      <w:r>
        <w:t>50 unità</w:t>
      </w:r>
    </w:p>
    <w:p w:rsidR="00577F5E" w:rsidRDefault="00577F5E" w:rsidP="003546C2">
      <w:r>
        <w:t>Possono redigere il bilancio abbreviato nel quale la nota integrativa è ridotta</w:t>
      </w:r>
    </w:p>
    <w:p w:rsidR="00583F59" w:rsidRDefault="00583F59" w:rsidP="003546C2">
      <w:r>
        <w:t>Fonti del contenuto della nota integrativa:</w:t>
      </w:r>
    </w:p>
    <w:p w:rsidR="00583F59" w:rsidRDefault="00583F59" w:rsidP="007F1E4E">
      <w:pPr>
        <w:pStyle w:val="Paragrafoelenco"/>
        <w:numPr>
          <w:ilvl w:val="0"/>
          <w:numId w:val="220"/>
        </w:numPr>
      </w:pPr>
      <w:r>
        <w:t>Articolo 2427 del codice civile</w:t>
      </w:r>
      <w:r w:rsidR="00FC7086">
        <w:t xml:space="preserve"> (paragrafo 6.1)</w:t>
      </w:r>
    </w:p>
    <w:p w:rsidR="00583F59" w:rsidRDefault="00583F59" w:rsidP="007F1E4E">
      <w:pPr>
        <w:pStyle w:val="Paragrafoelenco"/>
        <w:numPr>
          <w:ilvl w:val="0"/>
          <w:numId w:val="220"/>
        </w:numPr>
      </w:pPr>
      <w:r>
        <w:t>Alcune norme civilistiche</w:t>
      </w:r>
      <w:r w:rsidR="00FC7086">
        <w:t xml:space="preserve"> (paragrafo 6.2)</w:t>
      </w:r>
    </w:p>
    <w:p w:rsidR="00583F59" w:rsidRDefault="00583F59" w:rsidP="007F1E4E">
      <w:pPr>
        <w:pStyle w:val="Paragrafoelenco"/>
        <w:numPr>
          <w:ilvl w:val="0"/>
          <w:numId w:val="220"/>
        </w:numPr>
      </w:pPr>
      <w:r>
        <w:t>Altre norme di legge attinenti la materia del bilancio</w:t>
      </w:r>
      <w:r w:rsidR="00FC7086">
        <w:t xml:space="preserve"> (paragrafo 6.3)</w:t>
      </w:r>
    </w:p>
    <w:p w:rsidR="00583F59" w:rsidRDefault="00583F59" w:rsidP="007F1E4E">
      <w:pPr>
        <w:pStyle w:val="Paragrafoelenco"/>
        <w:numPr>
          <w:ilvl w:val="0"/>
          <w:numId w:val="220"/>
        </w:numPr>
      </w:pPr>
      <w:r>
        <w:t>Articolo 2423 del codice civile</w:t>
      </w:r>
      <w:r w:rsidR="00FC7086">
        <w:t xml:space="preserve"> (paragrafo 6.4)</w:t>
      </w:r>
    </w:p>
    <w:p w:rsidR="00583F59" w:rsidRDefault="00977C44" w:rsidP="00977C44">
      <w:pPr>
        <w:pStyle w:val="Titolo2"/>
      </w:pPr>
      <w:bookmarkStart w:id="168" w:name="_Toc441510982"/>
      <w:r>
        <w:t>Articolo 2427 codice civile: “</w:t>
      </w:r>
      <w:r w:rsidRPr="00977C44">
        <w:t>C</w:t>
      </w:r>
      <w:r>
        <w:t>ontenuto della nota integrativa”</w:t>
      </w:r>
      <w:bookmarkEnd w:id="168"/>
    </w:p>
    <w:p w:rsidR="00977C44" w:rsidRDefault="00977C44" w:rsidP="00977C44">
      <w:r>
        <w:t>Raggruppamento delle informazioni in quattro categorie:</w:t>
      </w:r>
    </w:p>
    <w:p w:rsidR="00977C44" w:rsidRDefault="00977C44" w:rsidP="007F1E4E">
      <w:pPr>
        <w:pStyle w:val="Paragrafoelenco"/>
        <w:numPr>
          <w:ilvl w:val="0"/>
          <w:numId w:val="226"/>
        </w:numPr>
      </w:pPr>
      <w:r>
        <w:t xml:space="preserve">Illustrazione dei criteri </w:t>
      </w:r>
      <w:r w:rsidR="001B544E">
        <w:t>contabili</w:t>
      </w:r>
      <w:r>
        <w:t xml:space="preserve"> adottati</w:t>
      </w:r>
    </w:p>
    <w:p w:rsidR="00977C44" w:rsidRDefault="00977C44" w:rsidP="007F1E4E">
      <w:pPr>
        <w:pStyle w:val="Paragrafoelenco"/>
        <w:numPr>
          <w:ilvl w:val="0"/>
          <w:numId w:val="226"/>
        </w:numPr>
      </w:pPr>
      <w:r>
        <w:t xml:space="preserve">Indicazione delle informazioni, dei dettagli e, in taluni casi, delle motivazioni relativi all’iscrizione di voci nello stato </w:t>
      </w:r>
      <w:r w:rsidR="001B544E">
        <w:t>patrimoniale</w:t>
      </w:r>
    </w:p>
    <w:p w:rsidR="00977C44" w:rsidRDefault="00977C44" w:rsidP="007F1E4E">
      <w:pPr>
        <w:pStyle w:val="Paragrafoelenco"/>
        <w:numPr>
          <w:ilvl w:val="0"/>
          <w:numId w:val="226"/>
        </w:numPr>
      </w:pPr>
      <w:r>
        <w:t>Indicazione delle informazioni, dei dettagli e</w:t>
      </w:r>
      <w:r w:rsidR="001B544E">
        <w:t>, in taluni casi, delle motivazioni relative all’iscrizione di voci nel conto economico</w:t>
      </w:r>
    </w:p>
    <w:p w:rsidR="001B544E" w:rsidRDefault="001B544E" w:rsidP="007F1E4E">
      <w:pPr>
        <w:pStyle w:val="Paragrafoelenco"/>
        <w:numPr>
          <w:ilvl w:val="0"/>
          <w:numId w:val="226"/>
        </w:numPr>
      </w:pPr>
      <w:r>
        <w:t>Una serie di altre informazioni</w:t>
      </w:r>
    </w:p>
    <w:p w:rsidR="001B544E" w:rsidRDefault="001B5B30" w:rsidP="002A03FA">
      <w:pPr>
        <w:pStyle w:val="Titolo3"/>
      </w:pPr>
      <w:bookmarkStart w:id="169" w:name="_Toc441510983"/>
      <w:r>
        <w:t xml:space="preserve">Art. 2427 c.c.: </w:t>
      </w:r>
      <w:r w:rsidR="00577F5E">
        <w:t xml:space="preserve">1. </w:t>
      </w:r>
      <w:r w:rsidR="002A03FA">
        <w:t>Illustrazione dei criteri contabili adottati</w:t>
      </w:r>
      <w:bookmarkEnd w:id="169"/>
    </w:p>
    <w:p w:rsidR="002A03FA" w:rsidRDefault="002A03FA" w:rsidP="002A03FA">
      <w:r>
        <w:t>Indicazione di criteri applicati nella valutazione delle voci di bilancio, nelle rettifiche di valore e nella conversione dei valori non espressi all’origine in moneta avente corso legale nello stato</w:t>
      </w:r>
    </w:p>
    <w:p w:rsidR="002A03FA" w:rsidRDefault="002A03FA" w:rsidP="002A03FA">
      <w:r>
        <w:t>Esempi:</w:t>
      </w:r>
    </w:p>
    <w:p w:rsidR="002A03FA" w:rsidRDefault="002A03FA" w:rsidP="007F1E4E">
      <w:pPr>
        <w:pStyle w:val="Paragrafoelenco"/>
        <w:numPr>
          <w:ilvl w:val="0"/>
          <w:numId w:val="222"/>
        </w:numPr>
      </w:pPr>
      <w:r>
        <w:t>Criteri di formazione e struttura del bilancio</w:t>
      </w:r>
    </w:p>
    <w:p w:rsidR="002A03FA" w:rsidRDefault="002A03FA" w:rsidP="007F1E4E">
      <w:pPr>
        <w:pStyle w:val="Paragrafoelenco"/>
        <w:numPr>
          <w:ilvl w:val="0"/>
          <w:numId w:val="222"/>
        </w:numPr>
      </w:pPr>
      <w:r>
        <w:t>Comparabilità con l’esercizio precedente</w:t>
      </w:r>
    </w:p>
    <w:p w:rsidR="002A03FA" w:rsidRDefault="002A03FA" w:rsidP="007F1E4E">
      <w:pPr>
        <w:pStyle w:val="Paragrafoelenco"/>
        <w:numPr>
          <w:ilvl w:val="0"/>
          <w:numId w:val="222"/>
        </w:numPr>
      </w:pPr>
      <w:r>
        <w:t>Convenzioni di classificazione per lo stato patrimoniale e il conto economico</w:t>
      </w:r>
    </w:p>
    <w:p w:rsidR="002A03FA" w:rsidRDefault="002A03FA" w:rsidP="007F1E4E">
      <w:pPr>
        <w:pStyle w:val="Paragrafoelenco"/>
        <w:numPr>
          <w:ilvl w:val="0"/>
          <w:numId w:val="222"/>
        </w:numPr>
      </w:pPr>
      <w:r>
        <w:t>Criteri di valutazione delle principali poste di bilancio in base a quanto previsto dall’articolo 2426 del codice civile e dai principi contabili elaborati dall’OIC</w:t>
      </w:r>
    </w:p>
    <w:p w:rsidR="00577F5E" w:rsidRDefault="00577F5E">
      <w:r>
        <w:br w:type="page"/>
      </w:r>
    </w:p>
    <w:p w:rsidR="009009C7" w:rsidRDefault="009009C7" w:rsidP="00577F5E">
      <w:pPr>
        <w:pStyle w:val="Titolo3"/>
      </w:pPr>
      <w:bookmarkStart w:id="170" w:name="_Toc441510984"/>
      <w:r>
        <w:lastRenderedPageBreak/>
        <w:t>Art. 2427 c.c.: Voci dello stato patrimoniale</w:t>
      </w:r>
      <w:bookmarkEnd w:id="170"/>
    </w:p>
    <w:p w:rsidR="00577F5E" w:rsidRDefault="001B5B30" w:rsidP="009009C7">
      <w:pPr>
        <w:pStyle w:val="Titolo4"/>
      </w:pPr>
      <w:bookmarkStart w:id="171" w:name="_Toc441510985"/>
      <w:r>
        <w:t xml:space="preserve">Art. 2427 c.c.: </w:t>
      </w:r>
      <w:r w:rsidR="00577F5E">
        <w:t xml:space="preserve">2. </w:t>
      </w:r>
      <w:r>
        <w:t>Voci dello stato patrimoniale – movimenti delle immobilizzazioni</w:t>
      </w:r>
      <w:bookmarkEnd w:id="171"/>
    </w:p>
    <w:p w:rsidR="00577F5E" w:rsidRDefault="00CA270F" w:rsidP="00577F5E">
      <w:r>
        <w:t>Indicazione dei movimenti delle immobilizzazioni, specificando per ciascuna voce:</w:t>
      </w:r>
    </w:p>
    <w:p w:rsidR="00CA270F" w:rsidRDefault="00CA270F" w:rsidP="007F1E4E">
      <w:pPr>
        <w:pStyle w:val="Paragrafoelenco"/>
        <w:numPr>
          <w:ilvl w:val="0"/>
          <w:numId w:val="224"/>
        </w:numPr>
      </w:pPr>
      <w:r>
        <w:t>Il costo</w:t>
      </w:r>
    </w:p>
    <w:p w:rsidR="00CA270F" w:rsidRDefault="00CA270F" w:rsidP="007F1E4E">
      <w:pPr>
        <w:pStyle w:val="Paragrafoelenco"/>
        <w:numPr>
          <w:ilvl w:val="0"/>
          <w:numId w:val="224"/>
        </w:numPr>
      </w:pPr>
      <w:r>
        <w:t>Le precedenti rivalutazioni, ammortamenti e svalutazioni</w:t>
      </w:r>
    </w:p>
    <w:p w:rsidR="00CA270F" w:rsidRDefault="00CA270F" w:rsidP="007F1E4E">
      <w:pPr>
        <w:pStyle w:val="Paragrafoelenco"/>
        <w:numPr>
          <w:ilvl w:val="0"/>
          <w:numId w:val="224"/>
        </w:numPr>
      </w:pPr>
      <w:r>
        <w:t>Le acquisizioni, gli spostamenti da una voce ad un’altra voce, le alienazioni avvenuti nell’esercizio</w:t>
      </w:r>
    </w:p>
    <w:p w:rsidR="00CA270F" w:rsidRDefault="00CA270F" w:rsidP="007F1E4E">
      <w:pPr>
        <w:pStyle w:val="Paragrafoelenco"/>
        <w:numPr>
          <w:ilvl w:val="0"/>
          <w:numId w:val="224"/>
        </w:numPr>
      </w:pPr>
      <w:r>
        <w:t>Le rivalutazioni, gli ammortamenti e le svalutazioni effettuati nell’esercizio</w:t>
      </w:r>
    </w:p>
    <w:p w:rsidR="00CA270F" w:rsidRDefault="00CA270F" w:rsidP="007F1E4E">
      <w:pPr>
        <w:pStyle w:val="Paragrafoelenco"/>
        <w:numPr>
          <w:ilvl w:val="0"/>
          <w:numId w:val="224"/>
        </w:numPr>
      </w:pPr>
      <w:r>
        <w:t>Il totale delle rivalutazioni riguardanti le immobilizzazioni esistenti alla chiusura dell’esercizio</w:t>
      </w:r>
    </w:p>
    <w:p w:rsidR="00CA270F" w:rsidRDefault="00CA270F" w:rsidP="00CA270F">
      <w:r w:rsidRPr="00CA270F">
        <w:rPr>
          <w:noProof/>
          <w:lang w:eastAsia="it-IT"/>
        </w:rPr>
        <w:drawing>
          <wp:inline distT="0" distB="0" distL="0" distR="0">
            <wp:extent cx="6284595" cy="3087585"/>
            <wp:effectExtent l="0" t="0" r="190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5270" cy="3097743"/>
                    </a:xfrm>
                    <a:prstGeom prst="rect">
                      <a:avLst/>
                    </a:prstGeom>
                    <a:noFill/>
                    <a:ln>
                      <a:noFill/>
                    </a:ln>
                  </pic:spPr>
                </pic:pic>
              </a:graphicData>
            </a:graphic>
          </wp:inline>
        </w:drawing>
      </w:r>
    </w:p>
    <w:p w:rsidR="00CA270F" w:rsidRDefault="001B5B30" w:rsidP="009009C7">
      <w:pPr>
        <w:pStyle w:val="Titolo4"/>
      </w:pPr>
      <w:bookmarkStart w:id="172" w:name="_Toc441510986"/>
      <w:r>
        <w:t>Art. 2427 c.c.: 3. Voci dello stato patrimoniale – costi di impianto, ampliamento, ricerca, sviluppo e pubblicità</w:t>
      </w:r>
      <w:bookmarkEnd w:id="172"/>
    </w:p>
    <w:p w:rsidR="00CA270F" w:rsidRDefault="00753351" w:rsidP="00CA270F">
      <w:r>
        <w:t xml:space="preserve">Indicazione della composizione </w:t>
      </w:r>
      <w:r w:rsidR="001B5B30">
        <w:t>delle</w:t>
      </w:r>
      <w:r>
        <w:t xml:space="preserve"> voci:</w:t>
      </w:r>
    </w:p>
    <w:p w:rsidR="00753351" w:rsidRDefault="00753351" w:rsidP="007F1E4E">
      <w:pPr>
        <w:pStyle w:val="Paragrafoelenco"/>
        <w:numPr>
          <w:ilvl w:val="0"/>
          <w:numId w:val="225"/>
        </w:numPr>
      </w:pPr>
      <w:r>
        <w:t>Costi di impianto e ampliamento</w:t>
      </w:r>
    </w:p>
    <w:p w:rsidR="00753351" w:rsidRDefault="00753351" w:rsidP="007F1E4E">
      <w:pPr>
        <w:pStyle w:val="Paragrafoelenco"/>
        <w:numPr>
          <w:ilvl w:val="0"/>
          <w:numId w:val="225"/>
        </w:numPr>
      </w:pPr>
      <w:r>
        <w:t>Costi di ricerca, sviluppo e pubblicità</w:t>
      </w:r>
    </w:p>
    <w:p w:rsidR="00753351" w:rsidRDefault="00753351" w:rsidP="00753351">
      <w:r>
        <w:t>E le ragioni della loro iscrizione e i rispettivi criteri di ammortamento</w:t>
      </w:r>
    </w:p>
    <w:p w:rsidR="001B5B30" w:rsidRDefault="001B5B30" w:rsidP="009009C7">
      <w:pPr>
        <w:pStyle w:val="Titolo4"/>
      </w:pPr>
      <w:bookmarkStart w:id="173" w:name="_Toc441510987"/>
      <w:r>
        <w:t>Art. 2427 c.c.: 3-bis</w:t>
      </w:r>
      <w:r w:rsidR="00284C45">
        <w:t>. Voci dello stato patrimoniale – riduzione del valore delle immobilizzazioni materiali e immateriali</w:t>
      </w:r>
      <w:bookmarkEnd w:id="173"/>
    </w:p>
    <w:p w:rsidR="001B5B30" w:rsidRDefault="001B5B30" w:rsidP="001B5B30">
      <w:r>
        <w:t>Indicazione della misura e delle motivazioni delle riduzioni di valore applicate alle immobilizzazioni materiali e immateriali, facendo riferimento:</w:t>
      </w:r>
    </w:p>
    <w:p w:rsidR="001B5B30" w:rsidRDefault="001B5B30" w:rsidP="007F1E4E">
      <w:pPr>
        <w:pStyle w:val="Paragrafoelenco"/>
        <w:numPr>
          <w:ilvl w:val="0"/>
          <w:numId w:val="227"/>
        </w:numPr>
      </w:pPr>
      <w:r>
        <w:t>Al loro concorso alla futura produzione di risultati economici</w:t>
      </w:r>
    </w:p>
    <w:p w:rsidR="001B5B30" w:rsidRDefault="001B5B30" w:rsidP="007F1E4E">
      <w:pPr>
        <w:pStyle w:val="Paragrafoelenco"/>
        <w:numPr>
          <w:ilvl w:val="0"/>
          <w:numId w:val="227"/>
        </w:numPr>
      </w:pPr>
      <w:r>
        <w:t>Alla loro prevedibile durata utile</w:t>
      </w:r>
    </w:p>
    <w:p w:rsidR="001B5B30" w:rsidRDefault="001B5B30" w:rsidP="007F1E4E">
      <w:pPr>
        <w:pStyle w:val="Paragrafoelenco"/>
        <w:numPr>
          <w:ilvl w:val="0"/>
          <w:numId w:val="227"/>
        </w:numPr>
      </w:pPr>
      <w:r>
        <w:t>Per quanto rilevante, al loro valore di mercato, segnalando altresì le differenze rispetto a quelle operate negli esercizi precedenti ed evidenziando la loro influenza sui risultati economici dell’esercizio</w:t>
      </w:r>
    </w:p>
    <w:p w:rsidR="00284C45" w:rsidRDefault="00284C45">
      <w:r>
        <w:br w:type="page"/>
      </w:r>
    </w:p>
    <w:p w:rsidR="001B5B30" w:rsidRDefault="00284C45" w:rsidP="009009C7">
      <w:pPr>
        <w:pStyle w:val="Titolo4"/>
      </w:pPr>
      <w:bookmarkStart w:id="174" w:name="_Toc441510988"/>
      <w:r>
        <w:lastRenderedPageBreak/>
        <w:t xml:space="preserve">Art. 2427 c.c.: 4. </w:t>
      </w:r>
      <w:r w:rsidR="00B53645">
        <w:t>Voci dello stato patrimoniale – variazioni dell’attivo e del passivo</w:t>
      </w:r>
      <w:bookmarkEnd w:id="174"/>
    </w:p>
    <w:p w:rsidR="00284C45" w:rsidRDefault="00284C45" w:rsidP="00284C45">
      <w:r>
        <w:t xml:space="preserve">Indicazione </w:t>
      </w:r>
      <w:r w:rsidR="00B53645">
        <w:t>delle</w:t>
      </w:r>
      <w:r>
        <w:t xml:space="preserve"> variazioni intervenute nella consistenza delle voci dell’attivo e del passivo; in particolare per le voci del patrimonio netto, per i fondi e per il trattamento di fine rapporto, la formazione e le utilizzazioni</w:t>
      </w:r>
    </w:p>
    <w:p w:rsidR="00B53645" w:rsidRDefault="00B53645" w:rsidP="00B53645">
      <w:pPr>
        <w:jc w:val="center"/>
      </w:pPr>
      <w:r w:rsidRPr="00B53645">
        <w:rPr>
          <w:noProof/>
          <w:lang w:eastAsia="it-IT"/>
        </w:rPr>
        <w:drawing>
          <wp:inline distT="0" distB="0" distL="0" distR="0">
            <wp:extent cx="6067265" cy="3871356"/>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4480" cy="3875959"/>
                    </a:xfrm>
                    <a:prstGeom prst="rect">
                      <a:avLst/>
                    </a:prstGeom>
                    <a:noFill/>
                    <a:ln>
                      <a:noFill/>
                    </a:ln>
                  </pic:spPr>
                </pic:pic>
              </a:graphicData>
            </a:graphic>
          </wp:inline>
        </w:drawing>
      </w:r>
    </w:p>
    <w:p w:rsidR="00B53645" w:rsidRDefault="00B53645" w:rsidP="00B53645">
      <w:pPr>
        <w:jc w:val="center"/>
      </w:pPr>
      <w:r w:rsidRPr="00B53645">
        <w:rPr>
          <w:noProof/>
          <w:lang w:eastAsia="it-IT"/>
        </w:rPr>
        <w:drawing>
          <wp:inline distT="0" distB="0" distL="0" distR="0">
            <wp:extent cx="6115792" cy="261164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3934" cy="2615122"/>
                    </a:xfrm>
                    <a:prstGeom prst="rect">
                      <a:avLst/>
                    </a:prstGeom>
                    <a:noFill/>
                    <a:ln>
                      <a:noFill/>
                    </a:ln>
                  </pic:spPr>
                </pic:pic>
              </a:graphicData>
            </a:graphic>
          </wp:inline>
        </w:drawing>
      </w:r>
    </w:p>
    <w:p w:rsidR="00B53645" w:rsidRDefault="00B53645">
      <w:r>
        <w:br w:type="page"/>
      </w:r>
    </w:p>
    <w:p w:rsidR="00B53645" w:rsidRDefault="00B53645" w:rsidP="00B53645">
      <w:pPr>
        <w:jc w:val="center"/>
      </w:pPr>
      <w:r w:rsidRPr="00B53645">
        <w:rPr>
          <w:noProof/>
          <w:lang w:eastAsia="it-IT"/>
        </w:rPr>
        <w:lastRenderedPageBreak/>
        <w:drawing>
          <wp:inline distT="0" distB="0" distL="0" distR="0">
            <wp:extent cx="6155295" cy="4298867"/>
            <wp:effectExtent l="0" t="0" r="0" b="698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0018" cy="4309149"/>
                    </a:xfrm>
                    <a:prstGeom prst="rect">
                      <a:avLst/>
                    </a:prstGeom>
                    <a:noFill/>
                    <a:ln>
                      <a:noFill/>
                    </a:ln>
                  </pic:spPr>
                </pic:pic>
              </a:graphicData>
            </a:graphic>
          </wp:inline>
        </w:drawing>
      </w:r>
    </w:p>
    <w:p w:rsidR="00B53645" w:rsidRDefault="00B53645" w:rsidP="009009C7">
      <w:pPr>
        <w:pStyle w:val="Titolo4"/>
      </w:pPr>
      <w:bookmarkStart w:id="175" w:name="_Toc441510989"/>
      <w:r>
        <w:t xml:space="preserve">Art. 2427 c.c.: 5. Voci dello stato patrimoniale – </w:t>
      </w:r>
      <w:r w:rsidR="0026336A">
        <w:t>partecipazioni</w:t>
      </w:r>
      <w:bookmarkEnd w:id="175"/>
    </w:p>
    <w:p w:rsidR="00B53645" w:rsidRDefault="00B53645" w:rsidP="00B53645">
      <w:r>
        <w:t xml:space="preserve">Indicazione dell’elenco delle partecipazioni, possedute </w:t>
      </w:r>
      <w:r w:rsidR="0026336A">
        <w:t>direttamente</w:t>
      </w:r>
      <w:r>
        <w:t xml:space="preserve"> o per tramite di società fiduciaria o per interposta persona, in imprese controllate e collegate, </w:t>
      </w:r>
      <w:r w:rsidR="0026336A">
        <w:t>indicando</w:t>
      </w:r>
      <w:r>
        <w:t xml:space="preserve"> per ciascuna:</w:t>
      </w:r>
    </w:p>
    <w:p w:rsidR="00B53645" w:rsidRDefault="00B53645" w:rsidP="007F1E4E">
      <w:pPr>
        <w:pStyle w:val="Paragrafoelenco"/>
        <w:numPr>
          <w:ilvl w:val="0"/>
          <w:numId w:val="228"/>
        </w:numPr>
      </w:pPr>
      <w:r>
        <w:t>Denominazione</w:t>
      </w:r>
    </w:p>
    <w:p w:rsidR="00B53645" w:rsidRDefault="00B53645" w:rsidP="007F1E4E">
      <w:pPr>
        <w:pStyle w:val="Paragrafoelenco"/>
        <w:numPr>
          <w:ilvl w:val="0"/>
          <w:numId w:val="228"/>
        </w:numPr>
      </w:pPr>
      <w:r>
        <w:t>Sede</w:t>
      </w:r>
    </w:p>
    <w:p w:rsidR="00B53645" w:rsidRDefault="00B53645" w:rsidP="007F1E4E">
      <w:pPr>
        <w:pStyle w:val="Paragrafoelenco"/>
        <w:numPr>
          <w:ilvl w:val="0"/>
          <w:numId w:val="228"/>
        </w:numPr>
      </w:pPr>
      <w:r>
        <w:t>Capitale</w:t>
      </w:r>
    </w:p>
    <w:p w:rsidR="00B53645" w:rsidRDefault="00B53645" w:rsidP="007F1E4E">
      <w:pPr>
        <w:pStyle w:val="Paragrafoelenco"/>
        <w:numPr>
          <w:ilvl w:val="0"/>
          <w:numId w:val="228"/>
        </w:numPr>
      </w:pPr>
      <w:r>
        <w:t>Importo del patrimonio netto</w:t>
      </w:r>
    </w:p>
    <w:p w:rsidR="00B53645" w:rsidRDefault="00B53645" w:rsidP="007F1E4E">
      <w:pPr>
        <w:pStyle w:val="Paragrafoelenco"/>
        <w:numPr>
          <w:ilvl w:val="0"/>
          <w:numId w:val="228"/>
        </w:numPr>
      </w:pPr>
      <w:r>
        <w:t xml:space="preserve">L’utile o la perdita </w:t>
      </w:r>
      <w:r w:rsidR="0026336A">
        <w:t>dell’ultimo</w:t>
      </w:r>
      <w:r>
        <w:t xml:space="preserve"> esercizio</w:t>
      </w:r>
    </w:p>
    <w:p w:rsidR="00B53645" w:rsidRDefault="00B53645" w:rsidP="007F1E4E">
      <w:pPr>
        <w:pStyle w:val="Paragrafoelenco"/>
        <w:numPr>
          <w:ilvl w:val="0"/>
          <w:numId w:val="228"/>
        </w:numPr>
      </w:pPr>
      <w:r>
        <w:t>La quota posseduta e il valore attribuito in bilancio o il corrispondente credito</w:t>
      </w:r>
    </w:p>
    <w:p w:rsidR="00B53645" w:rsidRDefault="00B53645">
      <w:pPr>
        <w:rPr>
          <w:rFonts w:asciiTheme="majorHAnsi" w:eastAsiaTheme="majorEastAsia" w:hAnsiTheme="majorHAnsi" w:cstheme="majorBidi"/>
          <w:b/>
          <w:bCs/>
          <w:color w:val="000000" w:themeColor="text1"/>
        </w:rPr>
      </w:pPr>
      <w:r>
        <w:br w:type="page"/>
      </w:r>
    </w:p>
    <w:p w:rsidR="00B53645" w:rsidRDefault="00B53645" w:rsidP="009009C7">
      <w:pPr>
        <w:pStyle w:val="Titolo4"/>
      </w:pPr>
      <w:bookmarkStart w:id="176" w:name="_Toc441510990"/>
      <w:r>
        <w:lastRenderedPageBreak/>
        <w:t>Art. 2427 c.c.: 6. Voci dello stato patrimoniale – crediti e debiti</w:t>
      </w:r>
      <w:bookmarkEnd w:id="176"/>
    </w:p>
    <w:p w:rsidR="00B53645" w:rsidRDefault="00B53645" w:rsidP="00B53645">
      <w:r>
        <w:t>Indicazione, distintamente per ciascuna voce, dell’ammontare:</w:t>
      </w:r>
    </w:p>
    <w:p w:rsidR="00B53645" w:rsidRDefault="00B53645" w:rsidP="007F1E4E">
      <w:pPr>
        <w:pStyle w:val="Paragrafoelenco"/>
        <w:numPr>
          <w:ilvl w:val="0"/>
          <w:numId w:val="229"/>
        </w:numPr>
      </w:pPr>
      <w:r>
        <w:t>Dei crediti e dei debiti di durata residua superiore a 5 anni</w:t>
      </w:r>
    </w:p>
    <w:p w:rsidR="00B53645" w:rsidRDefault="00B53645" w:rsidP="007F1E4E">
      <w:pPr>
        <w:pStyle w:val="Paragrafoelenco"/>
        <w:numPr>
          <w:ilvl w:val="0"/>
          <w:numId w:val="229"/>
        </w:numPr>
      </w:pPr>
      <w:r>
        <w:t>Dei debiti assistiti da garanzie reali su beni sociali, specificando la natura delle garanzie</w:t>
      </w:r>
    </w:p>
    <w:p w:rsidR="00B53645" w:rsidRDefault="00B53645" w:rsidP="007F1E4E">
      <w:pPr>
        <w:pStyle w:val="Paragrafoelenco"/>
        <w:numPr>
          <w:ilvl w:val="0"/>
          <w:numId w:val="229"/>
        </w:numPr>
      </w:pPr>
      <w:r>
        <w:t>Ripartizione di debiti e crediti per aree geografiche</w:t>
      </w:r>
    </w:p>
    <w:p w:rsidR="00B53645" w:rsidRDefault="00B53645" w:rsidP="00B53645"/>
    <w:p w:rsidR="00B53645" w:rsidRDefault="00B53645" w:rsidP="00B53645">
      <w:r w:rsidRPr="00B53645">
        <w:rPr>
          <w:noProof/>
          <w:lang w:eastAsia="it-IT"/>
        </w:rPr>
        <w:drawing>
          <wp:inline distT="0" distB="0" distL="0" distR="0">
            <wp:extent cx="6233312" cy="1900052"/>
            <wp:effectExtent l="0" t="0" r="0" b="508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47639" cy="1904419"/>
                    </a:xfrm>
                    <a:prstGeom prst="rect">
                      <a:avLst/>
                    </a:prstGeom>
                    <a:noFill/>
                    <a:ln>
                      <a:noFill/>
                    </a:ln>
                  </pic:spPr>
                </pic:pic>
              </a:graphicData>
            </a:graphic>
          </wp:inline>
        </w:drawing>
      </w:r>
    </w:p>
    <w:p w:rsidR="00B53645" w:rsidRDefault="0072424F" w:rsidP="009009C7">
      <w:pPr>
        <w:pStyle w:val="Titolo4"/>
      </w:pPr>
      <w:bookmarkStart w:id="177" w:name="_Toc441510991"/>
      <w:r>
        <w:t>Art. 2427 c.c.: 6-bis. Voci dello stato patrimoniale -  variazione dei cambi</w:t>
      </w:r>
      <w:bookmarkEnd w:id="177"/>
    </w:p>
    <w:p w:rsidR="0072424F" w:rsidRDefault="0072424F" w:rsidP="0072424F">
      <w:r>
        <w:t>Indicazione di eventuali effetti significativi delle variazioni nei cambi valutari verificatesi successivamente alla chiusura dell’esercizio</w:t>
      </w:r>
    </w:p>
    <w:p w:rsidR="0072424F" w:rsidRDefault="0072424F" w:rsidP="009009C7">
      <w:pPr>
        <w:pStyle w:val="Titolo4"/>
      </w:pPr>
      <w:bookmarkStart w:id="178" w:name="_Toc441510992"/>
      <w:r>
        <w:t>Art. 2427 c.c.: 6-ter. Voci dello stato patrimoniale – debiti con retrocessione a termine</w:t>
      </w:r>
      <w:bookmarkEnd w:id="178"/>
    </w:p>
    <w:p w:rsidR="0072424F" w:rsidRDefault="0072424F" w:rsidP="0072424F">
      <w:r>
        <w:t xml:space="preserve">Indicazione, distintamente per ogni voce, dell’ammontare dei crediti e dei debiti relativi ad </w:t>
      </w:r>
      <w:r w:rsidR="003F3C16">
        <w:t>operazioni</w:t>
      </w:r>
      <w:r>
        <w:t xml:space="preserve"> che prevedono l’obbligo per l’acquirente di retrocessione a termine</w:t>
      </w:r>
    </w:p>
    <w:p w:rsidR="0072424F" w:rsidRDefault="003F3C16" w:rsidP="009009C7">
      <w:pPr>
        <w:pStyle w:val="Titolo4"/>
      </w:pPr>
      <w:bookmarkStart w:id="179" w:name="_Toc441510993"/>
      <w:r>
        <w:t>Art. 2427 c.c.: 7. Voci dello stato patrimoniale – composizione di ratei, risconti e riserve</w:t>
      </w:r>
      <w:bookmarkEnd w:id="179"/>
    </w:p>
    <w:p w:rsidR="003F3C16" w:rsidRDefault="003F3C16" w:rsidP="003F3C16">
      <w:r>
        <w:t>Indicazione della composizione delle voci:</w:t>
      </w:r>
    </w:p>
    <w:p w:rsidR="003F3C16" w:rsidRDefault="003F3C16" w:rsidP="007F1E4E">
      <w:pPr>
        <w:pStyle w:val="Paragrafoelenco"/>
        <w:numPr>
          <w:ilvl w:val="0"/>
          <w:numId w:val="230"/>
        </w:numPr>
      </w:pPr>
      <w:r>
        <w:t>Ratei e risconti attivi (Attivo D))</w:t>
      </w:r>
    </w:p>
    <w:p w:rsidR="003F3C16" w:rsidRDefault="003F3C16" w:rsidP="007F1E4E">
      <w:pPr>
        <w:pStyle w:val="Paragrafoelenco"/>
        <w:numPr>
          <w:ilvl w:val="0"/>
          <w:numId w:val="230"/>
        </w:numPr>
      </w:pPr>
      <w:r>
        <w:t>Ratei e risconti passivi (Passivo E))</w:t>
      </w:r>
    </w:p>
    <w:p w:rsidR="003F3C16" w:rsidRDefault="003F3C16" w:rsidP="007F1E4E">
      <w:pPr>
        <w:pStyle w:val="Paragrafoelenco"/>
        <w:numPr>
          <w:ilvl w:val="0"/>
          <w:numId w:val="230"/>
        </w:numPr>
      </w:pPr>
      <w:r>
        <w:t>Altri fondi dello stato patrimoniale (Passivo B) 3))</w:t>
      </w:r>
    </w:p>
    <w:p w:rsidR="003F3C16" w:rsidRDefault="003F3C16" w:rsidP="007F1E4E">
      <w:pPr>
        <w:pStyle w:val="Paragrafoelenco"/>
        <w:numPr>
          <w:ilvl w:val="0"/>
          <w:numId w:val="230"/>
        </w:numPr>
      </w:pPr>
      <w:r>
        <w:t>Altre riserve (Passivo A) VII))</w:t>
      </w:r>
    </w:p>
    <w:p w:rsidR="003F3C16" w:rsidRDefault="003F3C16" w:rsidP="003F3C16">
      <w:r>
        <w:t>Quando il loro ammontare sia apprezzabile</w:t>
      </w:r>
    </w:p>
    <w:p w:rsidR="00E15A5E" w:rsidRDefault="00E15A5E">
      <w:pPr>
        <w:rPr>
          <w:rFonts w:asciiTheme="majorHAnsi" w:eastAsiaTheme="majorEastAsia" w:hAnsiTheme="majorHAnsi" w:cstheme="majorBidi"/>
          <w:b/>
          <w:bCs/>
          <w:color w:val="000000" w:themeColor="text1"/>
        </w:rPr>
      </w:pPr>
      <w:r>
        <w:br w:type="page"/>
      </w:r>
    </w:p>
    <w:p w:rsidR="003F3C16" w:rsidRDefault="003F3C16" w:rsidP="009009C7">
      <w:pPr>
        <w:pStyle w:val="Titolo4"/>
      </w:pPr>
      <w:bookmarkStart w:id="180" w:name="_Toc441510994"/>
      <w:r>
        <w:lastRenderedPageBreak/>
        <w:t xml:space="preserve">Art. 2427 c.c.: 7-bis. Voci dello stato patrimoniale </w:t>
      </w:r>
      <w:r w:rsidR="00E15A5E">
        <w:t>–</w:t>
      </w:r>
      <w:r>
        <w:t xml:space="preserve"> </w:t>
      </w:r>
      <w:r w:rsidR="00E15A5E">
        <w:t>patrimonio netto</w:t>
      </w:r>
      <w:bookmarkEnd w:id="180"/>
    </w:p>
    <w:p w:rsidR="00E15A5E" w:rsidRDefault="00E15A5E" w:rsidP="00E15A5E">
      <w:r>
        <w:t>Le voci del patrimonio netto devono essere analiticamente indicate, con specificazione in appositi prospetti della loro origine, possibilità di utilizzazione e distribuibilità, nonché della loro avvenuta utilizzazione nei precedenti esercizi</w:t>
      </w:r>
    </w:p>
    <w:p w:rsidR="003F3C16" w:rsidRDefault="00E15A5E" w:rsidP="003F3C16">
      <w:r w:rsidRPr="00E15A5E">
        <w:rPr>
          <w:noProof/>
          <w:lang w:eastAsia="it-IT"/>
        </w:rPr>
        <w:drawing>
          <wp:inline distT="0" distB="0" distL="0" distR="0">
            <wp:extent cx="6322986" cy="3895107"/>
            <wp:effectExtent l="0" t="0" r="1905"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7780" cy="3898060"/>
                    </a:xfrm>
                    <a:prstGeom prst="rect">
                      <a:avLst/>
                    </a:prstGeom>
                    <a:noFill/>
                    <a:ln>
                      <a:noFill/>
                    </a:ln>
                  </pic:spPr>
                </pic:pic>
              </a:graphicData>
            </a:graphic>
          </wp:inline>
        </w:drawing>
      </w:r>
    </w:p>
    <w:p w:rsidR="00E15A5E" w:rsidRDefault="00E15A5E" w:rsidP="009009C7">
      <w:pPr>
        <w:pStyle w:val="Titolo4"/>
      </w:pPr>
      <w:bookmarkStart w:id="181" w:name="_Toc441510995"/>
      <w:r>
        <w:t>Art. 2427 c.c.: 8. Voci dello stato patrimoniale – oneri finanziari</w:t>
      </w:r>
      <w:bookmarkEnd w:id="181"/>
    </w:p>
    <w:p w:rsidR="00E15A5E" w:rsidRDefault="00E15A5E" w:rsidP="00E15A5E">
      <w:r>
        <w:t>Indicazione dell’ammontare degli oneri finanziari imputati nell’esercizio ai valori iscritti nell’attivo dello stato patrimoniale, distintamente per ogni voce</w:t>
      </w:r>
    </w:p>
    <w:p w:rsidR="00E15A5E" w:rsidRDefault="00E15A5E" w:rsidP="009009C7">
      <w:pPr>
        <w:pStyle w:val="Titolo4"/>
      </w:pPr>
      <w:bookmarkStart w:id="182" w:name="_Toc441510996"/>
      <w:r>
        <w:t>Art. 2427 c.c.: 9. Voci dello stato patrimoniale – impegni e conti d’ordine</w:t>
      </w:r>
      <w:bookmarkEnd w:id="182"/>
    </w:p>
    <w:p w:rsidR="00E15A5E" w:rsidRDefault="00E15A5E" w:rsidP="00E15A5E">
      <w:r>
        <w:t>Indicazione:</w:t>
      </w:r>
    </w:p>
    <w:p w:rsidR="00E15A5E" w:rsidRDefault="00E15A5E" w:rsidP="007F1E4E">
      <w:pPr>
        <w:pStyle w:val="Paragrafoelenco"/>
        <w:numPr>
          <w:ilvl w:val="0"/>
          <w:numId w:val="231"/>
        </w:numPr>
      </w:pPr>
      <w:r>
        <w:t>Gli impegni non risultanti dallo stato patrimoniale</w:t>
      </w:r>
    </w:p>
    <w:p w:rsidR="00E15A5E" w:rsidRDefault="00E15A5E" w:rsidP="007F1E4E">
      <w:pPr>
        <w:pStyle w:val="Paragrafoelenco"/>
        <w:numPr>
          <w:ilvl w:val="0"/>
          <w:numId w:val="231"/>
        </w:numPr>
      </w:pPr>
      <w:r>
        <w:t>Le notizie sulla composizione e natura di tali impegni e dei conti d’ordine, la cui conoscenza sia utile per valutare la situazione patrimoniale e finanziaria della società</w:t>
      </w:r>
    </w:p>
    <w:p w:rsidR="00E15A5E" w:rsidRDefault="00E15A5E" w:rsidP="007F1E4E">
      <w:pPr>
        <w:pStyle w:val="Paragrafoelenco"/>
        <w:numPr>
          <w:ilvl w:val="0"/>
          <w:numId w:val="231"/>
        </w:numPr>
      </w:pPr>
      <w:r>
        <w:t>Specificare quelli relativi a imprese controllate, collegate, controllanti e ad imprese sottoposte al controllo di queste ultime</w:t>
      </w:r>
    </w:p>
    <w:p w:rsidR="00E15A5E" w:rsidRDefault="00E15A5E" w:rsidP="009009C7">
      <w:pPr>
        <w:pStyle w:val="Titolo4"/>
      </w:pPr>
      <w:bookmarkStart w:id="183" w:name="_Toc441510997"/>
      <w:r>
        <w:t>Art. 2427 c.c.: 19-bis. Voci dello stato patrimoniale – finanziamenti dai soci</w:t>
      </w:r>
      <w:bookmarkEnd w:id="183"/>
    </w:p>
    <w:p w:rsidR="00E15A5E" w:rsidRDefault="00E15A5E" w:rsidP="00E15A5E">
      <w:r>
        <w:t>Indicazione dei finanziamenti effettuati dai soci della società con:</w:t>
      </w:r>
    </w:p>
    <w:p w:rsidR="00E15A5E" w:rsidRDefault="00E15A5E" w:rsidP="007F1E4E">
      <w:pPr>
        <w:pStyle w:val="Paragrafoelenco"/>
        <w:numPr>
          <w:ilvl w:val="0"/>
          <w:numId w:val="232"/>
        </w:numPr>
      </w:pPr>
      <w:r>
        <w:t>Ripartizione per scadenze</w:t>
      </w:r>
    </w:p>
    <w:p w:rsidR="00E15A5E" w:rsidRDefault="00E15A5E" w:rsidP="007F1E4E">
      <w:pPr>
        <w:pStyle w:val="Paragrafoelenco"/>
        <w:numPr>
          <w:ilvl w:val="0"/>
          <w:numId w:val="232"/>
        </w:numPr>
      </w:pPr>
      <w:r>
        <w:t>Separata indicazione di quelli con clausola di postergazione rispetto agli altri creditori</w:t>
      </w:r>
    </w:p>
    <w:p w:rsidR="009009C7" w:rsidRDefault="009009C7">
      <w:r>
        <w:br w:type="page"/>
      </w:r>
    </w:p>
    <w:p w:rsidR="009009C7" w:rsidRDefault="009009C7" w:rsidP="00BF2723">
      <w:pPr>
        <w:pStyle w:val="Titolo3"/>
      </w:pPr>
      <w:bookmarkStart w:id="184" w:name="_Toc441510998"/>
      <w:r>
        <w:lastRenderedPageBreak/>
        <w:t>Art. 2427 c.c.: voci del conto economico</w:t>
      </w:r>
      <w:bookmarkEnd w:id="184"/>
    </w:p>
    <w:p w:rsidR="009009C7" w:rsidRDefault="009009C7" w:rsidP="00BF2723">
      <w:pPr>
        <w:pStyle w:val="Titolo4"/>
      </w:pPr>
      <w:bookmarkStart w:id="185" w:name="_Toc441510999"/>
      <w:r>
        <w:t>Art. 2427 c.c.: 10. Voci del conto economico – ripartizione dei ricavi delle vendite</w:t>
      </w:r>
      <w:bookmarkEnd w:id="185"/>
    </w:p>
    <w:p w:rsidR="009009C7" w:rsidRDefault="009009C7" w:rsidP="009009C7">
      <w:r>
        <w:t>Indicazione, se significativa, della ripartizione dei ricavi delle vendite e delle prestazioni secondo categorie di attività e secondo aree geografiche</w:t>
      </w:r>
    </w:p>
    <w:p w:rsidR="009009C7" w:rsidRDefault="009009C7" w:rsidP="009009C7">
      <w:r w:rsidRPr="009009C7">
        <w:rPr>
          <w:noProof/>
          <w:lang w:eastAsia="it-IT"/>
        </w:rPr>
        <w:drawing>
          <wp:inline distT="0" distB="0" distL="0" distR="0">
            <wp:extent cx="6032665" cy="1275123"/>
            <wp:effectExtent l="0" t="0" r="6350" b="127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64766" cy="1281908"/>
                    </a:xfrm>
                    <a:prstGeom prst="rect">
                      <a:avLst/>
                    </a:prstGeom>
                    <a:noFill/>
                    <a:ln>
                      <a:noFill/>
                    </a:ln>
                  </pic:spPr>
                </pic:pic>
              </a:graphicData>
            </a:graphic>
          </wp:inline>
        </w:drawing>
      </w:r>
    </w:p>
    <w:p w:rsidR="009009C7" w:rsidRDefault="00BF2723" w:rsidP="00BF2723">
      <w:pPr>
        <w:pStyle w:val="Titolo4"/>
      </w:pPr>
      <w:bookmarkStart w:id="186" w:name="_Toc441511000"/>
      <w:r>
        <w:t>Art. 2427 c.c.: 11. Voci del conto economico – proventi da partecipazioni diversi dai dividendi</w:t>
      </w:r>
      <w:bookmarkEnd w:id="186"/>
    </w:p>
    <w:p w:rsidR="00BF2723" w:rsidRDefault="00B81EC4" w:rsidP="00BF2723">
      <w:r>
        <w:t>Indicazione</w:t>
      </w:r>
      <w:r w:rsidR="00BF2723">
        <w:t xml:space="preserve"> dell’ammontare dei proventi da partecipazioni, diversi dai </w:t>
      </w:r>
      <w:r>
        <w:t>dividendi</w:t>
      </w:r>
    </w:p>
    <w:p w:rsidR="00BF2723" w:rsidRDefault="00BF2723" w:rsidP="00BF2723">
      <w:pPr>
        <w:pStyle w:val="Titolo4"/>
      </w:pPr>
      <w:bookmarkStart w:id="187" w:name="_Toc441511001"/>
      <w:r>
        <w:t>Art. 2427 c.c.: 12. Voci del conto economico – interessi e altri oneri finanziari per prestiti</w:t>
      </w:r>
      <w:bookmarkEnd w:id="187"/>
    </w:p>
    <w:p w:rsidR="00BF2723" w:rsidRDefault="00BF2723" w:rsidP="00BF2723">
      <w:r>
        <w:t>Indicazione della suddivisione degli interessi ed altri oneri finanziari relativi a prestiti obbligazionari, a debiti verso banche e altri</w:t>
      </w:r>
    </w:p>
    <w:p w:rsidR="00BF2723" w:rsidRDefault="00BF2723" w:rsidP="00BF2723">
      <w:pPr>
        <w:pStyle w:val="Titolo4"/>
      </w:pPr>
      <w:bookmarkStart w:id="188" w:name="_Toc441511002"/>
      <w:r>
        <w:t>Art. 2427 c.c.: 13. Voci del conto economico – proventi e oneri straordinari</w:t>
      </w:r>
      <w:bookmarkEnd w:id="188"/>
    </w:p>
    <w:p w:rsidR="00BF2723" w:rsidRDefault="00BF2723" w:rsidP="00BF2723">
      <w:r>
        <w:t>Indicazione della composizione delle voci:</w:t>
      </w:r>
    </w:p>
    <w:p w:rsidR="00BF2723" w:rsidRDefault="00BF2723" w:rsidP="007F1E4E">
      <w:pPr>
        <w:pStyle w:val="Paragrafoelenco"/>
        <w:numPr>
          <w:ilvl w:val="0"/>
          <w:numId w:val="233"/>
        </w:numPr>
      </w:pPr>
      <w:r>
        <w:t>Proventi straordinari</w:t>
      </w:r>
    </w:p>
    <w:p w:rsidR="00BF2723" w:rsidRDefault="00BF2723" w:rsidP="007F1E4E">
      <w:pPr>
        <w:pStyle w:val="Paragrafoelenco"/>
        <w:numPr>
          <w:ilvl w:val="0"/>
          <w:numId w:val="233"/>
        </w:numPr>
      </w:pPr>
      <w:r>
        <w:t>Oneri straordinari</w:t>
      </w:r>
    </w:p>
    <w:p w:rsidR="00BF2723" w:rsidRDefault="00BF2723" w:rsidP="00BF2723">
      <w:r>
        <w:t>Quando il loro ammontare sia apprezzabile</w:t>
      </w:r>
    </w:p>
    <w:p w:rsidR="00B81EC4" w:rsidRDefault="00B81EC4">
      <w:pPr>
        <w:rPr>
          <w:rFonts w:asciiTheme="majorHAnsi" w:eastAsiaTheme="majorEastAsia" w:hAnsiTheme="majorHAnsi" w:cstheme="majorBidi"/>
          <w:b/>
          <w:bCs/>
          <w:i/>
          <w:iCs/>
          <w:color w:val="000000" w:themeColor="text1"/>
        </w:rPr>
      </w:pPr>
      <w:r>
        <w:br w:type="page"/>
      </w:r>
    </w:p>
    <w:p w:rsidR="00BF2723" w:rsidRDefault="00BF2723" w:rsidP="00BF2723">
      <w:pPr>
        <w:pStyle w:val="Titolo4"/>
      </w:pPr>
      <w:bookmarkStart w:id="189" w:name="_Toc441511003"/>
      <w:r>
        <w:lastRenderedPageBreak/>
        <w:t>Art. 2427 c.c.: 14. Voci del conto economico</w:t>
      </w:r>
      <w:r w:rsidR="00B81EC4">
        <w:t xml:space="preserve"> – prospetto delle imposte anticipate e differite</w:t>
      </w:r>
      <w:bookmarkEnd w:id="189"/>
    </w:p>
    <w:p w:rsidR="00B81EC4" w:rsidRDefault="00B81EC4" w:rsidP="00B81EC4">
      <w:r>
        <w:t>Predisposizione di un apposito prospetto contenente:</w:t>
      </w:r>
    </w:p>
    <w:p w:rsidR="00B81EC4" w:rsidRDefault="00B81EC4" w:rsidP="007F1E4E">
      <w:pPr>
        <w:pStyle w:val="Paragrafoelenco"/>
        <w:numPr>
          <w:ilvl w:val="0"/>
          <w:numId w:val="234"/>
        </w:numPr>
      </w:pPr>
      <w:r>
        <w:t>La descrizione delle differenze temporanee che hanno comportato la rilevazione di imposte differite e anticipate, specificando:</w:t>
      </w:r>
    </w:p>
    <w:p w:rsidR="00B81EC4" w:rsidRDefault="00B81EC4" w:rsidP="007F1E4E">
      <w:pPr>
        <w:pStyle w:val="Paragrafoelenco"/>
        <w:numPr>
          <w:ilvl w:val="1"/>
          <w:numId w:val="234"/>
        </w:numPr>
      </w:pPr>
      <w:r>
        <w:t>L’aliquota applicata e le variazioni rispetto all’esercizio precedente</w:t>
      </w:r>
    </w:p>
    <w:p w:rsidR="00B81EC4" w:rsidRDefault="00B81EC4" w:rsidP="007F1E4E">
      <w:pPr>
        <w:pStyle w:val="Paragrafoelenco"/>
        <w:numPr>
          <w:ilvl w:val="1"/>
          <w:numId w:val="234"/>
        </w:numPr>
      </w:pPr>
      <w:r>
        <w:t>Gli importi accreditati o addebitati a conto economico oppure a patrimonio netto</w:t>
      </w:r>
    </w:p>
    <w:p w:rsidR="00B81EC4" w:rsidRDefault="00B81EC4" w:rsidP="007F1E4E">
      <w:pPr>
        <w:pStyle w:val="Paragrafoelenco"/>
        <w:numPr>
          <w:ilvl w:val="1"/>
          <w:numId w:val="234"/>
        </w:numPr>
      </w:pPr>
      <w:r>
        <w:t>Le voci escluse dal computo e le relative motivazioni</w:t>
      </w:r>
    </w:p>
    <w:p w:rsidR="00B81EC4" w:rsidRDefault="00B81EC4" w:rsidP="007F1E4E">
      <w:pPr>
        <w:pStyle w:val="Paragrafoelenco"/>
        <w:numPr>
          <w:ilvl w:val="0"/>
          <w:numId w:val="234"/>
        </w:numPr>
      </w:pPr>
      <w:r>
        <w:t>L’ammontare delle imposte anticipate contabilizzate in bilancio attinenti a perdite dell’esercizio o di esercizi precedenti e le motivazioni dell’iscrizione, l’ammontare non ancora contabilizzato e le motivazioni della mancata iscrizione</w:t>
      </w:r>
    </w:p>
    <w:p w:rsidR="00B81EC4" w:rsidRDefault="00B81EC4" w:rsidP="00B81EC4">
      <w:pPr>
        <w:jc w:val="center"/>
      </w:pPr>
      <w:r w:rsidRPr="00B81EC4">
        <w:rPr>
          <w:noProof/>
          <w:lang w:eastAsia="it-IT"/>
        </w:rPr>
        <w:drawing>
          <wp:inline distT="0" distB="0" distL="0" distR="0">
            <wp:extent cx="6282047" cy="6817719"/>
            <wp:effectExtent l="0" t="0" r="5080" b="254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86018" cy="6822029"/>
                    </a:xfrm>
                    <a:prstGeom prst="rect">
                      <a:avLst/>
                    </a:prstGeom>
                    <a:noFill/>
                    <a:ln>
                      <a:noFill/>
                    </a:ln>
                  </pic:spPr>
                </pic:pic>
              </a:graphicData>
            </a:graphic>
          </wp:inline>
        </w:drawing>
      </w:r>
    </w:p>
    <w:p w:rsidR="00B81EC4" w:rsidRDefault="00B81EC4" w:rsidP="00B81EC4">
      <w:pPr>
        <w:pStyle w:val="Titolo3"/>
      </w:pPr>
      <w:bookmarkStart w:id="190" w:name="_Toc441511004"/>
      <w:r>
        <w:lastRenderedPageBreak/>
        <w:t xml:space="preserve">Art. 2427 c.c.: </w:t>
      </w:r>
      <w:r w:rsidR="00D9784F">
        <w:t>A</w:t>
      </w:r>
      <w:r>
        <w:t>ltre informazioni</w:t>
      </w:r>
      <w:bookmarkEnd w:id="190"/>
    </w:p>
    <w:p w:rsidR="00770187" w:rsidRDefault="00D9784F" w:rsidP="008477DF">
      <w:pPr>
        <w:pStyle w:val="Titolo4"/>
      </w:pPr>
      <w:bookmarkStart w:id="191" w:name="_Toc441511005"/>
      <w:r w:rsidRPr="00B922F8">
        <w:t xml:space="preserve">Art. 2427 c.c.: 15. </w:t>
      </w:r>
      <w:r>
        <w:t>Altre informazioni – dipendenti</w:t>
      </w:r>
      <w:bookmarkEnd w:id="191"/>
    </w:p>
    <w:p w:rsidR="00D9784F" w:rsidRPr="00D9784F" w:rsidRDefault="00D9784F" w:rsidP="00D9784F">
      <w:r w:rsidRPr="00D9784F">
        <w:t>Indicazione del numero medio dei dipendenti, ripartito per</w:t>
      </w:r>
      <w:r>
        <w:t xml:space="preserve"> c</w:t>
      </w:r>
      <w:r w:rsidRPr="00D9784F">
        <w:t>ategoria</w:t>
      </w:r>
    </w:p>
    <w:p w:rsidR="00D9784F" w:rsidRDefault="00D9784F" w:rsidP="00D9784F">
      <w:pPr>
        <w:pStyle w:val="Titolo4"/>
      </w:pPr>
      <w:bookmarkStart w:id="192" w:name="_Toc441511006"/>
      <w:r w:rsidRPr="008477DF">
        <w:t xml:space="preserve">Art. 2427 c.c.: 16. </w:t>
      </w:r>
      <w:r>
        <w:t>Altre informazioni</w:t>
      </w:r>
      <w:r w:rsidR="008477DF">
        <w:t xml:space="preserve"> – compensi di amministratori e sindaci</w:t>
      </w:r>
      <w:bookmarkEnd w:id="192"/>
    </w:p>
    <w:p w:rsidR="00D9784F" w:rsidRPr="00D9784F" w:rsidRDefault="00D9784F" w:rsidP="00D9784F">
      <w:r w:rsidRPr="00D9784F">
        <w:t xml:space="preserve">Indicazione dell’ammontare dei compensi spettanti agli amministratori ed ai sindaci, </w:t>
      </w:r>
      <w:r w:rsidR="008477DF" w:rsidRPr="00D9784F">
        <w:t>cumulativamente</w:t>
      </w:r>
      <w:r w:rsidRPr="00D9784F">
        <w:t xml:space="preserve"> per </w:t>
      </w:r>
      <w:r w:rsidR="008477DF" w:rsidRPr="00D9784F">
        <w:t>ciascuna</w:t>
      </w:r>
      <w:r w:rsidRPr="00D9784F">
        <w:t xml:space="preserve"> categoria</w:t>
      </w:r>
    </w:p>
    <w:p w:rsidR="00D9784F" w:rsidRDefault="00D9784F" w:rsidP="00D9784F">
      <w:pPr>
        <w:pStyle w:val="Titolo4"/>
      </w:pPr>
      <w:bookmarkStart w:id="193" w:name="_Toc441511007"/>
      <w:r w:rsidRPr="008477DF">
        <w:t xml:space="preserve">Art. 2427 c.c.: 17. </w:t>
      </w:r>
      <w:r>
        <w:t>Altre informazioni</w:t>
      </w:r>
      <w:r w:rsidR="008477DF">
        <w:t xml:space="preserve"> – azioni della società</w:t>
      </w:r>
      <w:bookmarkEnd w:id="193"/>
    </w:p>
    <w:p w:rsidR="00D9784F" w:rsidRPr="00D9784F" w:rsidRDefault="00D9784F" w:rsidP="00D9784F">
      <w:r w:rsidRPr="00D9784F">
        <w:t xml:space="preserve">Il numero e il valore nominale di ciascuna categoria di azioni della società e il numero e il valore nominale delle nuova azioni </w:t>
      </w:r>
      <w:r w:rsidR="008477DF" w:rsidRPr="00D9784F">
        <w:t>della</w:t>
      </w:r>
      <w:r w:rsidRPr="00D9784F">
        <w:t xml:space="preserve"> società </w:t>
      </w:r>
      <w:r w:rsidR="008477DF" w:rsidRPr="00D9784F">
        <w:t>sottoscritte</w:t>
      </w:r>
      <w:r w:rsidRPr="00D9784F">
        <w:t xml:space="preserve"> durante l’</w:t>
      </w:r>
      <w:r>
        <w:t>esercizio</w:t>
      </w:r>
    </w:p>
    <w:p w:rsidR="00D9784F" w:rsidRDefault="00D9784F" w:rsidP="00D9784F">
      <w:pPr>
        <w:pStyle w:val="Titolo4"/>
      </w:pPr>
      <w:bookmarkStart w:id="194" w:name="_Toc441511008"/>
      <w:r w:rsidRPr="008477DF">
        <w:t xml:space="preserve">Art. 2427 c.c.: 18. </w:t>
      </w:r>
      <w:r>
        <w:t>Altre informazioni</w:t>
      </w:r>
      <w:r w:rsidR="008477DF">
        <w:t xml:space="preserve"> – azioni, obbligazioni e titoli simili emessi</w:t>
      </w:r>
      <w:bookmarkEnd w:id="194"/>
    </w:p>
    <w:p w:rsidR="00D9784F" w:rsidRPr="00D9784F" w:rsidRDefault="00D9784F" w:rsidP="00D9784F">
      <w:r w:rsidRPr="00D9784F">
        <w:t xml:space="preserve">Le azioni di godimento, le </w:t>
      </w:r>
      <w:r w:rsidR="008477DF" w:rsidRPr="00D9784F">
        <w:t>obbligazioni</w:t>
      </w:r>
      <w:r w:rsidRPr="00D9784F">
        <w:t xml:space="preserve"> convertibili in azioni e I titoli o valori simili </w:t>
      </w:r>
      <w:r w:rsidR="008477DF" w:rsidRPr="00D9784F">
        <w:t>emessi</w:t>
      </w:r>
      <w:r w:rsidRPr="00D9784F">
        <w:t xml:space="preserve"> dalla società, specificando il loro numero e I diritti che essi attribuiscono</w:t>
      </w:r>
    </w:p>
    <w:p w:rsidR="00D9784F" w:rsidRDefault="00D9784F" w:rsidP="00D9784F">
      <w:pPr>
        <w:pStyle w:val="Titolo4"/>
      </w:pPr>
      <w:bookmarkStart w:id="195" w:name="_Toc441511009"/>
      <w:r w:rsidRPr="008477DF">
        <w:t xml:space="preserve">Art. 2427 c.c.: 19. </w:t>
      </w:r>
      <w:r>
        <w:t>Altre informazioni</w:t>
      </w:r>
      <w:r w:rsidR="008477DF">
        <w:t xml:space="preserve"> – strumenti finanziari emessi</w:t>
      </w:r>
      <w:bookmarkEnd w:id="195"/>
    </w:p>
    <w:p w:rsidR="00D9784F" w:rsidRPr="00D9784F" w:rsidRDefault="00D9784F" w:rsidP="00D9784F">
      <w:r w:rsidRPr="00D9784F">
        <w:t xml:space="preserve">Il numero e le caratteristiche degli altri strumenti finanziari </w:t>
      </w:r>
      <w:r w:rsidR="008477DF" w:rsidRPr="00D9784F">
        <w:t>emessi</w:t>
      </w:r>
      <w:r w:rsidRPr="00D9784F">
        <w:t xml:space="preserve"> </w:t>
      </w:r>
      <w:r>
        <w:t xml:space="preserve">dalla </w:t>
      </w:r>
      <w:r w:rsidR="008477DF">
        <w:t>società</w:t>
      </w:r>
      <w:r>
        <w:t>, con l’indicazione dei diritti patrimoniali e partecipativi che conferiscono e delle principali caratteristiche delle operazioni relative</w:t>
      </w:r>
    </w:p>
    <w:p w:rsidR="00D9784F" w:rsidRDefault="00D9784F" w:rsidP="00D9784F">
      <w:pPr>
        <w:pStyle w:val="Titolo4"/>
      </w:pPr>
      <w:bookmarkStart w:id="196" w:name="_Toc441511010"/>
      <w:r w:rsidRPr="008477DF">
        <w:t xml:space="preserve">Art. 2427 c.c.: 20-21. </w:t>
      </w:r>
      <w:r>
        <w:t>Altre informazioni</w:t>
      </w:r>
      <w:r w:rsidR="008477DF">
        <w:t xml:space="preserve"> – patrimoni destinati ad uno specifico affare</w:t>
      </w:r>
      <w:bookmarkEnd w:id="196"/>
    </w:p>
    <w:p w:rsidR="00D9784F" w:rsidRPr="00D9784F" w:rsidRDefault="00D9784F" w:rsidP="007F1E4E">
      <w:pPr>
        <w:pStyle w:val="Paragrafoelenco"/>
        <w:numPr>
          <w:ilvl w:val="0"/>
          <w:numId w:val="235"/>
        </w:numPr>
      </w:pPr>
      <w:r w:rsidRPr="00D9784F">
        <w:t>I dati richiesti dal terzo comma dell’articolo 2447-septies</w:t>
      </w:r>
      <w:r w:rsidR="008477DF">
        <w:rPr>
          <w:rStyle w:val="Rimandonotaapidipagina"/>
        </w:rPr>
        <w:footnoteReference w:id="17"/>
      </w:r>
      <w:r w:rsidRPr="00D9784F">
        <w:t xml:space="preserve"> con riferimento ai </w:t>
      </w:r>
      <w:r w:rsidR="008477DF" w:rsidRPr="00D9784F">
        <w:t>patrimoni</w:t>
      </w:r>
      <w:r w:rsidRPr="00D9784F">
        <w:t xml:space="preserve"> destinati ad uno specific</w:t>
      </w:r>
      <w:r>
        <w:t>o</w:t>
      </w:r>
      <w:r w:rsidRPr="00D9784F">
        <w:t xml:space="preserve"> affare ai sensi della </w:t>
      </w:r>
      <w:r w:rsidR="008477DF" w:rsidRPr="00D9784F">
        <w:t>lettera</w:t>
      </w:r>
      <w:r w:rsidRPr="00D9784F">
        <w:t xml:space="preserve"> a) del primo comma dell’articolo 2447-bis</w:t>
      </w:r>
      <w:r w:rsidR="008477DF">
        <w:rPr>
          <w:rStyle w:val="Rimandonotaapidipagina"/>
        </w:rPr>
        <w:footnoteReference w:id="18"/>
      </w:r>
    </w:p>
    <w:p w:rsidR="00D9784F" w:rsidRDefault="00D9784F" w:rsidP="007F1E4E">
      <w:pPr>
        <w:pStyle w:val="Paragrafoelenco"/>
        <w:numPr>
          <w:ilvl w:val="0"/>
          <w:numId w:val="235"/>
        </w:numPr>
      </w:pPr>
      <w:r>
        <w:t>I dati richiesti dall’articolo 2447-decies, ottavo comma</w:t>
      </w:r>
      <w:r w:rsidR="008477DF">
        <w:rPr>
          <w:rStyle w:val="Rimandonotaapidipagina"/>
        </w:rPr>
        <w:footnoteReference w:id="19"/>
      </w:r>
    </w:p>
    <w:p w:rsidR="00B922F8" w:rsidRDefault="00B922F8">
      <w:r>
        <w:br w:type="page"/>
      </w:r>
    </w:p>
    <w:p w:rsidR="008477DF" w:rsidRDefault="008477DF" w:rsidP="008477DF">
      <w:pPr>
        <w:pStyle w:val="Titolo4"/>
      </w:pPr>
      <w:bookmarkStart w:id="197" w:name="_Toc441511011"/>
      <w:r w:rsidRPr="008477DF">
        <w:lastRenderedPageBreak/>
        <w:t>Art. 2427 c.c.:</w:t>
      </w:r>
      <w:r>
        <w:t xml:space="preserve"> 22. Altre informazioni – operazioni di locazione finanziaria</w:t>
      </w:r>
      <w:bookmarkEnd w:id="197"/>
    </w:p>
    <w:p w:rsidR="008477DF" w:rsidRDefault="008477DF" w:rsidP="008477DF">
      <w:r>
        <w:t>Indicazione delle operazioni di locazione finanziaria che comportano il trasferimento al locatario il trasferimento della parte prevalente dei rischi e dei benefici inerenti ai beni che ne costituiscono oggetto, sulla base di un apposito prospetto dal quale risulti:</w:t>
      </w:r>
    </w:p>
    <w:p w:rsidR="008477DF" w:rsidRDefault="008477DF" w:rsidP="007F1E4E">
      <w:pPr>
        <w:pStyle w:val="Paragrafoelenco"/>
        <w:numPr>
          <w:ilvl w:val="0"/>
          <w:numId w:val="236"/>
        </w:numPr>
      </w:pPr>
      <w:r>
        <w:t>Il valore attuale delle rate di canone non scadute determinato utilizzando i tassi di interesse pari all’onere finanziario effettivo inerente i singoli contratti</w:t>
      </w:r>
    </w:p>
    <w:p w:rsidR="008477DF" w:rsidRDefault="008477DF" w:rsidP="007F1E4E">
      <w:pPr>
        <w:pStyle w:val="Paragrafoelenco"/>
        <w:numPr>
          <w:ilvl w:val="0"/>
          <w:numId w:val="236"/>
        </w:numPr>
      </w:pPr>
      <w:r>
        <w:t xml:space="preserve">L’onere finanziario </w:t>
      </w:r>
      <w:r w:rsidR="006B1320">
        <w:t>effettivo</w:t>
      </w:r>
      <w:r>
        <w:t xml:space="preserve"> attribuibile ad essi e riferibile all’esercizio</w:t>
      </w:r>
    </w:p>
    <w:p w:rsidR="008477DF" w:rsidRDefault="008477DF" w:rsidP="007F1E4E">
      <w:pPr>
        <w:pStyle w:val="Paragrafoelenco"/>
        <w:numPr>
          <w:ilvl w:val="0"/>
          <w:numId w:val="236"/>
        </w:numPr>
      </w:pPr>
      <w:r>
        <w:t>L’ammontare complessivo al quale i beni oggetto di locazione sarebbero iscritti alla data di chiusura qualora fossero stati considerati immobilizzazioni</w:t>
      </w:r>
    </w:p>
    <w:p w:rsidR="008477DF" w:rsidRDefault="008477DF" w:rsidP="007F1E4E">
      <w:pPr>
        <w:pStyle w:val="Paragrafoelenco"/>
        <w:numPr>
          <w:ilvl w:val="0"/>
          <w:numId w:val="236"/>
        </w:numPr>
      </w:pPr>
      <w:r>
        <w:t xml:space="preserve">Indicazione separata di ammortamenti, rettifiche e </w:t>
      </w:r>
      <w:r w:rsidR="006B1320">
        <w:t>riprese</w:t>
      </w:r>
      <w:r>
        <w:t xml:space="preserve"> di valore che sarebbero stati </w:t>
      </w:r>
      <w:r w:rsidR="006B1320">
        <w:t>inerenti</w:t>
      </w:r>
      <w:r>
        <w:t xml:space="preserve"> all’esercizio</w:t>
      </w:r>
    </w:p>
    <w:p w:rsidR="00AD1F7F" w:rsidRDefault="00AD1F7F" w:rsidP="00AD1F7F">
      <w:pPr>
        <w:jc w:val="center"/>
      </w:pPr>
      <w:r w:rsidRPr="00AD1F7F">
        <w:rPr>
          <w:noProof/>
          <w:lang w:eastAsia="it-IT"/>
        </w:rPr>
        <w:drawing>
          <wp:inline distT="0" distB="0" distL="0" distR="0">
            <wp:extent cx="4744691" cy="618172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48558" cy="6186764"/>
                    </a:xfrm>
                    <a:prstGeom prst="rect">
                      <a:avLst/>
                    </a:prstGeom>
                    <a:noFill/>
                    <a:ln>
                      <a:noFill/>
                    </a:ln>
                  </pic:spPr>
                </pic:pic>
              </a:graphicData>
            </a:graphic>
          </wp:inline>
        </w:drawing>
      </w:r>
    </w:p>
    <w:p w:rsidR="00AD1F7F" w:rsidRDefault="00AD1F7F" w:rsidP="00AD1F7F">
      <w:pPr>
        <w:jc w:val="center"/>
      </w:pPr>
    </w:p>
    <w:p w:rsidR="00AD1F7F" w:rsidRDefault="00AD1F7F" w:rsidP="00AD1F7F">
      <w:pPr>
        <w:jc w:val="center"/>
      </w:pPr>
      <w:r w:rsidRPr="00AD1F7F">
        <w:rPr>
          <w:noProof/>
          <w:lang w:eastAsia="it-IT"/>
        </w:rPr>
        <w:lastRenderedPageBreak/>
        <w:drawing>
          <wp:inline distT="0" distB="0" distL="0" distR="0">
            <wp:extent cx="5744687" cy="3978233"/>
            <wp:effectExtent l="0" t="0" r="8890" b="381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898" cy="3984612"/>
                    </a:xfrm>
                    <a:prstGeom prst="rect">
                      <a:avLst/>
                    </a:prstGeom>
                    <a:noFill/>
                    <a:ln>
                      <a:noFill/>
                    </a:ln>
                  </pic:spPr>
                </pic:pic>
              </a:graphicData>
            </a:graphic>
          </wp:inline>
        </w:drawing>
      </w:r>
    </w:p>
    <w:p w:rsidR="00BB61AC" w:rsidRDefault="00BB61AC">
      <w:r>
        <w:br w:type="page"/>
      </w:r>
    </w:p>
    <w:p w:rsidR="00BB61AC" w:rsidRDefault="00BB61AC" w:rsidP="00BB61AC">
      <w:pPr>
        <w:pStyle w:val="Titolo3"/>
      </w:pPr>
      <w:bookmarkStart w:id="198" w:name="_Toc441511012"/>
      <w:r>
        <w:lastRenderedPageBreak/>
        <w:t>Punti comuni con il bilancio abbreviato</w:t>
      </w:r>
      <w:bookmarkEnd w:id="198"/>
    </w:p>
    <w:tbl>
      <w:tblPr>
        <w:tblStyle w:val="Grigliatabella"/>
        <w:tblW w:w="9634" w:type="dxa"/>
        <w:tblLook w:val="04A0" w:firstRow="1" w:lastRow="0" w:firstColumn="1" w:lastColumn="0" w:noHBand="0" w:noVBand="1"/>
      </w:tblPr>
      <w:tblGrid>
        <w:gridCol w:w="7508"/>
        <w:gridCol w:w="2126"/>
      </w:tblGrid>
      <w:tr w:rsidR="00BB61AC" w:rsidTr="001C2350">
        <w:tc>
          <w:tcPr>
            <w:tcW w:w="7508" w:type="dxa"/>
          </w:tcPr>
          <w:p w:rsidR="00BB61AC" w:rsidRDefault="00BB61AC" w:rsidP="001C2350"/>
        </w:tc>
        <w:tc>
          <w:tcPr>
            <w:tcW w:w="2126" w:type="dxa"/>
          </w:tcPr>
          <w:p w:rsidR="00BB61AC" w:rsidRDefault="00BB61AC" w:rsidP="00BB61AC">
            <w:pPr>
              <w:jc w:val="center"/>
            </w:pPr>
            <w:r>
              <w:t>Bilancio abbreviato</w:t>
            </w:r>
          </w:p>
        </w:tc>
      </w:tr>
      <w:tr w:rsidR="00BB61AC" w:rsidRPr="0026336A" w:rsidTr="0026336A">
        <w:tc>
          <w:tcPr>
            <w:tcW w:w="7508" w:type="dxa"/>
            <w:shd w:val="clear" w:color="auto" w:fill="C5E0B3" w:themeFill="accent6" w:themeFillTint="66"/>
          </w:tcPr>
          <w:p w:rsidR="00BB61AC" w:rsidRPr="0026336A" w:rsidRDefault="00BB61AC" w:rsidP="001C2350">
            <w:pPr>
              <w:rPr>
                <w:b/>
              </w:rPr>
            </w:pPr>
            <w:r w:rsidRPr="0026336A">
              <w:rPr>
                <w:b/>
              </w:rPr>
              <w:t>6.1.1</w:t>
            </w:r>
            <w:r w:rsidRPr="0026336A">
              <w:rPr>
                <w:b/>
              </w:rPr>
              <w:tab/>
              <w:t>Art. 2427 c.c.: 1. Illustrazione dei criteri contabili adottati</w:t>
            </w:r>
          </w:p>
        </w:tc>
        <w:tc>
          <w:tcPr>
            <w:tcW w:w="2126" w:type="dxa"/>
            <w:shd w:val="clear" w:color="auto" w:fill="C5E0B3" w:themeFill="accent6" w:themeFillTint="66"/>
          </w:tcPr>
          <w:p w:rsidR="00BB61AC" w:rsidRPr="0026336A" w:rsidRDefault="0026336A" w:rsidP="00BB61AC">
            <w:pPr>
              <w:jc w:val="center"/>
              <w:rPr>
                <w:b/>
                <w:sz w:val="36"/>
              </w:rPr>
            </w:pPr>
            <w:r w:rsidRPr="0026336A">
              <w:rPr>
                <w:b/>
                <w:sz w:val="36"/>
              </w:rPr>
              <w:t>X</w:t>
            </w:r>
          </w:p>
        </w:tc>
      </w:tr>
      <w:tr w:rsidR="00BB61AC" w:rsidTr="001C2350">
        <w:tc>
          <w:tcPr>
            <w:tcW w:w="7508" w:type="dxa"/>
          </w:tcPr>
          <w:p w:rsidR="00BB61AC" w:rsidRDefault="00BB61AC" w:rsidP="00BB61AC">
            <w:r>
              <w:t>6.1.2.1</w:t>
            </w:r>
            <w:r>
              <w:tab/>
              <w:t>Art. 2427 c.c.: 2. Voci dello stato patrimoniale – movimenti delle immobilizzazioni</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6.1.2.2</w:t>
            </w:r>
            <w:r>
              <w:tab/>
              <w:t>Art. 2427 c.c.: 3. Voci dello stato patrimoniale – costi di impianto, ampliamento, ricerca, sviluppo e pubblicità</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6.1.2.3</w:t>
            </w:r>
            <w:r>
              <w:tab/>
              <w:t>Art. 2427 c.c.: 3-bis. Voci dello stato patrimoniale – riduzione del valore delle immobilizzazioni materiali e immateriali</w:t>
            </w:r>
          </w:p>
        </w:tc>
        <w:tc>
          <w:tcPr>
            <w:tcW w:w="2126" w:type="dxa"/>
          </w:tcPr>
          <w:p w:rsidR="00BB61AC" w:rsidRPr="0026336A" w:rsidRDefault="00BB61AC" w:rsidP="00BB61AC">
            <w:pPr>
              <w:jc w:val="center"/>
              <w:rPr>
                <w:sz w:val="36"/>
              </w:rPr>
            </w:pPr>
          </w:p>
        </w:tc>
      </w:tr>
      <w:tr w:rsidR="00BB61AC" w:rsidRPr="0026336A" w:rsidTr="0026336A">
        <w:tc>
          <w:tcPr>
            <w:tcW w:w="7508" w:type="dxa"/>
            <w:shd w:val="clear" w:color="auto" w:fill="C5E0B3" w:themeFill="accent6" w:themeFillTint="66"/>
          </w:tcPr>
          <w:p w:rsidR="00BB61AC" w:rsidRPr="0026336A" w:rsidRDefault="00BB61AC" w:rsidP="00BB61AC">
            <w:pPr>
              <w:rPr>
                <w:b/>
              </w:rPr>
            </w:pPr>
            <w:r w:rsidRPr="0026336A">
              <w:rPr>
                <w:b/>
              </w:rPr>
              <w:t>6.1.2.4</w:t>
            </w:r>
            <w:r w:rsidRPr="0026336A">
              <w:rPr>
                <w:b/>
              </w:rPr>
              <w:tab/>
              <w:t>Art. 2427 c.c.: 4. Voci dello stato patrimoniale – variazioni dell’attivo e del passivo</w:t>
            </w:r>
          </w:p>
        </w:tc>
        <w:tc>
          <w:tcPr>
            <w:tcW w:w="2126" w:type="dxa"/>
            <w:shd w:val="clear" w:color="auto" w:fill="C5E0B3" w:themeFill="accent6" w:themeFillTint="66"/>
          </w:tcPr>
          <w:p w:rsidR="00BB61AC" w:rsidRPr="0026336A" w:rsidRDefault="0026336A" w:rsidP="00BB61AC">
            <w:pPr>
              <w:jc w:val="center"/>
              <w:rPr>
                <w:b/>
                <w:sz w:val="36"/>
              </w:rPr>
            </w:pPr>
            <w:r w:rsidRPr="0026336A">
              <w:rPr>
                <w:b/>
                <w:sz w:val="36"/>
              </w:rPr>
              <w:t>X</w:t>
            </w:r>
          </w:p>
        </w:tc>
      </w:tr>
      <w:tr w:rsidR="00BB61AC" w:rsidRPr="0026336A" w:rsidTr="0026336A">
        <w:tc>
          <w:tcPr>
            <w:tcW w:w="7508" w:type="dxa"/>
            <w:shd w:val="clear" w:color="auto" w:fill="C5E0B3" w:themeFill="accent6" w:themeFillTint="66"/>
          </w:tcPr>
          <w:p w:rsidR="00BB61AC" w:rsidRPr="0026336A" w:rsidRDefault="00BB61AC" w:rsidP="00BB61AC">
            <w:pPr>
              <w:rPr>
                <w:b/>
              </w:rPr>
            </w:pPr>
            <w:r w:rsidRPr="0026336A">
              <w:rPr>
                <w:b/>
              </w:rPr>
              <w:t>6.1.2.5</w:t>
            </w:r>
            <w:r w:rsidRPr="0026336A">
              <w:rPr>
                <w:b/>
              </w:rPr>
              <w:tab/>
              <w:t>Art. 2427 c.c.: 5. Voci dello stato patrimoniale – partecipazioni</w:t>
            </w:r>
          </w:p>
        </w:tc>
        <w:tc>
          <w:tcPr>
            <w:tcW w:w="2126" w:type="dxa"/>
            <w:shd w:val="clear" w:color="auto" w:fill="C5E0B3" w:themeFill="accent6" w:themeFillTint="66"/>
          </w:tcPr>
          <w:p w:rsidR="00BB61AC" w:rsidRPr="0026336A" w:rsidRDefault="0026336A" w:rsidP="00BB61AC">
            <w:pPr>
              <w:jc w:val="center"/>
              <w:rPr>
                <w:b/>
                <w:sz w:val="36"/>
              </w:rPr>
            </w:pPr>
            <w:r w:rsidRPr="0026336A">
              <w:rPr>
                <w:b/>
                <w:sz w:val="36"/>
              </w:rPr>
              <w:t>X</w:t>
            </w:r>
          </w:p>
        </w:tc>
      </w:tr>
      <w:tr w:rsidR="00BB61AC" w:rsidRPr="0026336A" w:rsidTr="0026336A">
        <w:tc>
          <w:tcPr>
            <w:tcW w:w="7508" w:type="dxa"/>
            <w:shd w:val="clear" w:color="auto" w:fill="C5E0B3" w:themeFill="accent6" w:themeFillTint="66"/>
          </w:tcPr>
          <w:p w:rsidR="00BB61AC" w:rsidRPr="0026336A" w:rsidRDefault="00BB61AC" w:rsidP="00BB61AC">
            <w:pPr>
              <w:rPr>
                <w:b/>
              </w:rPr>
            </w:pPr>
            <w:r w:rsidRPr="0026336A">
              <w:rPr>
                <w:b/>
              </w:rPr>
              <w:t>6.1.2.6</w:t>
            </w:r>
            <w:r w:rsidRPr="0026336A">
              <w:rPr>
                <w:b/>
              </w:rPr>
              <w:tab/>
              <w:t>Art. 2427 c.c.: 6. Voci dello stato patrimoniale – crediti e debiti</w:t>
            </w:r>
          </w:p>
        </w:tc>
        <w:tc>
          <w:tcPr>
            <w:tcW w:w="2126" w:type="dxa"/>
            <w:shd w:val="clear" w:color="auto" w:fill="C5E0B3" w:themeFill="accent6" w:themeFillTint="66"/>
          </w:tcPr>
          <w:p w:rsidR="00BB61AC" w:rsidRPr="0026336A" w:rsidRDefault="0026336A" w:rsidP="00BB61AC">
            <w:pPr>
              <w:jc w:val="center"/>
              <w:rPr>
                <w:b/>
                <w:sz w:val="36"/>
              </w:rPr>
            </w:pPr>
            <w:r w:rsidRPr="0026336A">
              <w:rPr>
                <w:b/>
                <w:sz w:val="36"/>
              </w:rPr>
              <w:t>X</w:t>
            </w:r>
          </w:p>
        </w:tc>
      </w:tr>
      <w:tr w:rsidR="00BB61AC" w:rsidTr="001C2350">
        <w:tc>
          <w:tcPr>
            <w:tcW w:w="7508" w:type="dxa"/>
          </w:tcPr>
          <w:p w:rsidR="00BB61AC" w:rsidRDefault="00BB61AC" w:rsidP="00BB61AC">
            <w:r>
              <w:t>6.1.2.7</w:t>
            </w:r>
            <w:r>
              <w:tab/>
              <w:t>Art. 2427 c.c.: 6-bis. Voci dello stato patrimoniale -  variazione dei cambi</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6.1.2.8</w:t>
            </w:r>
            <w:r>
              <w:tab/>
              <w:t>Art. 2427 c.c.: 6-ter. Voci dello stato patrimoniale – debiti con retrocessione a termine</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6.1.2.9</w:t>
            </w:r>
            <w:r>
              <w:tab/>
              <w:t>Art. 2427 c.c.: 7. Voci dello stato patrimoniale – composizione di ratei, risconti e riserve</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6.1.2.10</w:t>
            </w:r>
            <w:r>
              <w:tab/>
              <w:t>Art. 2427 c.c.: 7-bis. Voci dello stato patrimoniale – patrimonio netto</w:t>
            </w:r>
          </w:p>
        </w:tc>
        <w:tc>
          <w:tcPr>
            <w:tcW w:w="2126" w:type="dxa"/>
          </w:tcPr>
          <w:p w:rsidR="00BB61AC" w:rsidRPr="0026336A" w:rsidRDefault="00BB61AC" w:rsidP="00BB61AC">
            <w:pPr>
              <w:jc w:val="center"/>
              <w:rPr>
                <w:sz w:val="36"/>
              </w:rPr>
            </w:pPr>
          </w:p>
        </w:tc>
      </w:tr>
      <w:tr w:rsidR="00BB61AC" w:rsidRPr="0026336A" w:rsidTr="0026336A">
        <w:tc>
          <w:tcPr>
            <w:tcW w:w="7508" w:type="dxa"/>
            <w:shd w:val="clear" w:color="auto" w:fill="C5E0B3" w:themeFill="accent6" w:themeFillTint="66"/>
          </w:tcPr>
          <w:p w:rsidR="00BB61AC" w:rsidRPr="0026336A" w:rsidRDefault="00BB61AC" w:rsidP="00BB61AC">
            <w:pPr>
              <w:rPr>
                <w:b/>
              </w:rPr>
            </w:pPr>
            <w:r w:rsidRPr="0026336A">
              <w:rPr>
                <w:b/>
              </w:rPr>
              <w:t>6.1.2.11</w:t>
            </w:r>
            <w:r w:rsidRPr="0026336A">
              <w:rPr>
                <w:b/>
              </w:rPr>
              <w:tab/>
              <w:t>Art. 2427 c.c.: 8. Voci dello stato patrimoniale – oneri finanziari</w:t>
            </w:r>
          </w:p>
        </w:tc>
        <w:tc>
          <w:tcPr>
            <w:tcW w:w="2126" w:type="dxa"/>
            <w:shd w:val="clear" w:color="auto" w:fill="C5E0B3" w:themeFill="accent6" w:themeFillTint="66"/>
          </w:tcPr>
          <w:p w:rsidR="00BB61AC" w:rsidRPr="0026336A" w:rsidRDefault="0026336A" w:rsidP="00BB61AC">
            <w:pPr>
              <w:jc w:val="center"/>
              <w:rPr>
                <w:b/>
                <w:sz w:val="36"/>
              </w:rPr>
            </w:pPr>
            <w:r w:rsidRPr="0026336A">
              <w:rPr>
                <w:b/>
                <w:sz w:val="36"/>
              </w:rPr>
              <w:t>X</w:t>
            </w:r>
          </w:p>
        </w:tc>
      </w:tr>
      <w:tr w:rsidR="00BB61AC" w:rsidTr="001C2350">
        <w:tc>
          <w:tcPr>
            <w:tcW w:w="7508" w:type="dxa"/>
          </w:tcPr>
          <w:p w:rsidR="00BB61AC" w:rsidRDefault="00BB61AC" w:rsidP="00BB61AC">
            <w:r>
              <w:t>6.1.2.12</w:t>
            </w:r>
            <w:r>
              <w:tab/>
              <w:t>Art. 2427 c.c.: 9. Voci dello stato patrimoniale – impegni e conti d’ordine</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6.1.2.13</w:t>
            </w:r>
            <w:r>
              <w:tab/>
              <w:t>Art. 2427 c.c.: 19-bis. Voci dello stato patrimoniale – finanziamenti dai soci</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6.1.3.1</w:t>
            </w:r>
            <w:r>
              <w:tab/>
              <w:t>Art. 2427 c.c.: 10. Voci del conto economico – ripartizione dei ricavi delle vendite</w:t>
            </w:r>
          </w:p>
        </w:tc>
        <w:tc>
          <w:tcPr>
            <w:tcW w:w="2126" w:type="dxa"/>
          </w:tcPr>
          <w:p w:rsidR="00BB61AC" w:rsidRPr="0026336A" w:rsidRDefault="00BB61AC" w:rsidP="00BB61AC">
            <w:pPr>
              <w:jc w:val="center"/>
              <w:rPr>
                <w:sz w:val="36"/>
              </w:rPr>
            </w:pPr>
          </w:p>
        </w:tc>
      </w:tr>
      <w:tr w:rsidR="00BB61AC" w:rsidRPr="0026336A" w:rsidTr="0026336A">
        <w:tc>
          <w:tcPr>
            <w:tcW w:w="7508" w:type="dxa"/>
            <w:shd w:val="clear" w:color="auto" w:fill="C5E0B3" w:themeFill="accent6" w:themeFillTint="66"/>
          </w:tcPr>
          <w:p w:rsidR="00BB61AC" w:rsidRPr="0026336A" w:rsidRDefault="00BB61AC" w:rsidP="00BB61AC">
            <w:pPr>
              <w:rPr>
                <w:b/>
              </w:rPr>
            </w:pPr>
            <w:r w:rsidRPr="0026336A">
              <w:rPr>
                <w:b/>
              </w:rPr>
              <w:t>6.1.3.2</w:t>
            </w:r>
            <w:r w:rsidRPr="0026336A">
              <w:rPr>
                <w:b/>
              </w:rPr>
              <w:tab/>
              <w:t>Art. 2427 c.c.: 11. Voci del conto economico – proventi da partecipazioni diversi dai dividendi</w:t>
            </w:r>
          </w:p>
        </w:tc>
        <w:tc>
          <w:tcPr>
            <w:tcW w:w="2126" w:type="dxa"/>
            <w:shd w:val="clear" w:color="auto" w:fill="C5E0B3" w:themeFill="accent6" w:themeFillTint="66"/>
          </w:tcPr>
          <w:p w:rsidR="00BB61AC" w:rsidRPr="0026336A" w:rsidRDefault="0026336A" w:rsidP="00BB61AC">
            <w:pPr>
              <w:jc w:val="center"/>
              <w:rPr>
                <w:b/>
                <w:sz w:val="36"/>
              </w:rPr>
            </w:pPr>
            <w:r w:rsidRPr="0026336A">
              <w:rPr>
                <w:b/>
                <w:sz w:val="36"/>
              </w:rPr>
              <w:t>X</w:t>
            </w:r>
          </w:p>
        </w:tc>
      </w:tr>
      <w:tr w:rsidR="00BB61AC" w:rsidTr="001C2350">
        <w:tc>
          <w:tcPr>
            <w:tcW w:w="7508" w:type="dxa"/>
          </w:tcPr>
          <w:p w:rsidR="00BB61AC" w:rsidRDefault="00BB61AC" w:rsidP="00BB61AC">
            <w:r>
              <w:t>6.1.3.3</w:t>
            </w:r>
            <w:r>
              <w:tab/>
              <w:t>Art. 2427 c.c.: 12. Voci del conto economico – interessi e altri oneri finanziari per prestiti</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6.1.3.4</w:t>
            </w:r>
            <w:r>
              <w:tab/>
              <w:t>Art. 2427 c.c.: 13. Voci del conto economico – proventi e oneri straordinari</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6.1.3.5</w:t>
            </w:r>
            <w:r>
              <w:tab/>
              <w:t>Art. 2427 c.c.: 14. Voci del conto economico – prospetto delle imposte anticipate e differite</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6.1.4.1</w:t>
            </w:r>
            <w:r>
              <w:tab/>
              <w:t>Art. 2427 c.c.: 15. Altre informazioni – dipendenti</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6.1.4.2</w:t>
            </w:r>
            <w:r>
              <w:tab/>
              <w:t>Art. 2427 c.c.: 16. Altre informazioni – compensi di amministratori e sindaci</w:t>
            </w:r>
          </w:p>
        </w:tc>
        <w:tc>
          <w:tcPr>
            <w:tcW w:w="2126" w:type="dxa"/>
          </w:tcPr>
          <w:p w:rsidR="00BB61AC" w:rsidRPr="0026336A" w:rsidRDefault="00BB61AC" w:rsidP="00BB61AC">
            <w:pPr>
              <w:jc w:val="center"/>
              <w:rPr>
                <w:sz w:val="36"/>
              </w:rPr>
            </w:pPr>
          </w:p>
        </w:tc>
      </w:tr>
      <w:tr w:rsidR="00BB61AC" w:rsidTr="001C2350">
        <w:tc>
          <w:tcPr>
            <w:tcW w:w="7508" w:type="dxa"/>
          </w:tcPr>
          <w:p w:rsidR="00BB61AC" w:rsidRDefault="00BB61AC" w:rsidP="00BB61AC">
            <w:r>
              <w:t>6.1.4.3</w:t>
            </w:r>
            <w:r>
              <w:tab/>
              <w:t>Art. 2427 c.c.: 17. Altre informazioni – azioni della società</w:t>
            </w:r>
          </w:p>
        </w:tc>
        <w:tc>
          <w:tcPr>
            <w:tcW w:w="2126" w:type="dxa"/>
          </w:tcPr>
          <w:p w:rsidR="00BB61AC" w:rsidRPr="0026336A" w:rsidRDefault="00BB61AC" w:rsidP="00BB61AC">
            <w:pPr>
              <w:jc w:val="center"/>
              <w:rPr>
                <w:sz w:val="36"/>
              </w:rPr>
            </w:pPr>
          </w:p>
        </w:tc>
      </w:tr>
      <w:tr w:rsidR="00BB61AC" w:rsidRPr="0026336A" w:rsidTr="0026336A">
        <w:tc>
          <w:tcPr>
            <w:tcW w:w="7508" w:type="dxa"/>
            <w:shd w:val="clear" w:color="auto" w:fill="C5E0B3" w:themeFill="accent6" w:themeFillTint="66"/>
          </w:tcPr>
          <w:p w:rsidR="00BB61AC" w:rsidRPr="0026336A" w:rsidRDefault="00BB61AC" w:rsidP="00BB61AC">
            <w:pPr>
              <w:rPr>
                <w:b/>
              </w:rPr>
            </w:pPr>
            <w:r w:rsidRPr="0026336A">
              <w:rPr>
                <w:b/>
              </w:rPr>
              <w:t>6.1.4.4</w:t>
            </w:r>
            <w:r w:rsidRPr="0026336A">
              <w:rPr>
                <w:b/>
              </w:rPr>
              <w:tab/>
              <w:t>Art. 2427 c.c.: 18. Altre informazioni – azioni, obbligazioni e titoli simili emessi</w:t>
            </w:r>
          </w:p>
        </w:tc>
        <w:tc>
          <w:tcPr>
            <w:tcW w:w="2126" w:type="dxa"/>
            <w:shd w:val="clear" w:color="auto" w:fill="C5E0B3" w:themeFill="accent6" w:themeFillTint="66"/>
          </w:tcPr>
          <w:p w:rsidR="00BB61AC" w:rsidRPr="0026336A" w:rsidRDefault="0026336A" w:rsidP="00BB61AC">
            <w:pPr>
              <w:jc w:val="center"/>
              <w:rPr>
                <w:b/>
                <w:sz w:val="36"/>
              </w:rPr>
            </w:pPr>
            <w:r w:rsidRPr="0026336A">
              <w:rPr>
                <w:b/>
                <w:sz w:val="36"/>
              </w:rPr>
              <w:t>X</w:t>
            </w:r>
          </w:p>
        </w:tc>
      </w:tr>
      <w:tr w:rsidR="00BB61AC" w:rsidRPr="0026336A" w:rsidTr="0026336A">
        <w:tc>
          <w:tcPr>
            <w:tcW w:w="7508" w:type="dxa"/>
            <w:shd w:val="clear" w:color="auto" w:fill="C5E0B3" w:themeFill="accent6" w:themeFillTint="66"/>
          </w:tcPr>
          <w:p w:rsidR="00BB61AC" w:rsidRPr="0026336A" w:rsidRDefault="00BB61AC" w:rsidP="00BB61AC">
            <w:pPr>
              <w:rPr>
                <w:b/>
              </w:rPr>
            </w:pPr>
            <w:r w:rsidRPr="0026336A">
              <w:rPr>
                <w:b/>
              </w:rPr>
              <w:t>6.1.4.5</w:t>
            </w:r>
            <w:r w:rsidRPr="0026336A">
              <w:rPr>
                <w:b/>
              </w:rPr>
              <w:tab/>
              <w:t>Art. 2427 c.c.: 19. Altre informazioni – strumenti finanziari emessi</w:t>
            </w:r>
          </w:p>
        </w:tc>
        <w:tc>
          <w:tcPr>
            <w:tcW w:w="2126" w:type="dxa"/>
            <w:shd w:val="clear" w:color="auto" w:fill="C5E0B3" w:themeFill="accent6" w:themeFillTint="66"/>
          </w:tcPr>
          <w:p w:rsidR="00BB61AC" w:rsidRPr="0026336A" w:rsidRDefault="0026336A" w:rsidP="00BB61AC">
            <w:pPr>
              <w:jc w:val="center"/>
              <w:rPr>
                <w:b/>
                <w:sz w:val="36"/>
              </w:rPr>
            </w:pPr>
            <w:r w:rsidRPr="0026336A">
              <w:rPr>
                <w:b/>
                <w:sz w:val="36"/>
              </w:rPr>
              <w:t>X</w:t>
            </w:r>
          </w:p>
        </w:tc>
      </w:tr>
      <w:tr w:rsidR="00BB61AC" w:rsidRPr="0026336A" w:rsidTr="0026336A">
        <w:tc>
          <w:tcPr>
            <w:tcW w:w="7508" w:type="dxa"/>
            <w:shd w:val="clear" w:color="auto" w:fill="C5E0B3" w:themeFill="accent6" w:themeFillTint="66"/>
          </w:tcPr>
          <w:p w:rsidR="00BB61AC" w:rsidRPr="0026336A" w:rsidRDefault="00BB61AC" w:rsidP="00BB61AC">
            <w:pPr>
              <w:rPr>
                <w:b/>
              </w:rPr>
            </w:pPr>
            <w:r w:rsidRPr="0026336A">
              <w:rPr>
                <w:b/>
              </w:rPr>
              <w:t>6.1.4.6</w:t>
            </w:r>
            <w:r w:rsidRPr="0026336A">
              <w:rPr>
                <w:b/>
              </w:rPr>
              <w:tab/>
              <w:t>Art. 2427 c.c.: 20-21. Altre informazioni – patrimoni destinati ad uno specifico affare</w:t>
            </w:r>
          </w:p>
        </w:tc>
        <w:tc>
          <w:tcPr>
            <w:tcW w:w="2126" w:type="dxa"/>
            <w:shd w:val="clear" w:color="auto" w:fill="C5E0B3" w:themeFill="accent6" w:themeFillTint="66"/>
          </w:tcPr>
          <w:p w:rsidR="00BB61AC" w:rsidRPr="0026336A" w:rsidRDefault="0026336A" w:rsidP="00BB61AC">
            <w:pPr>
              <w:jc w:val="center"/>
              <w:rPr>
                <w:b/>
                <w:sz w:val="36"/>
              </w:rPr>
            </w:pPr>
            <w:r w:rsidRPr="0026336A">
              <w:rPr>
                <w:b/>
                <w:sz w:val="36"/>
              </w:rPr>
              <w:t>X</w:t>
            </w:r>
          </w:p>
        </w:tc>
      </w:tr>
      <w:tr w:rsidR="00BB61AC" w:rsidRPr="0026336A" w:rsidTr="0026336A">
        <w:tc>
          <w:tcPr>
            <w:tcW w:w="7508" w:type="dxa"/>
            <w:shd w:val="clear" w:color="auto" w:fill="C5E0B3" w:themeFill="accent6" w:themeFillTint="66"/>
          </w:tcPr>
          <w:p w:rsidR="00BB61AC" w:rsidRPr="0026336A" w:rsidRDefault="00BB61AC" w:rsidP="00BB61AC">
            <w:pPr>
              <w:rPr>
                <w:b/>
              </w:rPr>
            </w:pPr>
            <w:r w:rsidRPr="0026336A">
              <w:rPr>
                <w:b/>
              </w:rPr>
              <w:t>6.1.4.7</w:t>
            </w:r>
            <w:r w:rsidRPr="0026336A">
              <w:rPr>
                <w:b/>
              </w:rPr>
              <w:tab/>
              <w:t>Art. 2427 c.c.: 22. Altre informazioni – operazioni di locazione finanziaria</w:t>
            </w:r>
          </w:p>
        </w:tc>
        <w:tc>
          <w:tcPr>
            <w:tcW w:w="2126" w:type="dxa"/>
            <w:shd w:val="clear" w:color="auto" w:fill="C5E0B3" w:themeFill="accent6" w:themeFillTint="66"/>
          </w:tcPr>
          <w:p w:rsidR="00BB61AC" w:rsidRPr="0026336A" w:rsidRDefault="0026336A" w:rsidP="00BB61AC">
            <w:pPr>
              <w:jc w:val="center"/>
              <w:rPr>
                <w:b/>
                <w:sz w:val="36"/>
              </w:rPr>
            </w:pPr>
            <w:r w:rsidRPr="0026336A">
              <w:rPr>
                <w:b/>
                <w:sz w:val="36"/>
              </w:rPr>
              <w:t>X</w:t>
            </w:r>
          </w:p>
        </w:tc>
      </w:tr>
    </w:tbl>
    <w:p w:rsidR="006B1320" w:rsidRDefault="002E34F8" w:rsidP="00FC7086">
      <w:pPr>
        <w:pStyle w:val="Titolo2"/>
      </w:pPr>
      <w:bookmarkStart w:id="199" w:name="_Toc441511013"/>
      <w:r>
        <w:lastRenderedPageBreak/>
        <w:t>Informazioni richieste da altre norme civilistiche</w:t>
      </w:r>
      <w:bookmarkEnd w:id="199"/>
    </w:p>
    <w:p w:rsidR="002E34F8" w:rsidRDefault="008F368F" w:rsidP="007F1E4E">
      <w:pPr>
        <w:pStyle w:val="Paragrafoelenco"/>
        <w:numPr>
          <w:ilvl w:val="0"/>
          <w:numId w:val="237"/>
        </w:numPr>
      </w:pPr>
      <w:r>
        <w:t>Art. 2434</w:t>
      </w:r>
      <w:r w:rsidR="001918F3" w:rsidRPr="001918F3">
        <w:t xml:space="preserve"> </w:t>
      </w:r>
      <w:r w:rsidR="001918F3">
        <w:t>c.c.</w:t>
      </w:r>
      <w:r>
        <w:t>, comma 4</w:t>
      </w:r>
    </w:p>
    <w:p w:rsidR="008F368F" w:rsidRDefault="008F368F" w:rsidP="007F1E4E">
      <w:pPr>
        <w:pStyle w:val="Paragrafoelenco"/>
        <w:numPr>
          <w:ilvl w:val="1"/>
          <w:numId w:val="237"/>
        </w:numPr>
      </w:pPr>
      <w:r>
        <w:t>Deroga di una disposizione sul bilancio</w:t>
      </w:r>
      <w:r w:rsidR="000074DB">
        <w:t xml:space="preserve">: </w:t>
      </w:r>
      <w:r>
        <w:t>motivazione della deroga e l’indicazione degli effetti sulla rappresentazione della situazione patrimoniale, finanziaria e del risultato di esercizio</w:t>
      </w:r>
    </w:p>
    <w:p w:rsidR="008F368F" w:rsidRPr="001918F3" w:rsidRDefault="000074DB" w:rsidP="007F1E4E">
      <w:pPr>
        <w:pStyle w:val="Paragrafoelenco"/>
        <w:numPr>
          <w:ilvl w:val="0"/>
          <w:numId w:val="237"/>
        </w:numPr>
        <w:rPr>
          <w:lang w:val="en-US"/>
        </w:rPr>
      </w:pPr>
      <w:r w:rsidRPr="001918F3">
        <w:rPr>
          <w:lang w:val="en-US"/>
        </w:rPr>
        <w:t>Art. 2423-bis</w:t>
      </w:r>
      <w:r w:rsidR="001918F3" w:rsidRPr="001918F3">
        <w:rPr>
          <w:lang w:val="en-US"/>
        </w:rPr>
        <w:t xml:space="preserve"> c.c</w:t>
      </w:r>
      <w:r w:rsidRPr="001918F3">
        <w:rPr>
          <w:lang w:val="en-US"/>
        </w:rPr>
        <w:t>, comma 2</w:t>
      </w:r>
    </w:p>
    <w:p w:rsidR="000074DB" w:rsidRDefault="000074DB" w:rsidP="007F1E4E">
      <w:pPr>
        <w:pStyle w:val="Paragrafoelenco"/>
        <w:numPr>
          <w:ilvl w:val="1"/>
          <w:numId w:val="237"/>
        </w:numPr>
      </w:pPr>
      <w:r>
        <w:t>Variazioni ai criteri e principi di variazione: motivazione e indicazione degli effetti sulla rappresentazione della situazione patrimoniale, finanziaria e del risultato di esercizio</w:t>
      </w:r>
    </w:p>
    <w:p w:rsidR="000074DB" w:rsidRPr="00B922F8" w:rsidRDefault="000074DB" w:rsidP="007F1E4E">
      <w:pPr>
        <w:pStyle w:val="Paragrafoelenco"/>
        <w:numPr>
          <w:ilvl w:val="0"/>
          <w:numId w:val="237"/>
        </w:numPr>
        <w:rPr>
          <w:lang w:val="en-US"/>
        </w:rPr>
      </w:pPr>
      <w:r w:rsidRPr="00B922F8">
        <w:rPr>
          <w:lang w:val="en-US"/>
        </w:rPr>
        <w:t>Art. 2423-ter</w:t>
      </w:r>
      <w:r w:rsidR="001918F3" w:rsidRPr="00B922F8">
        <w:rPr>
          <w:lang w:val="en-US"/>
        </w:rPr>
        <w:t xml:space="preserve"> c.c.</w:t>
      </w:r>
      <w:r w:rsidRPr="00B922F8">
        <w:rPr>
          <w:lang w:val="en-US"/>
        </w:rPr>
        <w:t>, comma 2</w:t>
      </w:r>
    </w:p>
    <w:p w:rsidR="000074DB" w:rsidRDefault="000074DB" w:rsidP="007F1E4E">
      <w:pPr>
        <w:pStyle w:val="Paragrafoelenco"/>
        <w:numPr>
          <w:ilvl w:val="1"/>
          <w:numId w:val="237"/>
        </w:numPr>
      </w:pPr>
      <w:r>
        <w:t>Se raggruppamento delle voci negli schemi di bilancio: indicazione delle singole voci raggruppate</w:t>
      </w:r>
    </w:p>
    <w:p w:rsidR="000074DB" w:rsidRPr="001918F3" w:rsidRDefault="000074DB" w:rsidP="007F1E4E">
      <w:pPr>
        <w:pStyle w:val="Paragrafoelenco"/>
        <w:numPr>
          <w:ilvl w:val="0"/>
          <w:numId w:val="237"/>
        </w:numPr>
        <w:rPr>
          <w:lang w:val="en-US"/>
        </w:rPr>
      </w:pPr>
      <w:r w:rsidRPr="00B922F8">
        <w:rPr>
          <w:lang w:val="en-US"/>
        </w:rPr>
        <w:t>Art. 2423-ter</w:t>
      </w:r>
      <w:r w:rsidR="001918F3" w:rsidRPr="00B922F8">
        <w:rPr>
          <w:lang w:val="en-US"/>
        </w:rPr>
        <w:t xml:space="preserve"> c.c.</w:t>
      </w:r>
      <w:r w:rsidRPr="00B922F8">
        <w:rPr>
          <w:lang w:val="en-US"/>
        </w:rPr>
        <w:t xml:space="preserve">, comma </w:t>
      </w:r>
      <w:r w:rsidRPr="001918F3">
        <w:rPr>
          <w:lang w:val="en-US"/>
        </w:rPr>
        <w:t>5</w:t>
      </w:r>
    </w:p>
    <w:p w:rsidR="000074DB" w:rsidRDefault="000074DB" w:rsidP="007F1E4E">
      <w:pPr>
        <w:pStyle w:val="Paragrafoelenco"/>
        <w:numPr>
          <w:ilvl w:val="1"/>
          <w:numId w:val="237"/>
        </w:numPr>
      </w:pPr>
      <w:r>
        <w:t>Segnalazione e commento della non comparabilità e dell’adattamento o dell’impossibilità di questo, delle voci relative all’esercizio precedente</w:t>
      </w:r>
    </w:p>
    <w:p w:rsidR="000074DB" w:rsidRDefault="000074DB" w:rsidP="007F1E4E">
      <w:pPr>
        <w:pStyle w:val="Paragrafoelenco"/>
        <w:numPr>
          <w:ilvl w:val="0"/>
          <w:numId w:val="237"/>
        </w:numPr>
      </w:pPr>
      <w:r>
        <w:t>Art. 2424</w:t>
      </w:r>
      <w:r w:rsidR="001918F3" w:rsidRPr="001918F3">
        <w:t xml:space="preserve"> </w:t>
      </w:r>
      <w:r w:rsidR="001918F3">
        <w:t>c.c.</w:t>
      </w:r>
      <w:r>
        <w:t>, comma 2</w:t>
      </w:r>
    </w:p>
    <w:p w:rsidR="000074DB" w:rsidRDefault="000074DB" w:rsidP="007F1E4E">
      <w:pPr>
        <w:pStyle w:val="Paragrafoelenco"/>
        <w:numPr>
          <w:ilvl w:val="1"/>
          <w:numId w:val="237"/>
        </w:numPr>
      </w:pPr>
      <w:r>
        <w:t>Segnalazione del caso in cui un elemento dell’attivo o del passivo ricada sotto più voci dello schema: annotazione della sua appartenenza anche a voci diverse da quella in cui è iscritto</w:t>
      </w:r>
    </w:p>
    <w:p w:rsidR="000074DB" w:rsidRDefault="000074DB" w:rsidP="007F1E4E">
      <w:pPr>
        <w:pStyle w:val="Paragrafoelenco"/>
        <w:numPr>
          <w:ilvl w:val="0"/>
          <w:numId w:val="237"/>
        </w:numPr>
      </w:pPr>
      <w:r>
        <w:t>Art. 2426</w:t>
      </w:r>
      <w:r w:rsidR="001918F3" w:rsidRPr="001918F3">
        <w:t xml:space="preserve"> </w:t>
      </w:r>
      <w:r w:rsidR="001918F3">
        <w:t>c.c.</w:t>
      </w:r>
    </w:p>
    <w:p w:rsidR="000074DB" w:rsidRDefault="000074DB" w:rsidP="007F1E4E">
      <w:pPr>
        <w:pStyle w:val="Paragrafoelenco"/>
        <w:numPr>
          <w:ilvl w:val="1"/>
          <w:numId w:val="237"/>
        </w:numPr>
      </w:pPr>
      <w:r>
        <w:t>Motivazione o evidenziazione degli effetti circa:</w:t>
      </w:r>
    </w:p>
    <w:p w:rsidR="000074DB" w:rsidRDefault="001918F3" w:rsidP="007F1E4E">
      <w:pPr>
        <w:pStyle w:val="Paragrafoelenco"/>
        <w:numPr>
          <w:ilvl w:val="2"/>
          <w:numId w:val="237"/>
        </w:numPr>
      </w:pPr>
      <w:r>
        <w:t xml:space="preserve">Punto </w:t>
      </w:r>
      <w:r w:rsidR="000074DB">
        <w:t>2) modifiche dei piani di ammortamento</w:t>
      </w:r>
    </w:p>
    <w:p w:rsidR="000074DB" w:rsidRDefault="001918F3" w:rsidP="007F1E4E">
      <w:pPr>
        <w:pStyle w:val="Paragrafoelenco"/>
        <w:numPr>
          <w:ilvl w:val="2"/>
          <w:numId w:val="237"/>
        </w:numPr>
      </w:pPr>
      <w:r>
        <w:t xml:space="preserve">Punto </w:t>
      </w:r>
      <w:r w:rsidR="000074DB">
        <w:t xml:space="preserve">3) partecipazioni in controllate e collegate per le quali il costo è superiore al valore </w:t>
      </w:r>
      <w:r>
        <w:t>secondo</w:t>
      </w:r>
      <w:r w:rsidR="000074DB">
        <w:t xml:space="preserve"> il metodo del patrimonio netto</w:t>
      </w:r>
    </w:p>
    <w:p w:rsidR="000074DB" w:rsidRDefault="001918F3" w:rsidP="007F1E4E">
      <w:pPr>
        <w:pStyle w:val="Paragrafoelenco"/>
        <w:numPr>
          <w:ilvl w:val="2"/>
          <w:numId w:val="237"/>
        </w:numPr>
      </w:pPr>
      <w:r>
        <w:t xml:space="preserve">Punto </w:t>
      </w:r>
      <w:r w:rsidR="000074DB">
        <w:t>4) iscrizione di un valore</w:t>
      </w:r>
      <w:r>
        <w:t xml:space="preserve"> al costo della partecipazione superiore a quello derivante dall’applicazione per la prima volta del metodo del patrimonio netto</w:t>
      </w:r>
    </w:p>
    <w:p w:rsidR="001918F3" w:rsidRDefault="001918F3" w:rsidP="007F1E4E">
      <w:pPr>
        <w:pStyle w:val="Paragrafoelenco"/>
        <w:numPr>
          <w:ilvl w:val="2"/>
          <w:numId w:val="237"/>
        </w:numPr>
      </w:pPr>
      <w:r>
        <w:t>Punto 6) ammortamento dell’avviamento superiore a 5 anni</w:t>
      </w:r>
    </w:p>
    <w:p w:rsidR="000074DB" w:rsidRDefault="001918F3" w:rsidP="007F1E4E">
      <w:pPr>
        <w:pStyle w:val="Paragrafoelenco"/>
        <w:numPr>
          <w:ilvl w:val="2"/>
          <w:numId w:val="237"/>
        </w:numPr>
      </w:pPr>
      <w:r>
        <w:t>Punto 10) differenza apprezzabile tra valutazione delle rimanenze secondo uno dei criteri ammessi dal numero 10 dell’articolo 2426</w:t>
      </w:r>
      <w:r>
        <w:rPr>
          <w:rStyle w:val="Rimandonotaapidipagina"/>
        </w:rPr>
        <w:footnoteReference w:id="20"/>
      </w:r>
      <w:r>
        <w:t xml:space="preserve"> (LIFO, FIFO, costo medio ponderato)</w:t>
      </w:r>
    </w:p>
    <w:p w:rsidR="001918F3" w:rsidRDefault="001918F3" w:rsidP="007F1E4E">
      <w:pPr>
        <w:pStyle w:val="Paragrafoelenco"/>
        <w:numPr>
          <w:ilvl w:val="0"/>
          <w:numId w:val="237"/>
        </w:numPr>
      </w:pPr>
      <w:r>
        <w:t>Art. 27 D.Lgs. 127/91</w:t>
      </w:r>
    </w:p>
    <w:p w:rsidR="001918F3" w:rsidRDefault="001918F3" w:rsidP="007F1E4E">
      <w:pPr>
        <w:pStyle w:val="Paragrafoelenco"/>
        <w:numPr>
          <w:ilvl w:val="1"/>
          <w:numId w:val="237"/>
        </w:numPr>
      </w:pPr>
      <w:r>
        <w:t>Ragioni per l’esonero della predisposizione del bilancio consolidato</w:t>
      </w:r>
    </w:p>
    <w:p w:rsidR="001918F3" w:rsidRDefault="001918F3" w:rsidP="007F1E4E">
      <w:pPr>
        <w:pStyle w:val="Paragrafoelenco"/>
        <w:numPr>
          <w:ilvl w:val="0"/>
          <w:numId w:val="237"/>
        </w:numPr>
      </w:pPr>
      <w:r>
        <w:t>Art. 2361 c.c.</w:t>
      </w:r>
    </w:p>
    <w:p w:rsidR="001918F3" w:rsidRDefault="001918F3" w:rsidP="007F1E4E">
      <w:pPr>
        <w:pStyle w:val="Paragrafoelenco"/>
        <w:numPr>
          <w:ilvl w:val="1"/>
          <w:numId w:val="237"/>
        </w:numPr>
      </w:pPr>
      <w:r>
        <w:t>Specifica informazione dell’assunzione di partecipazioni in altre imprese nel caso in cui essa comporti una responsabilità illimitata</w:t>
      </w:r>
    </w:p>
    <w:p w:rsidR="001918F3" w:rsidRDefault="001918F3" w:rsidP="007F1E4E">
      <w:pPr>
        <w:pStyle w:val="Paragrafoelenco"/>
        <w:numPr>
          <w:ilvl w:val="0"/>
          <w:numId w:val="237"/>
        </w:numPr>
      </w:pPr>
      <w:r>
        <w:t>Art. 2497-bis c.c.</w:t>
      </w:r>
    </w:p>
    <w:p w:rsidR="001918F3" w:rsidRDefault="001918F3" w:rsidP="007F1E4E">
      <w:pPr>
        <w:pStyle w:val="Paragrafoelenco"/>
        <w:numPr>
          <w:ilvl w:val="1"/>
          <w:numId w:val="237"/>
        </w:numPr>
      </w:pPr>
      <w:r>
        <w:t>Prospetto riepilogativo dei dati essenziali dell’ultimo bilancio della società o dell’ente che esercita l’attività di direzione e coordinamento sulla società cui si riferisce il bilancio</w:t>
      </w:r>
    </w:p>
    <w:p w:rsidR="001918F3" w:rsidRDefault="001918F3" w:rsidP="001918F3">
      <w:pPr>
        <w:pStyle w:val="Titolo2"/>
      </w:pPr>
      <w:bookmarkStart w:id="200" w:name="_Toc441511014"/>
      <w:r>
        <w:t>Informazioni richieste da altre norme di legge</w:t>
      </w:r>
      <w:bookmarkEnd w:id="200"/>
    </w:p>
    <w:p w:rsidR="001918F3" w:rsidRDefault="001918F3" w:rsidP="007F1E4E">
      <w:pPr>
        <w:pStyle w:val="Paragrafoelenco"/>
        <w:numPr>
          <w:ilvl w:val="0"/>
          <w:numId w:val="238"/>
        </w:numPr>
      </w:pPr>
      <w:r>
        <w:t>Art.10 L. 72/83</w:t>
      </w:r>
    </w:p>
    <w:p w:rsidR="001918F3" w:rsidRDefault="001918F3" w:rsidP="007F1E4E">
      <w:pPr>
        <w:pStyle w:val="Paragrafoelenco"/>
        <w:numPr>
          <w:ilvl w:val="1"/>
          <w:numId w:val="238"/>
        </w:numPr>
      </w:pPr>
      <w:r>
        <w:t>Insieme all’articolo 11 L 342/00, richiede</w:t>
      </w:r>
      <w:r w:rsidR="00950891">
        <w:t xml:space="preserve"> l’indicazione dei beni rivalutati ancora presenti nel patrimonio aziendale</w:t>
      </w:r>
    </w:p>
    <w:p w:rsidR="00950891" w:rsidRDefault="00950891">
      <w:r>
        <w:br w:type="page"/>
      </w:r>
    </w:p>
    <w:p w:rsidR="00950891" w:rsidRDefault="00950891" w:rsidP="00950891">
      <w:pPr>
        <w:pStyle w:val="Titolo2"/>
      </w:pPr>
      <w:bookmarkStart w:id="201" w:name="_Toc441511015"/>
      <w:r>
        <w:lastRenderedPageBreak/>
        <w:t>Informazioni complementari richieste dall’art. 2423</w:t>
      </w:r>
      <w:bookmarkEnd w:id="201"/>
    </w:p>
    <w:p w:rsidR="00950891" w:rsidRDefault="00950891" w:rsidP="007F1E4E">
      <w:pPr>
        <w:pStyle w:val="Paragrafoelenco"/>
        <w:numPr>
          <w:ilvl w:val="0"/>
          <w:numId w:val="238"/>
        </w:numPr>
      </w:pPr>
      <w:r>
        <w:t>Art. 2423 c.c., comma 3</w:t>
      </w:r>
    </w:p>
    <w:p w:rsidR="00950891" w:rsidRDefault="00950891" w:rsidP="007F1E4E">
      <w:pPr>
        <w:pStyle w:val="Paragrafoelenco"/>
        <w:numPr>
          <w:ilvl w:val="1"/>
          <w:numId w:val="238"/>
        </w:numPr>
      </w:pPr>
      <w:r>
        <w:t>Si devono fornire informazioni complementari quando quelle richieste da specifiche disposizioni di legge non sono sufficienti a dare una rappresentazione veritiera e corretta</w:t>
      </w:r>
    </w:p>
    <w:p w:rsidR="00950891" w:rsidRDefault="00950891">
      <w:r>
        <w:br w:type="page"/>
      </w:r>
    </w:p>
    <w:p w:rsidR="00950891" w:rsidRDefault="00950891" w:rsidP="00950891">
      <w:pPr>
        <w:pStyle w:val="Titolo1"/>
      </w:pPr>
      <w:bookmarkStart w:id="202" w:name="_Toc441511016"/>
      <w:r>
        <w:lastRenderedPageBreak/>
        <w:t>Relazione sulla gestione</w:t>
      </w:r>
      <w:bookmarkEnd w:id="202"/>
    </w:p>
    <w:p w:rsidR="00950891" w:rsidRDefault="00B922F8" w:rsidP="00950891">
      <w:r>
        <w:t>Il bilancio d’esercizio deve essere corredato da una relazione redatta dagli amministratori contenente informazioni su:</w:t>
      </w:r>
    </w:p>
    <w:p w:rsidR="00B922F8" w:rsidRDefault="00B922F8" w:rsidP="00B922F8">
      <w:pPr>
        <w:pStyle w:val="Paragrafoelenco"/>
        <w:numPr>
          <w:ilvl w:val="0"/>
          <w:numId w:val="238"/>
        </w:numPr>
      </w:pPr>
      <w:r>
        <w:t>Situazione della società</w:t>
      </w:r>
    </w:p>
    <w:p w:rsidR="00B922F8" w:rsidRDefault="00B922F8" w:rsidP="00B922F8">
      <w:pPr>
        <w:pStyle w:val="Paragrafoelenco"/>
        <w:numPr>
          <w:ilvl w:val="0"/>
          <w:numId w:val="238"/>
        </w:numPr>
      </w:pPr>
      <w:r>
        <w:t>Elenco sedi secondarie della società</w:t>
      </w:r>
    </w:p>
    <w:p w:rsidR="00B922F8" w:rsidRDefault="00B922F8" w:rsidP="00B922F8">
      <w:pPr>
        <w:pStyle w:val="Paragrafoelenco"/>
        <w:numPr>
          <w:ilvl w:val="0"/>
          <w:numId w:val="238"/>
        </w:numPr>
      </w:pPr>
      <w:r>
        <w:t>Andamento della gestione</w:t>
      </w:r>
    </w:p>
    <w:p w:rsidR="00B922F8" w:rsidRDefault="00B922F8" w:rsidP="00B922F8">
      <w:pPr>
        <w:pStyle w:val="Paragrafoelenco"/>
        <w:numPr>
          <w:ilvl w:val="1"/>
          <w:numId w:val="238"/>
        </w:numPr>
      </w:pPr>
      <w:r>
        <w:t>Nel suo complesso</w:t>
      </w:r>
    </w:p>
    <w:p w:rsidR="00B922F8" w:rsidRDefault="00B922F8" w:rsidP="00B922F8">
      <w:pPr>
        <w:pStyle w:val="Paragrafoelenco"/>
        <w:numPr>
          <w:ilvl w:val="1"/>
          <w:numId w:val="238"/>
        </w:numPr>
      </w:pPr>
      <w:r>
        <w:t>Nei vari settori in cui ha operato, anche tramite controllate, con riferimento a:</w:t>
      </w:r>
    </w:p>
    <w:p w:rsidR="00B922F8" w:rsidRDefault="00B922F8" w:rsidP="00B922F8">
      <w:pPr>
        <w:pStyle w:val="Paragrafoelenco"/>
        <w:numPr>
          <w:ilvl w:val="2"/>
          <w:numId w:val="238"/>
        </w:numPr>
      </w:pPr>
      <w:r>
        <w:t>Costi e ricavi</w:t>
      </w:r>
    </w:p>
    <w:p w:rsidR="00B922F8" w:rsidRDefault="00B922F8" w:rsidP="00B922F8">
      <w:pPr>
        <w:pStyle w:val="Paragrafoelenco"/>
        <w:numPr>
          <w:ilvl w:val="2"/>
          <w:numId w:val="238"/>
        </w:numPr>
      </w:pPr>
      <w:r>
        <w:t>Investimenti</w:t>
      </w:r>
    </w:p>
    <w:p w:rsidR="00B922F8" w:rsidRDefault="00ED0AD5" w:rsidP="00B922F8">
      <w:r>
        <w:t>Art. 2428 c.c.:</w:t>
      </w:r>
    </w:p>
    <w:p w:rsidR="00ED0AD5" w:rsidRDefault="00ED0AD5" w:rsidP="00B922F8">
      <w:r>
        <w:t>“Il bilancio deve essere corredato da una relazione degli amministratori contenente un’analisi fedele, equilibrata ed esauriente della situazione della società e dell’andamento e del risultato della gestione, nel suo complesso e nei ari settori in cui essa ha operato, anche attraverso imprese controllate, con particolare riguardo ai costi, ai ricavi e agli investimenti, nonché una descrizione dei principali rischi e incertezze cui la società è esposta”</w:t>
      </w:r>
    </w:p>
    <w:p w:rsidR="00ED0AD5" w:rsidRDefault="00ED0AD5" w:rsidP="00B922F8">
      <w:r>
        <w:t>L’analisi di cui al comma 1 è coerente con l’entità e la complessità degli affari della società e contiene, nella misura necessaria alla comprensione della situazione della società e dell’andamento e del risultato della sua gestione, gli indicatori di risultato finanziario e, se del caso, quelli non finanziari pertinenti all’attività specifica della società, comprese le informazioni attinenti all’ambiente e al personale. L’analisi contiene, ove opportuno, riferimento agli importi riportanti nel bilancio e chiaramente aggiuntivi</w:t>
      </w:r>
    </w:p>
    <w:p w:rsidR="004B0DC1" w:rsidRDefault="004B0DC1">
      <w:r>
        <w:br w:type="page"/>
      </w:r>
    </w:p>
    <w:p w:rsidR="004B0DC1" w:rsidRDefault="004B0DC1" w:rsidP="00B922F8">
      <w:r>
        <w:lastRenderedPageBreak/>
        <w:t>Si devono comunque indicare:</w:t>
      </w:r>
    </w:p>
    <w:p w:rsidR="004B0DC1" w:rsidRDefault="004B0DC1" w:rsidP="00B922F8">
      <w:r>
        <w:t>1) Attività di ricerca e sviluppo</w:t>
      </w:r>
    </w:p>
    <w:p w:rsidR="004B0DC1" w:rsidRDefault="004B0DC1" w:rsidP="00B922F8">
      <w:r>
        <w:t>2) Rapporti con:</w:t>
      </w:r>
    </w:p>
    <w:p w:rsidR="004B0DC1" w:rsidRDefault="004B0DC1" w:rsidP="004B0DC1">
      <w:pPr>
        <w:ind w:left="708"/>
      </w:pPr>
      <w:r>
        <w:t>- controllate</w:t>
      </w:r>
    </w:p>
    <w:p w:rsidR="004B0DC1" w:rsidRDefault="004B0DC1" w:rsidP="004B0DC1">
      <w:pPr>
        <w:ind w:left="708"/>
      </w:pPr>
      <w:r>
        <w:t>- collegate</w:t>
      </w:r>
    </w:p>
    <w:p w:rsidR="004B0DC1" w:rsidRDefault="004B0DC1" w:rsidP="004B0DC1">
      <w:pPr>
        <w:ind w:left="708"/>
      </w:pPr>
      <w:r>
        <w:t>- controllanti</w:t>
      </w:r>
    </w:p>
    <w:p w:rsidR="004B0DC1" w:rsidRDefault="004B0DC1" w:rsidP="004B0DC1">
      <w:pPr>
        <w:ind w:left="708"/>
      </w:pPr>
      <w:r>
        <w:t>- imprese sottoposte al controllo delle controllanti</w:t>
      </w:r>
    </w:p>
    <w:p w:rsidR="004B0DC1" w:rsidRDefault="004B0DC1" w:rsidP="00B922F8">
      <w:r>
        <w:t>3) Per le azioni proprie e azioni o quote di società controllanti detenute dalla società bisogna indicare:</w:t>
      </w:r>
    </w:p>
    <w:p w:rsidR="004B0DC1" w:rsidRDefault="004B0DC1" w:rsidP="004B0DC1">
      <w:pPr>
        <w:ind w:left="708"/>
      </w:pPr>
      <w:r>
        <w:t>- numero</w:t>
      </w:r>
    </w:p>
    <w:p w:rsidR="004B0DC1" w:rsidRDefault="004B0DC1" w:rsidP="004B0DC1">
      <w:pPr>
        <w:ind w:left="708"/>
      </w:pPr>
      <w:r>
        <w:t>- valore nominale</w:t>
      </w:r>
    </w:p>
    <w:p w:rsidR="004B0DC1" w:rsidRDefault="004B0DC1" w:rsidP="004B0DC1">
      <w:pPr>
        <w:ind w:left="708"/>
      </w:pPr>
      <w:r>
        <w:t>- indicazione della parte capitale corrispondente</w:t>
      </w:r>
    </w:p>
    <w:p w:rsidR="004B0DC1" w:rsidRDefault="004B0DC1" w:rsidP="00B922F8">
      <w:r>
        <w:t>4) Per le azioni proprie e azioni o quote di società controllanti detenute dalla società acquistate o alienate durante l’esercizio bisogna indicare:</w:t>
      </w:r>
    </w:p>
    <w:p w:rsidR="004B0DC1" w:rsidRDefault="004B0DC1" w:rsidP="004B0DC1">
      <w:pPr>
        <w:ind w:left="708"/>
      </w:pPr>
      <w:r>
        <w:t>- numero</w:t>
      </w:r>
    </w:p>
    <w:p w:rsidR="004B0DC1" w:rsidRDefault="004B0DC1" w:rsidP="004B0DC1">
      <w:pPr>
        <w:ind w:left="708"/>
      </w:pPr>
      <w:r>
        <w:t>- valore nominale</w:t>
      </w:r>
    </w:p>
    <w:p w:rsidR="004B0DC1" w:rsidRDefault="004B0DC1" w:rsidP="004B0DC1">
      <w:pPr>
        <w:ind w:left="708"/>
      </w:pPr>
      <w:r>
        <w:t>- indicazione della parte capitale corrispondente</w:t>
      </w:r>
    </w:p>
    <w:p w:rsidR="004B0DC1" w:rsidRDefault="004B0DC1" w:rsidP="004B0DC1">
      <w:pPr>
        <w:ind w:left="708"/>
      </w:pPr>
      <w:r>
        <w:t>- corrispettivo</w:t>
      </w:r>
    </w:p>
    <w:p w:rsidR="004B0DC1" w:rsidRDefault="004B0DC1" w:rsidP="004B0DC1">
      <w:pPr>
        <w:ind w:left="708"/>
      </w:pPr>
      <w:r>
        <w:t>- motivazione della variazione</w:t>
      </w:r>
    </w:p>
    <w:p w:rsidR="004B0DC1" w:rsidRDefault="004B0DC1" w:rsidP="00B922F8">
      <w:r>
        <w:t>5) Fatti di rilievo dopo la chiusura dell’esercizio</w:t>
      </w:r>
    </w:p>
    <w:p w:rsidR="004B0DC1" w:rsidRDefault="004B0DC1" w:rsidP="00B922F8">
      <w:r>
        <w:t>6) Evoluzione prevedibile della gestione</w:t>
      </w:r>
    </w:p>
    <w:p w:rsidR="004B0DC1" w:rsidRDefault="004B0DC1" w:rsidP="00B922F8">
      <w:r>
        <w:t>6-bis) Informativa legate all’uso di strumenti finanziari</w:t>
      </w:r>
    </w:p>
    <w:p w:rsidR="004B0DC1" w:rsidRDefault="004B0DC1">
      <w:r>
        <w:br w:type="page"/>
      </w:r>
    </w:p>
    <w:p w:rsidR="004B0DC1" w:rsidRDefault="00593C73" w:rsidP="00B922F8">
      <w:r>
        <w:lastRenderedPageBreak/>
        <w:t>La relazione sulla gestione è uno dei principali allegati al bilancio di esercizio per rappresentare in maniera esaustiva l’evolversi della situazione aziendale.</w:t>
      </w:r>
    </w:p>
    <w:p w:rsidR="00593C73" w:rsidRDefault="00593C73" w:rsidP="00B922F8">
      <w:r>
        <w:t>Deve contenere un’analisi fedele, equilibrata ed esauriente della situazione della società e dell’andamento della gestione da parte dell’organo di governo e rappresentarla in chiave informativa attuale e prospettica</w:t>
      </w:r>
    </w:p>
    <w:p w:rsidR="00593C73" w:rsidRDefault="006D4738" w:rsidP="00B922F8">
      <w:r>
        <w:t>Tipo di informativa:</w:t>
      </w:r>
    </w:p>
    <w:p w:rsidR="006D4738" w:rsidRDefault="006D4738" w:rsidP="006D4738">
      <w:pPr>
        <w:pStyle w:val="Paragrafoelenco"/>
        <w:numPr>
          <w:ilvl w:val="0"/>
          <w:numId w:val="239"/>
        </w:numPr>
      </w:pPr>
      <w:r>
        <w:t>Puntuale</w:t>
      </w:r>
    </w:p>
    <w:p w:rsidR="006D4738" w:rsidRDefault="006D4738" w:rsidP="006D4738">
      <w:pPr>
        <w:pStyle w:val="Paragrafoelenco"/>
        <w:numPr>
          <w:ilvl w:val="0"/>
          <w:numId w:val="239"/>
        </w:numPr>
      </w:pPr>
      <w:r>
        <w:t>Obiettiva: calibrata funzionalmente in considerazione delle esigenze informative degli stakeholder. Sistema di indicatori contabili atti a verificare:</w:t>
      </w:r>
    </w:p>
    <w:p w:rsidR="006D4738" w:rsidRDefault="006D4738" w:rsidP="006D4738">
      <w:pPr>
        <w:pStyle w:val="Paragrafoelenco"/>
        <w:numPr>
          <w:ilvl w:val="1"/>
          <w:numId w:val="239"/>
        </w:numPr>
      </w:pPr>
      <w:r>
        <w:t>Equilibrio economico</w:t>
      </w:r>
    </w:p>
    <w:p w:rsidR="006D4738" w:rsidRDefault="006D4738" w:rsidP="006D4738">
      <w:pPr>
        <w:pStyle w:val="Paragrafoelenco"/>
        <w:numPr>
          <w:ilvl w:val="1"/>
          <w:numId w:val="239"/>
        </w:numPr>
      </w:pPr>
      <w:r>
        <w:t>Equilibrio finanziario</w:t>
      </w:r>
    </w:p>
    <w:p w:rsidR="006D4738" w:rsidRDefault="006D4738" w:rsidP="006D4738">
      <w:pPr>
        <w:pStyle w:val="Paragrafoelenco"/>
        <w:numPr>
          <w:ilvl w:val="1"/>
          <w:numId w:val="239"/>
        </w:numPr>
      </w:pPr>
      <w:r>
        <w:t>Equilibrio patrimoniale</w:t>
      </w:r>
    </w:p>
    <w:p w:rsidR="006D4738" w:rsidRDefault="006D4738" w:rsidP="006D4738">
      <w:r>
        <w:t>Deve essere un documento di auto analisi che sia in grado di fornire tutti quegli strumenti necessari per verificare correttamente l’operativa aziendale, dando quindi un quadro fedele necessario a comprendere la dinamica aziendale</w:t>
      </w:r>
    </w:p>
    <w:p w:rsidR="006D4738" w:rsidRDefault="006D4738" w:rsidP="006D4738">
      <w:r>
        <w:t>Aree di analisi:</w:t>
      </w:r>
    </w:p>
    <w:p w:rsidR="006D4738" w:rsidRDefault="006D4738" w:rsidP="006D4738">
      <w:pPr>
        <w:pStyle w:val="Paragrafoelenco"/>
        <w:numPr>
          <w:ilvl w:val="0"/>
          <w:numId w:val="240"/>
        </w:numPr>
      </w:pPr>
      <w:r>
        <w:t>Assetto della società</w:t>
      </w:r>
    </w:p>
    <w:p w:rsidR="006D4738" w:rsidRDefault="006D4738" w:rsidP="006D4738">
      <w:pPr>
        <w:pStyle w:val="Paragrafoelenco"/>
        <w:numPr>
          <w:ilvl w:val="0"/>
          <w:numId w:val="240"/>
        </w:numPr>
      </w:pPr>
      <w:r>
        <w:t>Strategie competitive, funzionali e connessi risultati</w:t>
      </w:r>
    </w:p>
    <w:p w:rsidR="006D4738" w:rsidRDefault="006D4738" w:rsidP="006D4738">
      <w:pPr>
        <w:pStyle w:val="Paragrafoelenco"/>
        <w:numPr>
          <w:ilvl w:val="0"/>
          <w:numId w:val="240"/>
        </w:numPr>
      </w:pPr>
      <w:r>
        <w:t>Fatti di rilievo</w:t>
      </w:r>
    </w:p>
    <w:p w:rsidR="006C3F65" w:rsidRDefault="006C3F65" w:rsidP="006C3F65">
      <w:r>
        <w:t>Conduzione dell’analisi dinamica, ovvero:</w:t>
      </w:r>
    </w:p>
    <w:p w:rsidR="006C3F65" w:rsidRDefault="006C3F65" w:rsidP="006C3F65">
      <w:pPr>
        <w:pStyle w:val="Paragrafoelenco"/>
        <w:numPr>
          <w:ilvl w:val="0"/>
          <w:numId w:val="241"/>
        </w:numPr>
      </w:pPr>
      <w:r>
        <w:t>Retrospettiva</w:t>
      </w:r>
    </w:p>
    <w:p w:rsidR="006C3F65" w:rsidRDefault="006C3F65" w:rsidP="006C3F65">
      <w:pPr>
        <w:pStyle w:val="Paragrafoelenco"/>
        <w:numPr>
          <w:ilvl w:val="0"/>
          <w:numId w:val="241"/>
        </w:numPr>
      </w:pPr>
      <w:r>
        <w:t>Concomitante</w:t>
      </w:r>
    </w:p>
    <w:p w:rsidR="006C3F65" w:rsidRDefault="006C3F65" w:rsidP="006C3F65">
      <w:pPr>
        <w:pStyle w:val="Paragrafoelenco"/>
        <w:numPr>
          <w:ilvl w:val="0"/>
          <w:numId w:val="241"/>
        </w:numPr>
      </w:pPr>
      <w:r>
        <w:t>Futura</w:t>
      </w:r>
    </w:p>
    <w:p w:rsidR="006C3F65" w:rsidRDefault="006C3F65" w:rsidP="006C3F65">
      <w:r>
        <w:t>Natura dell’analisi:</w:t>
      </w:r>
    </w:p>
    <w:p w:rsidR="006C3F65" w:rsidRDefault="006C3F65" w:rsidP="006C3F65">
      <w:pPr>
        <w:pStyle w:val="Paragrafoelenco"/>
        <w:numPr>
          <w:ilvl w:val="0"/>
          <w:numId w:val="242"/>
        </w:numPr>
      </w:pPr>
      <w:r>
        <w:t>Aspetto economico</w:t>
      </w:r>
      <w:r>
        <w:sym w:font="Wingdings" w:char="F0E0"/>
      </w:r>
      <w:r>
        <w:t>redditività</w:t>
      </w:r>
    </w:p>
    <w:p w:rsidR="006C3F65" w:rsidRDefault="006C3F65" w:rsidP="006C3F65">
      <w:pPr>
        <w:pStyle w:val="Paragrafoelenco"/>
        <w:numPr>
          <w:ilvl w:val="0"/>
          <w:numId w:val="242"/>
        </w:numPr>
      </w:pPr>
      <w:r>
        <w:t>Aspetto finanziario</w:t>
      </w:r>
      <w:r>
        <w:sym w:font="Wingdings" w:char="F0E0"/>
      </w:r>
      <w:r>
        <w:t>fabbisogno finanziario</w:t>
      </w:r>
    </w:p>
    <w:p w:rsidR="006C3F65" w:rsidRDefault="006C3F65" w:rsidP="006C3F65">
      <w:pPr>
        <w:pStyle w:val="Paragrafoelenco"/>
        <w:numPr>
          <w:ilvl w:val="0"/>
          <w:numId w:val="242"/>
        </w:numPr>
      </w:pPr>
      <w:r>
        <w:t>Aspetto patrimoniale</w:t>
      </w:r>
      <w:r>
        <w:sym w:font="Wingdings" w:char="F0E0"/>
      </w:r>
      <w:r>
        <w:t>relazione tra fonti e impieghi</w:t>
      </w:r>
    </w:p>
    <w:p w:rsidR="006C3F65" w:rsidRDefault="006C3F65">
      <w:pPr>
        <w:rPr>
          <w:rFonts w:asciiTheme="majorHAnsi" w:eastAsiaTheme="majorEastAsia" w:hAnsiTheme="majorHAnsi" w:cstheme="majorBidi"/>
          <w:b/>
          <w:bCs/>
          <w:smallCaps/>
          <w:color w:val="000000" w:themeColor="text1"/>
          <w:sz w:val="28"/>
          <w:szCs w:val="28"/>
        </w:rPr>
      </w:pPr>
      <w:r>
        <w:br w:type="page"/>
      </w:r>
    </w:p>
    <w:p w:rsidR="006C3F65" w:rsidRDefault="006C3F65" w:rsidP="006C3F65">
      <w:pPr>
        <w:pStyle w:val="Titolo2"/>
      </w:pPr>
      <w:bookmarkStart w:id="203" w:name="_Toc441511017"/>
      <w:r>
        <w:lastRenderedPageBreak/>
        <w:t>Strumenti per la conduzione dell’analisi della prassi aziendale</w:t>
      </w:r>
      <w:bookmarkEnd w:id="203"/>
    </w:p>
    <w:p w:rsidR="006C3F65" w:rsidRDefault="006C3F65" w:rsidP="006C3F65">
      <w:pPr>
        <w:jc w:val="center"/>
      </w:pPr>
      <w:r w:rsidRPr="006C3F65">
        <w:rPr>
          <w:noProof/>
          <w:lang w:eastAsia="it-IT"/>
        </w:rPr>
        <w:drawing>
          <wp:inline distT="0" distB="0" distL="0" distR="0">
            <wp:extent cx="5958305" cy="3051958"/>
            <wp:effectExtent l="0" t="0" r="444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1284" cy="3058606"/>
                    </a:xfrm>
                    <a:prstGeom prst="rect">
                      <a:avLst/>
                    </a:prstGeom>
                    <a:noFill/>
                    <a:ln>
                      <a:noFill/>
                    </a:ln>
                  </pic:spPr>
                </pic:pic>
              </a:graphicData>
            </a:graphic>
          </wp:inline>
        </w:drawing>
      </w:r>
    </w:p>
    <w:p w:rsidR="006C3F65" w:rsidRDefault="006C3F65" w:rsidP="006C3F65">
      <w:pPr>
        <w:jc w:val="center"/>
      </w:pPr>
      <w:r w:rsidRPr="006C3F65">
        <w:rPr>
          <w:noProof/>
          <w:lang w:eastAsia="it-IT"/>
        </w:rPr>
        <w:drawing>
          <wp:inline distT="0" distB="0" distL="0" distR="0">
            <wp:extent cx="5937662" cy="2433089"/>
            <wp:effectExtent l="0" t="0" r="635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9478" cy="2437931"/>
                    </a:xfrm>
                    <a:prstGeom prst="rect">
                      <a:avLst/>
                    </a:prstGeom>
                    <a:noFill/>
                    <a:ln>
                      <a:noFill/>
                    </a:ln>
                  </pic:spPr>
                </pic:pic>
              </a:graphicData>
            </a:graphic>
          </wp:inline>
        </w:drawing>
      </w:r>
    </w:p>
    <w:p w:rsidR="006C3F65" w:rsidRDefault="006C3F65" w:rsidP="006C3F65">
      <w:pPr>
        <w:pStyle w:val="Titolo2"/>
      </w:pPr>
      <w:bookmarkStart w:id="204" w:name="_Toc441511018"/>
      <w:r>
        <w:t>Strumenti per la conduzione dell’analisi della prassi professionale</w:t>
      </w:r>
      <w:bookmarkEnd w:id="204"/>
    </w:p>
    <w:p w:rsidR="006C3F65" w:rsidRDefault="006C3F65" w:rsidP="006C3F65">
      <w:pPr>
        <w:jc w:val="center"/>
      </w:pPr>
      <w:r w:rsidRPr="006C3F65">
        <w:rPr>
          <w:noProof/>
          <w:lang w:eastAsia="it-IT"/>
        </w:rPr>
        <w:drawing>
          <wp:inline distT="0" distB="0" distL="0" distR="0">
            <wp:extent cx="5878286" cy="2645711"/>
            <wp:effectExtent l="0" t="0" r="8255"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9842" cy="2655413"/>
                    </a:xfrm>
                    <a:prstGeom prst="rect">
                      <a:avLst/>
                    </a:prstGeom>
                    <a:noFill/>
                    <a:ln>
                      <a:noFill/>
                    </a:ln>
                  </pic:spPr>
                </pic:pic>
              </a:graphicData>
            </a:graphic>
          </wp:inline>
        </w:drawing>
      </w:r>
    </w:p>
    <w:p w:rsidR="006C3F65" w:rsidRDefault="006C3F65" w:rsidP="006C3F65">
      <w:pPr>
        <w:pStyle w:val="Titolo2"/>
      </w:pPr>
      <w:bookmarkStart w:id="205" w:name="_Toc441511019"/>
      <w:r>
        <w:lastRenderedPageBreak/>
        <w:t>Indicatori di risultato classici</w:t>
      </w:r>
      <w:bookmarkEnd w:id="205"/>
    </w:p>
    <w:p w:rsidR="008B3973" w:rsidRDefault="008B3973" w:rsidP="008B3973">
      <w:r>
        <w:t>Fondamentale oltre al dettaglio numerico è la descrizione:</w:t>
      </w:r>
    </w:p>
    <w:p w:rsidR="008B3973" w:rsidRDefault="008B3973" w:rsidP="008B3973">
      <w:pPr>
        <w:pStyle w:val="Paragrafoelenco"/>
        <w:numPr>
          <w:ilvl w:val="0"/>
          <w:numId w:val="243"/>
        </w:numPr>
      </w:pPr>
      <w:r>
        <w:t>Dei criteri di rielaborazione del bilancio</w:t>
      </w:r>
    </w:p>
    <w:p w:rsidR="008B3973" w:rsidRDefault="008B3973" w:rsidP="008B3973">
      <w:pPr>
        <w:pStyle w:val="Paragrafoelenco"/>
        <w:numPr>
          <w:ilvl w:val="0"/>
          <w:numId w:val="243"/>
        </w:numPr>
      </w:pPr>
      <w:r>
        <w:t>Modalità di calcolo degli indici</w:t>
      </w:r>
    </w:p>
    <w:p w:rsidR="008B3973" w:rsidRDefault="008B3973" w:rsidP="008B3973">
      <w:pPr>
        <w:pStyle w:val="Paragrafoelenco"/>
        <w:numPr>
          <w:ilvl w:val="0"/>
          <w:numId w:val="243"/>
        </w:numPr>
      </w:pPr>
      <w:r>
        <w:t>Significato degli indici</w:t>
      </w:r>
    </w:p>
    <w:p w:rsidR="008B3973" w:rsidRDefault="008B3973" w:rsidP="008B3973">
      <w:r>
        <w:t>Estensione del dettaglio informativo anche ai vari settori in cui l’azienda opera:</w:t>
      </w:r>
    </w:p>
    <w:p w:rsidR="008B3973" w:rsidRDefault="008B3973" w:rsidP="008B3973">
      <w:pPr>
        <w:pStyle w:val="Paragrafoelenco"/>
        <w:numPr>
          <w:ilvl w:val="0"/>
          <w:numId w:val="244"/>
        </w:numPr>
      </w:pPr>
      <w:r>
        <w:t>Settore economico</w:t>
      </w:r>
    </w:p>
    <w:p w:rsidR="008B3973" w:rsidRDefault="008B3973" w:rsidP="008B3973">
      <w:pPr>
        <w:pStyle w:val="Paragrafoelenco"/>
        <w:numPr>
          <w:ilvl w:val="0"/>
          <w:numId w:val="244"/>
        </w:numPr>
      </w:pPr>
      <w:r>
        <w:t>Attività dell’impresa</w:t>
      </w:r>
    </w:p>
    <w:p w:rsidR="008B3973" w:rsidRDefault="008B3973" w:rsidP="008B3973">
      <w:pPr>
        <w:pStyle w:val="Paragrafoelenco"/>
        <w:numPr>
          <w:ilvl w:val="1"/>
          <w:numId w:val="244"/>
        </w:numPr>
      </w:pPr>
      <w:r>
        <w:t>Divisioni operative</w:t>
      </w:r>
    </w:p>
    <w:p w:rsidR="008B3973" w:rsidRDefault="008B3973" w:rsidP="008B3973">
      <w:pPr>
        <w:pStyle w:val="Paragrafoelenco"/>
        <w:numPr>
          <w:ilvl w:val="1"/>
          <w:numId w:val="244"/>
        </w:numPr>
      </w:pPr>
      <w:r>
        <w:t>Rami aziendali</w:t>
      </w:r>
    </w:p>
    <w:p w:rsidR="008B3973" w:rsidRPr="008B3973" w:rsidRDefault="008B3973" w:rsidP="008B3973">
      <w:r>
        <w:t>Con particolare riguardo a costi, ricavi e investimenti</w:t>
      </w:r>
    </w:p>
    <w:p w:rsidR="006C3F65" w:rsidRDefault="006C3F65" w:rsidP="006C3F65">
      <w:pPr>
        <w:pStyle w:val="Titolo3"/>
      </w:pPr>
      <w:bookmarkStart w:id="206" w:name="_Toc441511020"/>
      <w:r>
        <w:t>Analisi della situazione economica</w:t>
      </w:r>
      <w:bookmarkEnd w:id="206"/>
    </w:p>
    <w:tbl>
      <w:tblPr>
        <w:tblStyle w:val="Grigliatabella"/>
        <w:tblW w:w="0" w:type="auto"/>
        <w:tblLook w:val="04A0" w:firstRow="1" w:lastRow="0" w:firstColumn="1" w:lastColumn="0" w:noHBand="0" w:noVBand="1"/>
      </w:tblPr>
      <w:tblGrid>
        <w:gridCol w:w="2547"/>
        <w:gridCol w:w="7081"/>
      </w:tblGrid>
      <w:tr w:rsidR="006C3F65" w:rsidTr="00EA5FDF">
        <w:tc>
          <w:tcPr>
            <w:tcW w:w="2547" w:type="dxa"/>
          </w:tcPr>
          <w:p w:rsidR="006E7C32" w:rsidRDefault="006E7C32" w:rsidP="00EA5FDF">
            <w:pPr>
              <w:jc w:val="center"/>
            </w:pPr>
          </w:p>
          <w:p w:rsidR="006E7C32" w:rsidRDefault="006E7C32" w:rsidP="00EA5FDF">
            <w:pPr>
              <w:jc w:val="center"/>
            </w:pPr>
          </w:p>
          <w:p w:rsidR="006C3F65" w:rsidRDefault="006C3F65" w:rsidP="00EA5FDF">
            <w:pPr>
              <w:jc w:val="center"/>
            </w:pPr>
            <w:r>
              <w:t>ROE</w:t>
            </w:r>
          </w:p>
          <w:p w:rsidR="0065603E" w:rsidRDefault="0065603E" w:rsidP="00EA5FDF">
            <w:pPr>
              <w:jc w:val="center"/>
            </w:pPr>
            <w:r>
              <w:t>(Return On Equity)</w:t>
            </w:r>
          </w:p>
        </w:tc>
        <w:tc>
          <w:tcPr>
            <w:tcW w:w="7081" w:type="dxa"/>
          </w:tcPr>
          <w:p w:rsidR="00EA5FDF" w:rsidRDefault="00EA5FDF" w:rsidP="006C3F65">
            <w:r w:rsidRPr="00EA5FDF">
              <w:t>In finanza aziendale, il return on common equity (ROE) è un indice di redditività del capitale proprio. Esprime, in massima sintesi, i risultati economici dell'azienda</w:t>
            </w:r>
          </w:p>
          <w:p w:rsidR="006C3F65" w:rsidRDefault="00EA5FDF" w:rsidP="00EA5FDF">
            <w:pPr>
              <w:jc w:val="center"/>
            </w:pPr>
            <w:r>
              <w:rPr>
                <w:noProof/>
                <w:lang w:eastAsia="it-IT"/>
              </w:rPr>
              <w:drawing>
                <wp:inline distT="0" distB="0" distL="0" distR="0">
                  <wp:extent cx="3396615" cy="462915"/>
                  <wp:effectExtent l="0" t="0" r="0" b="0"/>
                  <wp:docPr id="56" name="Immagine 56" descr="\mbox{ROE}=\frac{\mbox{Reddito Netto di Esercizio}}{\mbox{Mezzi Propri}}\times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box{ROE}=\frac{\mbox{Reddito Netto di Esercizio}}{\mbox{Mezzi Propri}}\times 1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96615" cy="462915"/>
                          </a:xfrm>
                          <a:prstGeom prst="rect">
                            <a:avLst/>
                          </a:prstGeom>
                          <a:noFill/>
                          <a:ln>
                            <a:noFill/>
                          </a:ln>
                        </pic:spPr>
                      </pic:pic>
                    </a:graphicData>
                  </a:graphic>
                </wp:inline>
              </w:drawing>
            </w:r>
          </w:p>
        </w:tc>
      </w:tr>
      <w:tr w:rsidR="006C3F65" w:rsidTr="00EA5FDF">
        <w:tc>
          <w:tcPr>
            <w:tcW w:w="2547" w:type="dxa"/>
          </w:tcPr>
          <w:p w:rsidR="006E7C32" w:rsidRDefault="006E7C32" w:rsidP="00EA5FDF">
            <w:pPr>
              <w:jc w:val="center"/>
            </w:pPr>
          </w:p>
          <w:p w:rsidR="006E7C32" w:rsidRDefault="006E7C32" w:rsidP="00EA5FDF">
            <w:pPr>
              <w:jc w:val="center"/>
            </w:pPr>
          </w:p>
          <w:p w:rsidR="006C3F65" w:rsidRDefault="006C3F65" w:rsidP="00EA5FDF">
            <w:pPr>
              <w:jc w:val="center"/>
            </w:pPr>
            <w:r>
              <w:t>ROI</w:t>
            </w:r>
          </w:p>
          <w:p w:rsidR="0065603E" w:rsidRDefault="0065603E" w:rsidP="00EA5FDF">
            <w:pPr>
              <w:jc w:val="center"/>
            </w:pPr>
            <w:r>
              <w:t>(Return On Investment)</w:t>
            </w:r>
          </w:p>
        </w:tc>
        <w:tc>
          <w:tcPr>
            <w:tcW w:w="7081" w:type="dxa"/>
          </w:tcPr>
          <w:p w:rsidR="006C3F65" w:rsidRDefault="0065603E" w:rsidP="006C3F65">
            <w:r w:rsidRPr="0065603E">
              <w:t>Il return on investment (o ROI, tradotto come indice di redditività del capitale investito o ritorno sugli investimenti) indica la redditività e l'efficienza economica della gestione caratteristica a prescindere dalle fonti utilizzate: esprime, cioè, quanto rende il capitale investito in quell'azienda.</w:t>
            </w:r>
          </w:p>
          <w:p w:rsidR="00EA5FDF" w:rsidRDefault="00EA5FDF" w:rsidP="0065603E">
            <w:pPr>
              <w:jc w:val="center"/>
            </w:pPr>
            <w:r>
              <w:rPr>
                <w:noProof/>
                <w:lang w:eastAsia="it-IT"/>
              </w:rPr>
              <w:drawing>
                <wp:inline distT="0" distB="0" distL="0" distR="0">
                  <wp:extent cx="3301365" cy="439420"/>
                  <wp:effectExtent l="0" t="0" r="0" b="0"/>
                  <wp:docPr id="59" name="Immagine 59" descr="\mbox{ROI} = \frac{\mbox{risultato operativo}}{\mbox{capitale investito netto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box{ROI} = \frac{\mbox{risultato operativo}}{\mbox{capitale investito netto operativ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01365" cy="439420"/>
                          </a:xfrm>
                          <a:prstGeom prst="rect">
                            <a:avLst/>
                          </a:prstGeom>
                          <a:noFill/>
                          <a:ln>
                            <a:noFill/>
                          </a:ln>
                        </pic:spPr>
                      </pic:pic>
                    </a:graphicData>
                  </a:graphic>
                </wp:inline>
              </w:drawing>
            </w:r>
          </w:p>
        </w:tc>
      </w:tr>
      <w:tr w:rsidR="006C3F65" w:rsidTr="00EA5FDF">
        <w:tc>
          <w:tcPr>
            <w:tcW w:w="2547" w:type="dxa"/>
          </w:tcPr>
          <w:p w:rsidR="006E7C32" w:rsidRDefault="006E7C32" w:rsidP="00EA5FDF">
            <w:pPr>
              <w:jc w:val="center"/>
            </w:pPr>
          </w:p>
          <w:p w:rsidR="006C3F65" w:rsidRDefault="006C3F65" w:rsidP="00EA5FDF">
            <w:pPr>
              <w:jc w:val="center"/>
            </w:pPr>
            <w:r>
              <w:t>ROS</w:t>
            </w:r>
          </w:p>
          <w:p w:rsidR="0065603E" w:rsidRDefault="0065603E" w:rsidP="00EA5FDF">
            <w:pPr>
              <w:jc w:val="center"/>
            </w:pPr>
            <w:r>
              <w:t>(Return On Sales)</w:t>
            </w:r>
          </w:p>
        </w:tc>
        <w:tc>
          <w:tcPr>
            <w:tcW w:w="7081" w:type="dxa"/>
          </w:tcPr>
          <w:p w:rsidR="006C3F65" w:rsidRDefault="0065603E" w:rsidP="006C3F65">
            <w:r w:rsidRPr="0065603E">
              <w:t>Il ROS rappresenta il risultato operativo medio per unità di ricavo. Tale rapporto esprime la redditività aziendale in relazione alla capacità remunerativa del flusso dei ricavi.</w:t>
            </w:r>
          </w:p>
          <w:p w:rsidR="0065603E" w:rsidRDefault="0065603E" w:rsidP="0065603E">
            <w:pPr>
              <w:jc w:val="center"/>
            </w:pPr>
            <w:r>
              <w:rPr>
                <w:noProof/>
                <w:lang w:eastAsia="it-IT"/>
              </w:rPr>
              <w:drawing>
                <wp:inline distT="0" distB="0" distL="0" distR="0">
                  <wp:extent cx="2885440" cy="391795"/>
                  <wp:effectExtent l="0" t="0" r="0" b="8255"/>
                  <wp:docPr id="60" name="Immagine 60" descr="ROS= {Risultato\ Operativo \over Ricavi\ Netti} \times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S= {Risultato\ Operativo \over Ricavi\ Netti} \times 1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5440" cy="391795"/>
                          </a:xfrm>
                          <a:prstGeom prst="rect">
                            <a:avLst/>
                          </a:prstGeom>
                          <a:noFill/>
                          <a:ln>
                            <a:noFill/>
                          </a:ln>
                        </pic:spPr>
                      </pic:pic>
                    </a:graphicData>
                  </a:graphic>
                </wp:inline>
              </w:drawing>
            </w:r>
          </w:p>
        </w:tc>
      </w:tr>
      <w:tr w:rsidR="006C3F65" w:rsidTr="00EA5FDF">
        <w:tc>
          <w:tcPr>
            <w:tcW w:w="2547" w:type="dxa"/>
          </w:tcPr>
          <w:p w:rsidR="006E7C32" w:rsidRDefault="006E7C32" w:rsidP="00EA5FDF">
            <w:pPr>
              <w:jc w:val="center"/>
            </w:pPr>
          </w:p>
          <w:p w:rsidR="006E7C32" w:rsidRDefault="006E7C32" w:rsidP="00EA5FDF">
            <w:pPr>
              <w:jc w:val="center"/>
            </w:pPr>
          </w:p>
          <w:p w:rsidR="006C3F65" w:rsidRDefault="006C3F65" w:rsidP="00EA5FDF">
            <w:pPr>
              <w:jc w:val="center"/>
            </w:pPr>
            <w:r>
              <w:t>ROA</w:t>
            </w:r>
          </w:p>
          <w:p w:rsidR="0065603E" w:rsidRDefault="0065603E" w:rsidP="00EA5FDF">
            <w:pPr>
              <w:jc w:val="center"/>
            </w:pPr>
            <w:r>
              <w:t>(Return on Assets)</w:t>
            </w:r>
          </w:p>
        </w:tc>
        <w:tc>
          <w:tcPr>
            <w:tcW w:w="7081" w:type="dxa"/>
          </w:tcPr>
          <w:p w:rsidR="006C3F65" w:rsidRDefault="0065603E" w:rsidP="006C3F65">
            <w:r w:rsidRPr="0065603E">
              <w:t>Il return on assets (ROA) è un indice di bilancio che misura la redditività relativa al capitale investito o all'attività svolta (analogo al ROI ma per gestione caratteristica e patrimoniale).</w:t>
            </w:r>
            <w:r>
              <w:t xml:space="preserve"> </w:t>
            </w:r>
            <w:r w:rsidRPr="0065603E">
              <w:t>Questo numero ci suggerisce come un'azienda può agire in base a ciò che possiede, prescindendo dalla forma di finanziamento messa in atto</w:t>
            </w:r>
          </w:p>
          <w:p w:rsidR="0065603E" w:rsidRDefault="0065603E" w:rsidP="0065603E">
            <w:pPr>
              <w:jc w:val="center"/>
            </w:pPr>
            <w:r>
              <w:rPr>
                <w:noProof/>
                <w:lang w:eastAsia="it-IT"/>
              </w:rPr>
              <w:drawing>
                <wp:inline distT="0" distB="0" distL="0" distR="0">
                  <wp:extent cx="3776345" cy="391795"/>
                  <wp:effectExtent l="0" t="0" r="0" b="8255"/>
                  <wp:docPr id="61" name="Immagine 61" descr="ROA = {Utile\ corrente\ ante\ oneri\ finanziari \over Totale\ At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A = {Utile\ corrente\ ante\ oneri\ finanziari \over Totale\ Attiv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76345" cy="391795"/>
                          </a:xfrm>
                          <a:prstGeom prst="rect">
                            <a:avLst/>
                          </a:prstGeom>
                          <a:noFill/>
                          <a:ln>
                            <a:noFill/>
                          </a:ln>
                        </pic:spPr>
                      </pic:pic>
                    </a:graphicData>
                  </a:graphic>
                </wp:inline>
              </w:drawing>
            </w:r>
          </w:p>
        </w:tc>
      </w:tr>
      <w:tr w:rsidR="006C3F65" w:rsidRPr="0065603E" w:rsidTr="00EA5FDF">
        <w:tc>
          <w:tcPr>
            <w:tcW w:w="2547" w:type="dxa"/>
          </w:tcPr>
          <w:p w:rsidR="006C3F65" w:rsidRPr="007F687F" w:rsidRDefault="006C3F65" w:rsidP="00EA5FDF">
            <w:pPr>
              <w:jc w:val="center"/>
              <w:rPr>
                <w:lang w:val="en-US"/>
              </w:rPr>
            </w:pPr>
            <w:r w:rsidRPr="007F687F">
              <w:rPr>
                <w:lang w:val="en-US"/>
              </w:rPr>
              <w:t>EBIT</w:t>
            </w:r>
          </w:p>
          <w:p w:rsidR="0065603E" w:rsidRPr="0065603E" w:rsidRDefault="0065603E" w:rsidP="00EA5FDF">
            <w:pPr>
              <w:jc w:val="center"/>
              <w:rPr>
                <w:lang w:val="en-US"/>
              </w:rPr>
            </w:pPr>
            <w:r w:rsidRPr="0065603E">
              <w:rPr>
                <w:lang w:val="en-US"/>
              </w:rPr>
              <w:t>(Earnings Before Interest and Taxes)</w:t>
            </w:r>
          </w:p>
        </w:tc>
        <w:tc>
          <w:tcPr>
            <w:tcW w:w="7081" w:type="dxa"/>
          </w:tcPr>
          <w:p w:rsidR="006C3F65" w:rsidRPr="0065603E" w:rsidRDefault="0065603E" w:rsidP="006C3F65">
            <w:r w:rsidRPr="0065603E">
              <w:t>In finanza il risultato ante oneri finanziari o anche reddito operativo aziendale è l'espressione del risultato aziendale prima delle imposte e degli oneri finanziari.</w:t>
            </w:r>
          </w:p>
        </w:tc>
      </w:tr>
      <w:tr w:rsidR="006C3F65" w:rsidTr="0065603E">
        <w:trPr>
          <w:trHeight w:val="771"/>
        </w:trPr>
        <w:tc>
          <w:tcPr>
            <w:tcW w:w="2547" w:type="dxa"/>
          </w:tcPr>
          <w:p w:rsidR="006C3F65" w:rsidRDefault="006C3F65" w:rsidP="00EA5FDF">
            <w:pPr>
              <w:jc w:val="center"/>
            </w:pPr>
            <w:r>
              <w:t>Incidenza oneri finanziari</w:t>
            </w:r>
          </w:p>
        </w:tc>
        <w:tc>
          <w:tcPr>
            <w:tcW w:w="7081" w:type="dxa"/>
          </w:tcPr>
          <w:p w:rsidR="0065603E" w:rsidRPr="0065603E" w:rsidRDefault="000925D4" w:rsidP="0065603E">
            <m:oMathPara>
              <m:oMath>
                <m:f>
                  <m:fPr>
                    <m:ctrlPr>
                      <w:rPr>
                        <w:rFonts w:ascii="Cambria Math" w:hAnsi="Cambria Math"/>
                        <w:i/>
                        <w:sz w:val="28"/>
                      </w:rPr>
                    </m:ctrlPr>
                  </m:fPr>
                  <m:num>
                    <m:r>
                      <w:rPr>
                        <w:rFonts w:ascii="Cambria Math" w:hAnsi="Cambria Math"/>
                        <w:sz w:val="28"/>
                      </w:rPr>
                      <m:t>Oneri finanziari</m:t>
                    </m:r>
                  </m:num>
                  <m:den>
                    <m:r>
                      <w:rPr>
                        <w:rFonts w:ascii="Cambria Math" w:hAnsi="Cambria Math"/>
                        <w:sz w:val="28"/>
                      </w:rPr>
                      <m:t>Fatturato</m:t>
                    </m:r>
                  </m:den>
                </m:f>
              </m:oMath>
            </m:oMathPara>
          </w:p>
        </w:tc>
      </w:tr>
    </w:tbl>
    <w:p w:rsidR="00471770" w:rsidRDefault="00471770">
      <w:pPr>
        <w:rPr>
          <w:rFonts w:asciiTheme="majorHAnsi" w:eastAsiaTheme="majorEastAsia" w:hAnsiTheme="majorHAnsi" w:cstheme="majorBidi"/>
          <w:b/>
          <w:bCs/>
          <w:color w:val="000000" w:themeColor="text1"/>
        </w:rPr>
      </w:pPr>
      <w:r>
        <w:br w:type="page"/>
      </w:r>
    </w:p>
    <w:p w:rsidR="006C3F65" w:rsidRDefault="00471770" w:rsidP="00471770">
      <w:pPr>
        <w:pStyle w:val="Titolo3"/>
      </w:pPr>
      <w:bookmarkStart w:id="207" w:name="_Toc441511021"/>
      <w:r>
        <w:lastRenderedPageBreak/>
        <w:t>Analisi finanziaria e patrimoniale</w:t>
      </w:r>
      <w:bookmarkEnd w:id="207"/>
    </w:p>
    <w:tbl>
      <w:tblPr>
        <w:tblStyle w:val="Grigliatabella"/>
        <w:tblW w:w="0" w:type="auto"/>
        <w:tblLook w:val="04A0" w:firstRow="1" w:lastRow="0" w:firstColumn="1" w:lastColumn="0" w:noHBand="0" w:noVBand="1"/>
      </w:tblPr>
      <w:tblGrid>
        <w:gridCol w:w="4814"/>
        <w:gridCol w:w="4814"/>
      </w:tblGrid>
      <w:tr w:rsidR="00471770" w:rsidTr="00471770">
        <w:tc>
          <w:tcPr>
            <w:tcW w:w="4814" w:type="dxa"/>
          </w:tcPr>
          <w:p w:rsidR="00471770" w:rsidRDefault="00471770" w:rsidP="00471770">
            <w:pPr>
              <w:jc w:val="center"/>
            </w:pPr>
            <w:r>
              <w:t>Indice di struttura</w:t>
            </w:r>
          </w:p>
        </w:tc>
        <w:tc>
          <w:tcPr>
            <w:tcW w:w="4814" w:type="dxa"/>
          </w:tcPr>
          <w:p w:rsidR="00471770" w:rsidRDefault="00471770" w:rsidP="00471770"/>
        </w:tc>
      </w:tr>
      <w:tr w:rsidR="00471770" w:rsidTr="00471770">
        <w:tc>
          <w:tcPr>
            <w:tcW w:w="4814" w:type="dxa"/>
          </w:tcPr>
          <w:p w:rsidR="00471770" w:rsidRDefault="00471770" w:rsidP="00471770">
            <w:pPr>
              <w:jc w:val="center"/>
            </w:pPr>
            <w:r>
              <w:t>Elasticità dell’attivo immobilizzato</w:t>
            </w:r>
          </w:p>
        </w:tc>
        <w:tc>
          <w:tcPr>
            <w:tcW w:w="4814" w:type="dxa"/>
          </w:tcPr>
          <w:p w:rsidR="00471770" w:rsidRDefault="00471770" w:rsidP="00471770"/>
        </w:tc>
      </w:tr>
      <w:tr w:rsidR="00471770" w:rsidTr="00471770">
        <w:tc>
          <w:tcPr>
            <w:tcW w:w="4814" w:type="dxa"/>
          </w:tcPr>
          <w:p w:rsidR="00471770" w:rsidRDefault="00471770" w:rsidP="00471770">
            <w:pPr>
              <w:jc w:val="center"/>
            </w:pPr>
            <w:r>
              <w:t>Indice di indebitamento</w:t>
            </w:r>
          </w:p>
        </w:tc>
        <w:tc>
          <w:tcPr>
            <w:tcW w:w="4814" w:type="dxa"/>
          </w:tcPr>
          <w:p w:rsidR="00471770" w:rsidRDefault="00471770" w:rsidP="00471770"/>
        </w:tc>
      </w:tr>
      <w:tr w:rsidR="00471770" w:rsidTr="00471770">
        <w:tc>
          <w:tcPr>
            <w:tcW w:w="4814" w:type="dxa"/>
          </w:tcPr>
          <w:p w:rsidR="00471770" w:rsidRDefault="00471770" w:rsidP="00471770">
            <w:pPr>
              <w:jc w:val="center"/>
            </w:pPr>
            <w:r>
              <w:t>Indice di indebitamento finanziario</w:t>
            </w:r>
          </w:p>
        </w:tc>
        <w:tc>
          <w:tcPr>
            <w:tcW w:w="4814" w:type="dxa"/>
          </w:tcPr>
          <w:p w:rsidR="00471770" w:rsidRDefault="00471770" w:rsidP="00471770"/>
        </w:tc>
      </w:tr>
      <w:tr w:rsidR="00471770" w:rsidTr="00471770">
        <w:tc>
          <w:tcPr>
            <w:tcW w:w="4814" w:type="dxa"/>
          </w:tcPr>
          <w:p w:rsidR="00471770" w:rsidRDefault="00471770" w:rsidP="00471770">
            <w:pPr>
              <w:jc w:val="center"/>
            </w:pPr>
            <w:r>
              <w:t>Quoziente di disponibilità</w:t>
            </w:r>
          </w:p>
        </w:tc>
        <w:tc>
          <w:tcPr>
            <w:tcW w:w="4814" w:type="dxa"/>
          </w:tcPr>
          <w:p w:rsidR="00471770" w:rsidRDefault="00471770" w:rsidP="00471770"/>
        </w:tc>
      </w:tr>
      <w:tr w:rsidR="00471770" w:rsidTr="00471770">
        <w:tc>
          <w:tcPr>
            <w:tcW w:w="4814" w:type="dxa"/>
          </w:tcPr>
          <w:p w:rsidR="00471770" w:rsidRDefault="00471770" w:rsidP="00471770">
            <w:pPr>
              <w:jc w:val="center"/>
            </w:pPr>
            <w:r>
              <w:t>Capitale circolante netto</w:t>
            </w:r>
          </w:p>
        </w:tc>
        <w:tc>
          <w:tcPr>
            <w:tcW w:w="4814" w:type="dxa"/>
          </w:tcPr>
          <w:p w:rsidR="00471770" w:rsidRDefault="00471770" w:rsidP="00471770"/>
        </w:tc>
      </w:tr>
      <w:tr w:rsidR="00471770" w:rsidTr="00471770">
        <w:tc>
          <w:tcPr>
            <w:tcW w:w="4814" w:type="dxa"/>
          </w:tcPr>
          <w:p w:rsidR="00471770" w:rsidRDefault="00471770" w:rsidP="00471770">
            <w:pPr>
              <w:jc w:val="center"/>
            </w:pPr>
            <w:r>
              <w:t>Quoziente di tesoreria</w:t>
            </w:r>
          </w:p>
        </w:tc>
        <w:tc>
          <w:tcPr>
            <w:tcW w:w="4814" w:type="dxa"/>
          </w:tcPr>
          <w:p w:rsidR="00471770" w:rsidRDefault="00471770" w:rsidP="00471770"/>
        </w:tc>
      </w:tr>
      <w:tr w:rsidR="00471770" w:rsidTr="00471770">
        <w:tc>
          <w:tcPr>
            <w:tcW w:w="4814" w:type="dxa"/>
          </w:tcPr>
          <w:p w:rsidR="00471770" w:rsidRDefault="00471770" w:rsidP="00471770">
            <w:pPr>
              <w:jc w:val="center"/>
            </w:pPr>
            <w:r>
              <w:t>Rotazione del magazzino</w:t>
            </w:r>
          </w:p>
        </w:tc>
        <w:tc>
          <w:tcPr>
            <w:tcW w:w="4814" w:type="dxa"/>
          </w:tcPr>
          <w:p w:rsidR="00471770" w:rsidRDefault="00471770" w:rsidP="00471770"/>
        </w:tc>
      </w:tr>
      <w:tr w:rsidR="00471770" w:rsidTr="00471770">
        <w:tc>
          <w:tcPr>
            <w:tcW w:w="4814" w:type="dxa"/>
          </w:tcPr>
          <w:p w:rsidR="00471770" w:rsidRDefault="00471770" w:rsidP="00471770">
            <w:pPr>
              <w:jc w:val="center"/>
            </w:pPr>
            <w:r>
              <w:t>Dilazione media crediti/debiti commerciali</w:t>
            </w:r>
          </w:p>
        </w:tc>
        <w:tc>
          <w:tcPr>
            <w:tcW w:w="4814" w:type="dxa"/>
          </w:tcPr>
          <w:p w:rsidR="00471770" w:rsidRDefault="00471770" w:rsidP="00471770"/>
        </w:tc>
      </w:tr>
    </w:tbl>
    <w:p w:rsidR="008B3973" w:rsidRDefault="008B3973" w:rsidP="008B3973"/>
    <w:p w:rsidR="008B3973" w:rsidRDefault="008B3973" w:rsidP="008B3973">
      <w:pPr>
        <w:pStyle w:val="Titolo3"/>
      </w:pPr>
      <w:bookmarkStart w:id="208" w:name="_Toc441511022"/>
      <w:r>
        <w:t>Indicatori alternativi da applicare alle società quotate in borsa</w:t>
      </w:r>
      <w:bookmarkEnd w:id="208"/>
    </w:p>
    <w:p w:rsidR="008B3973" w:rsidRDefault="008B3973" w:rsidP="008B3973">
      <w:r>
        <w:t>Elaborazione di indicatori alternativi con l’interno di integrale quelli convenzionali</w:t>
      </w:r>
    </w:p>
    <w:p w:rsidR="008B3973" w:rsidRDefault="008B3973" w:rsidP="008B3973">
      <w:pPr>
        <w:jc w:val="center"/>
      </w:pPr>
      <w:r w:rsidRPr="008B3973">
        <w:rPr>
          <w:noProof/>
          <w:lang w:eastAsia="it-IT"/>
        </w:rPr>
        <w:drawing>
          <wp:inline distT="0" distB="0" distL="0" distR="0">
            <wp:extent cx="3169884" cy="2315688"/>
            <wp:effectExtent l="0" t="0" r="0" b="889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88587" cy="2329351"/>
                    </a:xfrm>
                    <a:prstGeom prst="rect">
                      <a:avLst/>
                    </a:prstGeom>
                    <a:noFill/>
                    <a:ln>
                      <a:noFill/>
                    </a:ln>
                  </pic:spPr>
                </pic:pic>
              </a:graphicData>
            </a:graphic>
          </wp:inline>
        </w:drawing>
      </w:r>
    </w:p>
    <w:p w:rsidR="008B3973" w:rsidRDefault="008B3973" w:rsidP="008B3973">
      <w:r w:rsidRPr="008B3973">
        <w:rPr>
          <w:noProof/>
          <w:lang w:eastAsia="it-IT"/>
        </w:rPr>
        <w:drawing>
          <wp:inline distT="0" distB="0" distL="0" distR="0">
            <wp:extent cx="6145202" cy="3705102"/>
            <wp:effectExtent l="0" t="0" r="825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49150" cy="3707482"/>
                    </a:xfrm>
                    <a:prstGeom prst="rect">
                      <a:avLst/>
                    </a:prstGeom>
                    <a:noFill/>
                    <a:ln>
                      <a:noFill/>
                    </a:ln>
                  </pic:spPr>
                </pic:pic>
              </a:graphicData>
            </a:graphic>
          </wp:inline>
        </w:drawing>
      </w:r>
    </w:p>
    <w:p w:rsidR="008B3973" w:rsidRDefault="008B3973" w:rsidP="008B3973">
      <w:pPr>
        <w:pStyle w:val="Titolo4"/>
      </w:pPr>
      <w:bookmarkStart w:id="209" w:name="_Toc441511023"/>
      <w:r>
        <w:lastRenderedPageBreak/>
        <w:t>Primo livello informativo: dati necessari</w:t>
      </w:r>
      <w:bookmarkEnd w:id="209"/>
    </w:p>
    <w:p w:rsidR="008B3973" w:rsidRDefault="008B3973" w:rsidP="008B3973">
      <w:r>
        <w:t>Analisi situazione reddituale:</w:t>
      </w:r>
    </w:p>
    <w:p w:rsidR="008B3973" w:rsidRDefault="008B3973" w:rsidP="008B3973">
      <w:pPr>
        <w:pStyle w:val="Paragrafoelenco"/>
        <w:numPr>
          <w:ilvl w:val="0"/>
          <w:numId w:val="245"/>
        </w:numPr>
      </w:pPr>
      <w:r>
        <w:t>Trend fatturato</w:t>
      </w:r>
      <w:r>
        <w:br/>
        <w:t>o</w:t>
      </w:r>
    </w:p>
    <w:p w:rsidR="008B3973" w:rsidRDefault="008B3973" w:rsidP="008B3973">
      <w:pPr>
        <w:pStyle w:val="Paragrafoelenco"/>
        <w:numPr>
          <w:ilvl w:val="0"/>
          <w:numId w:val="245"/>
        </w:numPr>
      </w:pPr>
      <w:r>
        <w:t>Valore produzione</w:t>
      </w:r>
      <w:r>
        <w:br/>
        <w:t>o</w:t>
      </w:r>
    </w:p>
    <w:p w:rsidR="008B3973" w:rsidRDefault="008B3973" w:rsidP="008B3973">
      <w:pPr>
        <w:pStyle w:val="Paragrafoelenco"/>
        <w:numPr>
          <w:ilvl w:val="0"/>
          <w:numId w:val="245"/>
        </w:numPr>
      </w:pPr>
      <w:r>
        <w:t>Risultato ante imposte ultimi 5 anni</w:t>
      </w:r>
      <w:r>
        <w:br/>
      </w:r>
    </w:p>
    <w:p w:rsidR="008B3973" w:rsidRDefault="008B3973" w:rsidP="008B3973">
      <w:pPr>
        <w:pStyle w:val="Paragrafoelenco"/>
        <w:numPr>
          <w:ilvl w:val="0"/>
          <w:numId w:val="245"/>
        </w:numPr>
      </w:pPr>
      <w:r>
        <w:t>Margine operativo lordo (MOL)</w:t>
      </w:r>
    </w:p>
    <w:p w:rsidR="008B3973" w:rsidRDefault="008B3973" w:rsidP="008B3973">
      <w:pPr>
        <w:pStyle w:val="Paragrafoelenco"/>
        <w:numPr>
          <w:ilvl w:val="0"/>
          <w:numId w:val="245"/>
        </w:numPr>
      </w:pPr>
      <w:r>
        <w:t>Risultato operativo</w:t>
      </w:r>
    </w:p>
    <w:p w:rsidR="008B3973" w:rsidRDefault="008B3973" w:rsidP="008B3973">
      <w:pPr>
        <w:pStyle w:val="Paragrafoelenco"/>
        <w:numPr>
          <w:ilvl w:val="0"/>
          <w:numId w:val="245"/>
        </w:numPr>
      </w:pPr>
      <w:r>
        <w:t>EBIT normalizzato</w:t>
      </w:r>
    </w:p>
    <w:p w:rsidR="008B3973" w:rsidRDefault="008B3973" w:rsidP="008B3973">
      <w:pPr>
        <w:pStyle w:val="Paragrafoelenco"/>
        <w:numPr>
          <w:ilvl w:val="0"/>
          <w:numId w:val="245"/>
        </w:numPr>
      </w:pPr>
      <w:r>
        <w:t>EBIT integrale</w:t>
      </w:r>
    </w:p>
    <w:p w:rsidR="008B3973" w:rsidRDefault="008B3973" w:rsidP="008B3973">
      <w:r>
        <w:t>Analisi situazione finanziaria (se imprese sottocapitalizzata</w:t>
      </w:r>
      <w:r>
        <w:rPr>
          <w:rStyle w:val="Rimandonotaapidipagina"/>
        </w:rPr>
        <w:footnoteReference w:id="21"/>
      </w:r>
      <w:r>
        <w:t>):</w:t>
      </w:r>
    </w:p>
    <w:p w:rsidR="008B3973" w:rsidRDefault="008B3973" w:rsidP="008B3973">
      <w:pPr>
        <w:pStyle w:val="Paragrafoelenco"/>
        <w:numPr>
          <w:ilvl w:val="0"/>
          <w:numId w:val="246"/>
        </w:numPr>
      </w:pPr>
      <w:r>
        <w:t>Indicatori di solidità</w:t>
      </w:r>
    </w:p>
    <w:p w:rsidR="00260377" w:rsidRDefault="008B3973" w:rsidP="00260377">
      <w:pPr>
        <w:pStyle w:val="Paragrafoelenco"/>
        <w:numPr>
          <w:ilvl w:val="1"/>
          <w:numId w:val="246"/>
        </w:numPr>
      </w:pPr>
      <w:r>
        <w:t>Modalità finanziament</w:t>
      </w:r>
      <w:r w:rsidR="00260377">
        <w:t>o impieghi a medio-lungo termine</w:t>
      </w:r>
    </w:p>
    <w:p w:rsidR="008B3973" w:rsidRDefault="00260377" w:rsidP="00260377">
      <w:r w:rsidRPr="00260377">
        <w:rPr>
          <w:noProof/>
          <w:lang w:eastAsia="it-IT"/>
        </w:rPr>
        <w:drawing>
          <wp:inline distT="0" distB="0" distL="0" distR="0">
            <wp:extent cx="6163438" cy="3455719"/>
            <wp:effectExtent l="0" t="0" r="8890" b="0"/>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1599" cy="3465902"/>
                    </a:xfrm>
                    <a:prstGeom prst="rect">
                      <a:avLst/>
                    </a:prstGeom>
                    <a:noFill/>
                    <a:ln>
                      <a:noFill/>
                    </a:ln>
                  </pic:spPr>
                </pic:pic>
              </a:graphicData>
            </a:graphic>
          </wp:inline>
        </w:drawing>
      </w:r>
    </w:p>
    <w:p w:rsidR="00260377" w:rsidRDefault="00260377">
      <w:r>
        <w:br w:type="page"/>
      </w:r>
    </w:p>
    <w:p w:rsidR="008B3973" w:rsidRDefault="008B3973" w:rsidP="008B3973">
      <w:pPr>
        <w:pStyle w:val="Paragrafoelenco"/>
        <w:numPr>
          <w:ilvl w:val="1"/>
          <w:numId w:val="246"/>
        </w:numPr>
      </w:pPr>
      <w:r>
        <w:lastRenderedPageBreak/>
        <w:t>Composizione delle fonti di finanziamento</w:t>
      </w:r>
    </w:p>
    <w:p w:rsidR="00260377" w:rsidRDefault="00260377" w:rsidP="00260377">
      <w:r w:rsidRPr="00260377">
        <w:rPr>
          <w:noProof/>
          <w:lang w:eastAsia="it-IT"/>
        </w:rPr>
        <w:drawing>
          <wp:inline distT="0" distB="0" distL="0" distR="0">
            <wp:extent cx="6070627" cy="1911928"/>
            <wp:effectExtent l="0" t="0" r="6350" b="0"/>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08397" cy="1923824"/>
                    </a:xfrm>
                    <a:prstGeom prst="rect">
                      <a:avLst/>
                    </a:prstGeom>
                    <a:noFill/>
                    <a:ln>
                      <a:noFill/>
                    </a:ln>
                  </pic:spPr>
                </pic:pic>
              </a:graphicData>
            </a:graphic>
          </wp:inline>
        </w:drawing>
      </w:r>
    </w:p>
    <w:p w:rsidR="00260377" w:rsidRDefault="00260377" w:rsidP="00260377">
      <w:pPr>
        <w:pStyle w:val="Titolo4"/>
      </w:pPr>
      <w:bookmarkStart w:id="210" w:name="_Toc441511024"/>
      <w:r>
        <w:t>Secondo livello informativo: dati facoltativi</w:t>
      </w:r>
      <w:bookmarkEnd w:id="210"/>
    </w:p>
    <w:p w:rsidR="00260377" w:rsidRDefault="00260377" w:rsidP="00260377">
      <w:r>
        <w:t>Facoltativi per le piccole-medie imprese</w:t>
      </w:r>
    </w:p>
    <w:p w:rsidR="00260377" w:rsidRDefault="00260377" w:rsidP="00260377">
      <w:pPr>
        <w:pStyle w:val="Paragrafoelenco"/>
        <w:numPr>
          <w:ilvl w:val="0"/>
          <w:numId w:val="246"/>
        </w:numPr>
      </w:pPr>
      <w:r>
        <w:t>Analisi situazione reddituale</w:t>
      </w:r>
    </w:p>
    <w:p w:rsidR="00260377" w:rsidRDefault="00260377" w:rsidP="00260377">
      <w:r w:rsidRPr="00260377">
        <w:rPr>
          <w:noProof/>
          <w:lang w:eastAsia="it-IT"/>
        </w:rPr>
        <w:drawing>
          <wp:inline distT="0" distB="0" distL="0" distR="0">
            <wp:extent cx="6020789" cy="2899245"/>
            <wp:effectExtent l="0" t="0" r="0" b="0"/>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30892" cy="2904110"/>
                    </a:xfrm>
                    <a:prstGeom prst="rect">
                      <a:avLst/>
                    </a:prstGeom>
                    <a:noFill/>
                    <a:ln>
                      <a:noFill/>
                    </a:ln>
                  </pic:spPr>
                </pic:pic>
              </a:graphicData>
            </a:graphic>
          </wp:inline>
        </w:drawing>
      </w:r>
    </w:p>
    <w:p w:rsidR="00260377" w:rsidRDefault="00260377">
      <w:r>
        <w:br w:type="page"/>
      </w:r>
    </w:p>
    <w:p w:rsidR="00260377" w:rsidRDefault="00260377" w:rsidP="00260377">
      <w:pPr>
        <w:pStyle w:val="Paragrafoelenco"/>
        <w:numPr>
          <w:ilvl w:val="0"/>
          <w:numId w:val="246"/>
        </w:numPr>
      </w:pPr>
      <w:r>
        <w:lastRenderedPageBreak/>
        <w:t>Analisi situazione finanziaria</w:t>
      </w:r>
    </w:p>
    <w:p w:rsidR="00260377" w:rsidRDefault="00260377" w:rsidP="00260377">
      <w:pPr>
        <w:pStyle w:val="Paragrafoelenco"/>
        <w:numPr>
          <w:ilvl w:val="1"/>
          <w:numId w:val="246"/>
        </w:numPr>
      </w:pPr>
      <w:r>
        <w:t>Indicatori di solvibilità o liquidità</w:t>
      </w:r>
    </w:p>
    <w:p w:rsidR="00260377" w:rsidRDefault="00260377" w:rsidP="00260377">
      <w:r w:rsidRPr="00260377">
        <w:rPr>
          <w:noProof/>
          <w:lang w:eastAsia="it-IT"/>
        </w:rPr>
        <w:drawing>
          <wp:inline distT="0" distB="0" distL="0" distR="0">
            <wp:extent cx="6270171" cy="3887000"/>
            <wp:effectExtent l="0" t="0" r="0" b="0"/>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76141" cy="3890701"/>
                    </a:xfrm>
                    <a:prstGeom prst="rect">
                      <a:avLst/>
                    </a:prstGeom>
                    <a:noFill/>
                    <a:ln>
                      <a:noFill/>
                    </a:ln>
                  </pic:spPr>
                </pic:pic>
              </a:graphicData>
            </a:graphic>
          </wp:inline>
        </w:drawing>
      </w:r>
    </w:p>
    <w:p w:rsidR="00260377" w:rsidRDefault="00260377">
      <w:r>
        <w:br w:type="page"/>
      </w:r>
    </w:p>
    <w:p w:rsidR="00260377" w:rsidRDefault="00260377" w:rsidP="00260377">
      <w:pPr>
        <w:pStyle w:val="Titolo3"/>
      </w:pPr>
      <w:bookmarkStart w:id="211" w:name="_Toc441511025"/>
      <w:r>
        <w:lastRenderedPageBreak/>
        <w:t>Indicatori di risultato non finanziari</w:t>
      </w:r>
      <w:bookmarkEnd w:id="211"/>
    </w:p>
    <w:p w:rsidR="00260377" w:rsidRDefault="00260377" w:rsidP="00260377">
      <w:r>
        <w:t>Nel caso contribuiscano ad una più chiara informazione sulla gestione</w:t>
      </w:r>
    </w:p>
    <w:tbl>
      <w:tblPr>
        <w:tblStyle w:val="Grigliatabella"/>
        <w:tblW w:w="0" w:type="auto"/>
        <w:tblLook w:val="04A0" w:firstRow="1" w:lastRow="0" w:firstColumn="1" w:lastColumn="0" w:noHBand="0" w:noVBand="1"/>
      </w:tblPr>
      <w:tblGrid>
        <w:gridCol w:w="3209"/>
        <w:gridCol w:w="3209"/>
        <w:gridCol w:w="3210"/>
      </w:tblGrid>
      <w:tr w:rsidR="00260377" w:rsidRPr="00260377" w:rsidTr="00260377">
        <w:tc>
          <w:tcPr>
            <w:tcW w:w="3209" w:type="dxa"/>
          </w:tcPr>
          <w:p w:rsidR="00260377" w:rsidRPr="00260377" w:rsidRDefault="00260377" w:rsidP="006D78D4">
            <w:pPr>
              <w:jc w:val="center"/>
              <w:rPr>
                <w:b/>
                <w:sz w:val="28"/>
              </w:rPr>
            </w:pPr>
            <w:r w:rsidRPr="00260377">
              <w:rPr>
                <w:b/>
                <w:sz w:val="28"/>
              </w:rPr>
              <w:t>Posizione sul mercato</w:t>
            </w:r>
          </w:p>
        </w:tc>
        <w:tc>
          <w:tcPr>
            <w:tcW w:w="3209" w:type="dxa"/>
          </w:tcPr>
          <w:p w:rsidR="00260377" w:rsidRPr="00260377" w:rsidRDefault="00260377" w:rsidP="00260377">
            <w:pPr>
              <w:jc w:val="center"/>
              <w:rPr>
                <w:b/>
                <w:sz w:val="28"/>
              </w:rPr>
            </w:pPr>
            <w:r>
              <w:rPr>
                <w:b/>
                <w:sz w:val="28"/>
              </w:rPr>
              <w:t>Interpretazione</w:t>
            </w:r>
          </w:p>
        </w:tc>
        <w:tc>
          <w:tcPr>
            <w:tcW w:w="3210" w:type="dxa"/>
          </w:tcPr>
          <w:p w:rsidR="00260377" w:rsidRPr="00260377" w:rsidRDefault="00260377" w:rsidP="00260377">
            <w:pPr>
              <w:jc w:val="center"/>
              <w:rPr>
                <w:b/>
                <w:sz w:val="28"/>
              </w:rPr>
            </w:pPr>
            <w:r>
              <w:rPr>
                <w:b/>
                <w:sz w:val="28"/>
              </w:rPr>
              <w:t>Calcolo</w:t>
            </w:r>
          </w:p>
        </w:tc>
      </w:tr>
      <w:tr w:rsidR="00260377" w:rsidTr="008F4A1B">
        <w:tc>
          <w:tcPr>
            <w:tcW w:w="3209" w:type="dxa"/>
            <w:shd w:val="clear" w:color="auto" w:fill="BDD6EE" w:themeFill="accent1" w:themeFillTint="66"/>
          </w:tcPr>
          <w:p w:rsidR="00260377" w:rsidRDefault="00260377" w:rsidP="006D78D4">
            <w:pPr>
              <w:jc w:val="center"/>
            </w:pPr>
            <w:r>
              <w:t>Quota di mercato detenuta</w:t>
            </w:r>
          </w:p>
        </w:tc>
        <w:tc>
          <w:tcPr>
            <w:tcW w:w="3209" w:type="dxa"/>
            <w:shd w:val="clear" w:color="auto" w:fill="BDD6EE" w:themeFill="accent1" w:themeFillTint="66"/>
          </w:tcPr>
          <w:p w:rsidR="00260377" w:rsidRDefault="00260377" w:rsidP="00260377">
            <w:r>
              <w:t>Volume dell’attività rispetto alla dimensione del mercato servita</w:t>
            </w:r>
          </w:p>
        </w:tc>
        <w:tc>
          <w:tcPr>
            <w:tcW w:w="3210" w:type="dxa"/>
            <w:shd w:val="clear" w:color="auto" w:fill="BDD6EE" w:themeFill="accent1" w:themeFillTint="66"/>
          </w:tcPr>
          <w:p w:rsidR="00260377" w:rsidRPr="00260377" w:rsidRDefault="000925D4" w:rsidP="00260377">
            <m:oMathPara>
              <m:oMath>
                <m:f>
                  <m:fPr>
                    <m:ctrlPr>
                      <w:rPr>
                        <w:rFonts w:ascii="Cambria Math" w:hAnsi="Cambria Math"/>
                      </w:rPr>
                    </m:ctrlPr>
                  </m:fPr>
                  <m:num>
                    <m:r>
                      <m:rPr>
                        <m:sty m:val="p"/>
                      </m:rPr>
                      <w:rPr>
                        <w:rFonts w:ascii="Cambria Math" w:hAnsi="Cambria Math"/>
                      </w:rPr>
                      <m:t>Fatturato</m:t>
                    </m:r>
                  </m:num>
                  <m:den>
                    <m:r>
                      <m:rPr>
                        <m:sty m:val="p"/>
                      </m:rPr>
                      <w:rPr>
                        <w:rFonts w:ascii="Cambria Math" w:hAnsi="Cambria Math"/>
                      </w:rPr>
                      <m:t>Dimensione mercato</m:t>
                    </m:r>
                  </m:den>
                </m:f>
              </m:oMath>
            </m:oMathPara>
          </w:p>
        </w:tc>
      </w:tr>
    </w:tbl>
    <w:p w:rsidR="00260377" w:rsidRDefault="00260377" w:rsidP="00260377"/>
    <w:tbl>
      <w:tblPr>
        <w:tblStyle w:val="Grigliatabella"/>
        <w:tblW w:w="0" w:type="auto"/>
        <w:tblLook w:val="04A0" w:firstRow="1" w:lastRow="0" w:firstColumn="1" w:lastColumn="0" w:noHBand="0" w:noVBand="1"/>
      </w:tblPr>
      <w:tblGrid>
        <w:gridCol w:w="2120"/>
        <w:gridCol w:w="2391"/>
        <w:gridCol w:w="5117"/>
      </w:tblGrid>
      <w:tr w:rsidR="00260377" w:rsidRPr="00260377" w:rsidTr="00260377">
        <w:tc>
          <w:tcPr>
            <w:tcW w:w="3210" w:type="dxa"/>
          </w:tcPr>
          <w:p w:rsidR="00260377" w:rsidRPr="00260377" w:rsidRDefault="00260377" w:rsidP="006D78D4">
            <w:pPr>
              <w:jc w:val="center"/>
              <w:rPr>
                <w:b/>
                <w:sz w:val="28"/>
              </w:rPr>
            </w:pPr>
            <w:r>
              <w:rPr>
                <w:b/>
                <w:sz w:val="28"/>
              </w:rPr>
              <w:t>Innovazione</w:t>
            </w:r>
          </w:p>
        </w:tc>
        <w:tc>
          <w:tcPr>
            <w:tcW w:w="3209" w:type="dxa"/>
          </w:tcPr>
          <w:p w:rsidR="00260377" w:rsidRPr="00260377" w:rsidRDefault="00260377" w:rsidP="00260377">
            <w:pPr>
              <w:jc w:val="center"/>
              <w:rPr>
                <w:b/>
                <w:sz w:val="28"/>
              </w:rPr>
            </w:pPr>
            <w:r>
              <w:rPr>
                <w:b/>
                <w:sz w:val="28"/>
              </w:rPr>
              <w:t>Interpretazione</w:t>
            </w:r>
          </w:p>
        </w:tc>
        <w:tc>
          <w:tcPr>
            <w:tcW w:w="3209" w:type="dxa"/>
          </w:tcPr>
          <w:p w:rsidR="00260377" w:rsidRPr="00260377" w:rsidRDefault="004F1636" w:rsidP="00260377">
            <w:pPr>
              <w:jc w:val="center"/>
              <w:rPr>
                <w:b/>
                <w:sz w:val="28"/>
              </w:rPr>
            </w:pPr>
            <w:r>
              <w:rPr>
                <w:b/>
                <w:sz w:val="28"/>
              </w:rPr>
              <w:t>Calcolo</w:t>
            </w:r>
          </w:p>
        </w:tc>
      </w:tr>
      <w:tr w:rsidR="00260377" w:rsidTr="008F4A1B">
        <w:tc>
          <w:tcPr>
            <w:tcW w:w="3210" w:type="dxa"/>
            <w:shd w:val="clear" w:color="auto" w:fill="BDD6EE" w:themeFill="accent1" w:themeFillTint="66"/>
          </w:tcPr>
          <w:p w:rsidR="00260377" w:rsidRDefault="00260377" w:rsidP="006D78D4">
            <w:pPr>
              <w:jc w:val="center"/>
            </w:pPr>
            <w:r>
              <w:t>Tempo di introduzione di un nuovo prodotto</w:t>
            </w:r>
          </w:p>
        </w:tc>
        <w:tc>
          <w:tcPr>
            <w:tcW w:w="3209" w:type="dxa"/>
            <w:shd w:val="clear" w:color="auto" w:fill="BDD6EE" w:themeFill="accent1" w:themeFillTint="66"/>
          </w:tcPr>
          <w:p w:rsidR="00260377" w:rsidRDefault="00260377" w:rsidP="00260377">
            <w:r>
              <w:t>Misura il tempo necessario per lo sviluppo di nuovi prodotti</w:t>
            </w:r>
          </w:p>
        </w:tc>
        <w:tc>
          <w:tcPr>
            <w:tcW w:w="3209" w:type="dxa"/>
            <w:shd w:val="clear" w:color="auto" w:fill="BDD6EE" w:themeFill="accent1" w:themeFillTint="66"/>
          </w:tcPr>
          <w:p w:rsidR="00260377" w:rsidRDefault="00260377" w:rsidP="00260377">
            <w:r>
              <w:t>Tempo compreso tra il momento in cui viene concepito un nuovo prodotto e la sua immissione sul mercato</w:t>
            </w:r>
          </w:p>
        </w:tc>
      </w:tr>
      <w:tr w:rsidR="00260377" w:rsidTr="008F4A1B">
        <w:tc>
          <w:tcPr>
            <w:tcW w:w="3210" w:type="dxa"/>
            <w:shd w:val="clear" w:color="auto" w:fill="DBDBDB" w:themeFill="accent3" w:themeFillTint="66"/>
          </w:tcPr>
          <w:p w:rsidR="00260377" w:rsidRDefault="00260377" w:rsidP="006D78D4">
            <w:pPr>
              <w:jc w:val="center"/>
            </w:pPr>
            <w:r>
              <w:t>Tasso di novità di clienti e mercati</w:t>
            </w:r>
          </w:p>
        </w:tc>
        <w:tc>
          <w:tcPr>
            <w:tcW w:w="3209" w:type="dxa"/>
            <w:shd w:val="clear" w:color="auto" w:fill="DBDBDB" w:themeFill="accent3" w:themeFillTint="66"/>
          </w:tcPr>
          <w:p w:rsidR="00260377" w:rsidRDefault="00260377" w:rsidP="00260377">
            <w:r>
              <w:t>Esprime i risultati innovativi dell’impresa</w:t>
            </w:r>
          </w:p>
        </w:tc>
        <w:tc>
          <w:tcPr>
            <w:tcW w:w="3209" w:type="dxa"/>
            <w:shd w:val="clear" w:color="auto" w:fill="DBDBDB" w:themeFill="accent3" w:themeFillTint="66"/>
          </w:tcPr>
          <w:p w:rsidR="00260377" w:rsidRPr="00260377" w:rsidRDefault="000925D4" w:rsidP="00260377">
            <m:oMathPara>
              <m:oMath>
                <m:f>
                  <m:fPr>
                    <m:ctrlPr>
                      <w:rPr>
                        <w:rFonts w:ascii="Cambria Math" w:hAnsi="Cambria Math"/>
                        <w:i/>
                      </w:rPr>
                    </m:ctrlPr>
                  </m:fPr>
                  <m:num>
                    <m:r>
                      <w:rPr>
                        <w:rFonts w:ascii="Cambria Math" w:hAnsi="Cambria Math"/>
                      </w:rPr>
                      <m:t>Fatturato da nuovi clienti\mercati</m:t>
                    </m:r>
                  </m:num>
                  <m:den>
                    <m:r>
                      <w:rPr>
                        <w:rFonts w:ascii="Cambria Math" w:hAnsi="Cambria Math"/>
                      </w:rPr>
                      <m:t>Fatturato</m:t>
                    </m:r>
                  </m:den>
                </m:f>
              </m:oMath>
            </m:oMathPara>
          </w:p>
        </w:tc>
      </w:tr>
      <w:tr w:rsidR="00260377" w:rsidTr="008F4A1B">
        <w:tc>
          <w:tcPr>
            <w:tcW w:w="3210" w:type="dxa"/>
            <w:shd w:val="clear" w:color="auto" w:fill="BDD6EE" w:themeFill="accent1" w:themeFillTint="66"/>
          </w:tcPr>
          <w:p w:rsidR="00260377" w:rsidRDefault="004F1636" w:rsidP="006D78D4">
            <w:pPr>
              <w:jc w:val="center"/>
            </w:pPr>
            <w:r>
              <w:t>Tasso di incidenza dei nuovi prodotti</w:t>
            </w:r>
          </w:p>
        </w:tc>
        <w:tc>
          <w:tcPr>
            <w:tcW w:w="3209" w:type="dxa"/>
            <w:shd w:val="clear" w:color="auto" w:fill="BDD6EE" w:themeFill="accent1" w:themeFillTint="66"/>
          </w:tcPr>
          <w:p w:rsidR="00260377" w:rsidRDefault="004F1636" w:rsidP="00260377">
            <w:r>
              <w:t>Esprime i risultati innovativi dell’impresa</w:t>
            </w:r>
          </w:p>
        </w:tc>
        <w:tc>
          <w:tcPr>
            <w:tcW w:w="3209" w:type="dxa"/>
            <w:shd w:val="clear" w:color="auto" w:fill="BDD6EE" w:themeFill="accent1" w:themeFillTint="66"/>
          </w:tcPr>
          <w:p w:rsidR="004F1636" w:rsidRPr="004F1636" w:rsidRDefault="000925D4" w:rsidP="004F1636">
            <m:oMathPara>
              <m:oMath>
                <m:f>
                  <m:fPr>
                    <m:ctrlPr>
                      <w:rPr>
                        <w:rFonts w:ascii="Cambria Math" w:hAnsi="Cambria Math"/>
                        <w:i/>
                      </w:rPr>
                    </m:ctrlPr>
                  </m:fPr>
                  <m:num>
                    <m:r>
                      <w:rPr>
                        <w:rFonts w:ascii="Cambria Math" w:hAnsi="Cambria Math"/>
                      </w:rPr>
                      <m:t>Fatturato dei prodotti entrati negli ultimi 2 anni</m:t>
                    </m:r>
                  </m:num>
                  <m:den>
                    <m:r>
                      <w:rPr>
                        <w:rFonts w:ascii="Cambria Math" w:hAnsi="Cambria Math"/>
                      </w:rPr>
                      <m:t>Fatturato</m:t>
                    </m:r>
                  </m:den>
                </m:f>
              </m:oMath>
            </m:oMathPara>
          </w:p>
        </w:tc>
      </w:tr>
      <w:tr w:rsidR="00260377" w:rsidTr="008F4A1B">
        <w:tc>
          <w:tcPr>
            <w:tcW w:w="3210" w:type="dxa"/>
            <w:shd w:val="clear" w:color="auto" w:fill="DBDBDB" w:themeFill="accent3" w:themeFillTint="66"/>
          </w:tcPr>
          <w:p w:rsidR="00260377" w:rsidRDefault="004F1636" w:rsidP="006D78D4">
            <w:pPr>
              <w:jc w:val="center"/>
            </w:pPr>
            <w:r>
              <w:t>Numero brevetti</w:t>
            </w:r>
          </w:p>
        </w:tc>
        <w:tc>
          <w:tcPr>
            <w:tcW w:w="3209" w:type="dxa"/>
            <w:shd w:val="clear" w:color="auto" w:fill="DBDBDB" w:themeFill="accent3" w:themeFillTint="66"/>
          </w:tcPr>
          <w:p w:rsidR="00260377" w:rsidRDefault="004F1636" w:rsidP="00260377">
            <w:r>
              <w:t>Esprime i risultati innovativi dell’impresa</w:t>
            </w:r>
          </w:p>
        </w:tc>
        <w:tc>
          <w:tcPr>
            <w:tcW w:w="3209" w:type="dxa"/>
            <w:shd w:val="clear" w:color="auto" w:fill="DBDBDB" w:themeFill="accent3" w:themeFillTint="66"/>
          </w:tcPr>
          <w:p w:rsidR="004F1636" w:rsidRPr="004F1636" w:rsidRDefault="000925D4" w:rsidP="004F1636">
            <m:oMathPara>
              <m:oMath>
                <m:f>
                  <m:fPr>
                    <m:ctrlPr>
                      <w:rPr>
                        <w:rFonts w:ascii="Cambria Math" w:hAnsi="Cambria Math"/>
                        <w:i/>
                      </w:rPr>
                    </m:ctrlPr>
                  </m:fPr>
                  <m:num>
                    <m:r>
                      <w:rPr>
                        <w:rFonts w:ascii="Cambria Math" w:hAnsi="Cambria Math"/>
                      </w:rPr>
                      <m:t>Numero nuovi brevetti per periodo</m:t>
                    </m:r>
                  </m:num>
                  <m:den>
                    <m:r>
                      <w:rPr>
                        <w:rFonts w:ascii="Cambria Math" w:hAnsi="Cambria Math"/>
                      </w:rPr>
                      <m:t>Investimenti in R&amp;S</m:t>
                    </m:r>
                  </m:den>
                </m:f>
              </m:oMath>
            </m:oMathPara>
          </w:p>
        </w:tc>
      </w:tr>
      <w:tr w:rsidR="00260377" w:rsidTr="008F4A1B">
        <w:tc>
          <w:tcPr>
            <w:tcW w:w="3210" w:type="dxa"/>
            <w:shd w:val="clear" w:color="auto" w:fill="BDD6EE" w:themeFill="accent1" w:themeFillTint="66"/>
          </w:tcPr>
          <w:p w:rsidR="00260377" w:rsidRDefault="004F1636" w:rsidP="006D78D4">
            <w:pPr>
              <w:jc w:val="center"/>
            </w:pPr>
            <w:r>
              <w:t>Tasso incidenza prodotti di proprietà riservata</w:t>
            </w:r>
          </w:p>
        </w:tc>
        <w:tc>
          <w:tcPr>
            <w:tcW w:w="3209" w:type="dxa"/>
            <w:shd w:val="clear" w:color="auto" w:fill="BDD6EE" w:themeFill="accent1" w:themeFillTint="66"/>
          </w:tcPr>
          <w:p w:rsidR="00260377" w:rsidRDefault="004F1636" w:rsidP="00260377">
            <w:r>
              <w:t>Esprime i risultati innovativi dell’impresa</w:t>
            </w:r>
          </w:p>
        </w:tc>
        <w:tc>
          <w:tcPr>
            <w:tcW w:w="3209" w:type="dxa"/>
            <w:shd w:val="clear" w:color="auto" w:fill="BDD6EE" w:themeFill="accent1" w:themeFillTint="66"/>
          </w:tcPr>
          <w:p w:rsidR="004F1636" w:rsidRDefault="004F1636" w:rsidP="00260377"/>
          <w:p w:rsidR="00260377" w:rsidRDefault="004F1636" w:rsidP="00260377">
            <w:r>
              <w:t>% fatturato dovuta a prodotti protetti da brevetto</w:t>
            </w:r>
          </w:p>
        </w:tc>
      </w:tr>
    </w:tbl>
    <w:p w:rsidR="00260377" w:rsidRDefault="00260377" w:rsidP="00260377"/>
    <w:tbl>
      <w:tblPr>
        <w:tblStyle w:val="Grigliatabella"/>
        <w:tblW w:w="0" w:type="auto"/>
        <w:tblLook w:val="04A0" w:firstRow="1" w:lastRow="0" w:firstColumn="1" w:lastColumn="0" w:noHBand="0" w:noVBand="1"/>
      </w:tblPr>
      <w:tblGrid>
        <w:gridCol w:w="3111"/>
        <w:gridCol w:w="3139"/>
        <w:gridCol w:w="3378"/>
      </w:tblGrid>
      <w:tr w:rsidR="00260377" w:rsidRPr="00260377" w:rsidTr="00260377">
        <w:tc>
          <w:tcPr>
            <w:tcW w:w="3210" w:type="dxa"/>
          </w:tcPr>
          <w:p w:rsidR="00260377" w:rsidRPr="00260377" w:rsidRDefault="00CD0F01" w:rsidP="006D78D4">
            <w:pPr>
              <w:jc w:val="center"/>
              <w:rPr>
                <w:b/>
                <w:sz w:val="28"/>
              </w:rPr>
            </w:pPr>
            <w:r>
              <w:rPr>
                <w:b/>
                <w:sz w:val="28"/>
              </w:rPr>
              <w:t>Customer satisfaction</w:t>
            </w:r>
          </w:p>
        </w:tc>
        <w:tc>
          <w:tcPr>
            <w:tcW w:w="3209" w:type="dxa"/>
          </w:tcPr>
          <w:p w:rsidR="00260377" w:rsidRPr="00260377" w:rsidRDefault="00CD0F01" w:rsidP="00CD0F01">
            <w:pPr>
              <w:jc w:val="center"/>
              <w:rPr>
                <w:b/>
                <w:sz w:val="28"/>
              </w:rPr>
            </w:pPr>
            <w:r>
              <w:rPr>
                <w:b/>
                <w:sz w:val="28"/>
              </w:rPr>
              <w:t>Interpretazione</w:t>
            </w:r>
          </w:p>
        </w:tc>
        <w:tc>
          <w:tcPr>
            <w:tcW w:w="3209" w:type="dxa"/>
          </w:tcPr>
          <w:p w:rsidR="00260377" w:rsidRPr="00260377" w:rsidRDefault="00CD0F01" w:rsidP="00CD0F01">
            <w:pPr>
              <w:jc w:val="center"/>
              <w:rPr>
                <w:b/>
                <w:sz w:val="28"/>
              </w:rPr>
            </w:pPr>
            <w:r>
              <w:rPr>
                <w:b/>
                <w:sz w:val="28"/>
              </w:rPr>
              <w:t>Calcolo</w:t>
            </w:r>
          </w:p>
        </w:tc>
      </w:tr>
      <w:tr w:rsidR="00260377" w:rsidTr="008F4A1B">
        <w:tc>
          <w:tcPr>
            <w:tcW w:w="3210" w:type="dxa"/>
            <w:shd w:val="clear" w:color="auto" w:fill="BDD6EE" w:themeFill="accent1" w:themeFillTint="66"/>
          </w:tcPr>
          <w:p w:rsidR="00260377" w:rsidRDefault="00CD0F01" w:rsidP="006D78D4">
            <w:pPr>
              <w:jc w:val="center"/>
            </w:pPr>
            <w:r>
              <w:t>Tempo medio di consegna o di evasione dell’ordine</w:t>
            </w:r>
          </w:p>
        </w:tc>
        <w:tc>
          <w:tcPr>
            <w:tcW w:w="3209" w:type="dxa"/>
            <w:shd w:val="clear" w:color="auto" w:fill="BDD6EE" w:themeFill="accent1" w:themeFillTint="66"/>
          </w:tcPr>
          <w:p w:rsidR="00260377" w:rsidRDefault="00CD0F01" w:rsidP="00260377">
            <w:r>
              <w:t>Competitività del sistema logistico</w:t>
            </w:r>
          </w:p>
        </w:tc>
        <w:tc>
          <w:tcPr>
            <w:tcW w:w="3209" w:type="dxa"/>
            <w:shd w:val="clear" w:color="auto" w:fill="BDD6EE" w:themeFill="accent1" w:themeFillTint="66"/>
          </w:tcPr>
          <w:p w:rsidR="00CD0F01" w:rsidRPr="00CD0F01" w:rsidRDefault="000925D4" w:rsidP="00CD0F01">
            <m:oMathPara>
              <m:oMath>
                <m:f>
                  <m:fPr>
                    <m:ctrlPr>
                      <w:rPr>
                        <w:rFonts w:ascii="Cambria Math" w:hAnsi="Cambria Math"/>
                        <w:i/>
                      </w:rPr>
                    </m:ctrlPr>
                  </m:fPr>
                  <m:num>
                    <m:r>
                      <w:rPr>
                        <w:rFonts w:ascii="Cambria Math" w:hAnsi="Cambria Math"/>
                      </w:rPr>
                      <m:t>Somma dei tempi di consegna</m:t>
                    </m:r>
                  </m:num>
                  <m:den>
                    <m:r>
                      <w:rPr>
                        <w:rFonts w:ascii="Cambria Math" w:hAnsi="Cambria Math"/>
                      </w:rPr>
                      <m:t>Numero consegne</m:t>
                    </m:r>
                  </m:den>
                </m:f>
              </m:oMath>
            </m:oMathPara>
          </w:p>
        </w:tc>
      </w:tr>
      <w:tr w:rsidR="00CD0F01" w:rsidTr="008F4A1B">
        <w:tc>
          <w:tcPr>
            <w:tcW w:w="3210" w:type="dxa"/>
            <w:shd w:val="clear" w:color="auto" w:fill="DBDBDB" w:themeFill="accent3" w:themeFillTint="66"/>
          </w:tcPr>
          <w:p w:rsidR="00CD0F01" w:rsidRDefault="00CD0F01" w:rsidP="006D78D4">
            <w:pPr>
              <w:jc w:val="center"/>
            </w:pPr>
            <w:r>
              <w:t>Puntualità nelle consegne</w:t>
            </w:r>
          </w:p>
        </w:tc>
        <w:tc>
          <w:tcPr>
            <w:tcW w:w="3209" w:type="dxa"/>
            <w:shd w:val="clear" w:color="auto" w:fill="DBDBDB" w:themeFill="accent3" w:themeFillTint="66"/>
          </w:tcPr>
          <w:p w:rsidR="00CD0F01" w:rsidRDefault="00CD0F01" w:rsidP="00CD0F01">
            <w:r>
              <w:t>Competitività del sistema logistico</w:t>
            </w:r>
          </w:p>
        </w:tc>
        <w:tc>
          <w:tcPr>
            <w:tcW w:w="3209" w:type="dxa"/>
            <w:shd w:val="clear" w:color="auto" w:fill="DBDBDB" w:themeFill="accent3" w:themeFillTint="66"/>
          </w:tcPr>
          <w:p w:rsidR="00CD0F01" w:rsidRDefault="00CD0F01" w:rsidP="00CD0F01">
            <w:r>
              <w:t xml:space="preserve">% </w:t>
            </w:r>
            <w:r w:rsidR="001C2350">
              <w:t>ordini</w:t>
            </w:r>
            <w:r>
              <w:t xml:space="preserve"> evasi nei tempi</w:t>
            </w:r>
          </w:p>
        </w:tc>
      </w:tr>
      <w:tr w:rsidR="00CD0F01" w:rsidTr="008F4A1B">
        <w:tc>
          <w:tcPr>
            <w:tcW w:w="3210" w:type="dxa"/>
            <w:shd w:val="clear" w:color="auto" w:fill="BDD6EE" w:themeFill="accent1" w:themeFillTint="66"/>
          </w:tcPr>
          <w:p w:rsidR="00CD0F01" w:rsidRDefault="00CD0F01" w:rsidP="006D78D4">
            <w:pPr>
              <w:jc w:val="center"/>
            </w:pPr>
            <w:r>
              <w:t>Numero reclami</w:t>
            </w:r>
          </w:p>
        </w:tc>
        <w:tc>
          <w:tcPr>
            <w:tcW w:w="3209" w:type="dxa"/>
            <w:shd w:val="clear" w:color="auto" w:fill="BDD6EE" w:themeFill="accent1" w:themeFillTint="66"/>
          </w:tcPr>
          <w:p w:rsidR="00CD0F01" w:rsidRDefault="00CD0F01" w:rsidP="00CD0F01">
            <w:r>
              <w:t>Qualità del prodotto rispetto alle esigenze dei clienti</w:t>
            </w:r>
          </w:p>
        </w:tc>
        <w:tc>
          <w:tcPr>
            <w:tcW w:w="3209" w:type="dxa"/>
            <w:shd w:val="clear" w:color="auto" w:fill="BDD6EE" w:themeFill="accent1" w:themeFillTint="66"/>
          </w:tcPr>
          <w:p w:rsidR="00CD0F01" w:rsidRDefault="00CD0F01" w:rsidP="00CD0F01">
            <w:r>
              <w:t>Numero reclami nel periodo</w:t>
            </w:r>
          </w:p>
        </w:tc>
      </w:tr>
      <w:tr w:rsidR="00CD0F01" w:rsidTr="008F4A1B">
        <w:tc>
          <w:tcPr>
            <w:tcW w:w="3210" w:type="dxa"/>
            <w:shd w:val="clear" w:color="auto" w:fill="DBDBDB" w:themeFill="accent3" w:themeFillTint="66"/>
          </w:tcPr>
          <w:p w:rsidR="00CD0F01" w:rsidRDefault="00CD0F01" w:rsidP="006D78D4">
            <w:pPr>
              <w:jc w:val="center"/>
            </w:pPr>
            <w:r>
              <w:t>Tasso difettosità prodotti (in % sulle vendite)</w:t>
            </w:r>
          </w:p>
        </w:tc>
        <w:tc>
          <w:tcPr>
            <w:tcW w:w="3209" w:type="dxa"/>
            <w:shd w:val="clear" w:color="auto" w:fill="DBDBDB" w:themeFill="accent3" w:themeFillTint="66"/>
          </w:tcPr>
          <w:p w:rsidR="00CD0F01" w:rsidRDefault="00CD0F01" w:rsidP="00CD0F01">
            <w:r>
              <w:t xml:space="preserve">Qualità del prodotto </w:t>
            </w:r>
            <w:r w:rsidR="001C2350">
              <w:t>rispetto</w:t>
            </w:r>
            <w:r>
              <w:t xml:space="preserve"> alle esigenze dei clienti</w:t>
            </w:r>
          </w:p>
        </w:tc>
        <w:tc>
          <w:tcPr>
            <w:tcW w:w="3209" w:type="dxa"/>
            <w:shd w:val="clear" w:color="auto" w:fill="DBDBDB" w:themeFill="accent3" w:themeFillTint="66"/>
          </w:tcPr>
          <w:p w:rsidR="00CD0F01" w:rsidRPr="00CD0F01" w:rsidRDefault="000925D4" w:rsidP="00CD0F01">
            <m:oMathPara>
              <m:oMath>
                <m:f>
                  <m:fPr>
                    <m:ctrlPr>
                      <w:rPr>
                        <w:rFonts w:ascii="Cambria Math" w:hAnsi="Cambria Math"/>
                        <w:i/>
                      </w:rPr>
                    </m:ctrlPr>
                  </m:fPr>
                  <m:num>
                    <m:r>
                      <w:rPr>
                        <w:rFonts w:ascii="Cambria Math" w:hAnsi="Cambria Math"/>
                      </w:rPr>
                      <m:t>Numero prodotti difettosi</m:t>
                    </m:r>
                  </m:num>
                  <m:den>
                    <m:r>
                      <w:rPr>
                        <w:rFonts w:ascii="Cambria Math" w:hAnsi="Cambria Math"/>
                      </w:rPr>
                      <m:t>Numero totale prodotti venduti</m:t>
                    </m:r>
                  </m:den>
                </m:f>
              </m:oMath>
            </m:oMathPara>
          </w:p>
        </w:tc>
      </w:tr>
      <w:tr w:rsidR="00CD0F01" w:rsidTr="008F4A1B">
        <w:tc>
          <w:tcPr>
            <w:tcW w:w="3210" w:type="dxa"/>
            <w:shd w:val="clear" w:color="auto" w:fill="BDD6EE" w:themeFill="accent1" w:themeFillTint="66"/>
          </w:tcPr>
          <w:p w:rsidR="00CD0F01" w:rsidRDefault="00CD0F01" w:rsidP="006D78D4">
            <w:pPr>
              <w:jc w:val="center"/>
            </w:pPr>
            <w:r>
              <w:t>Numero interventi di riparazione (in garanzia)</w:t>
            </w:r>
          </w:p>
        </w:tc>
        <w:tc>
          <w:tcPr>
            <w:tcW w:w="3209" w:type="dxa"/>
            <w:shd w:val="clear" w:color="auto" w:fill="BDD6EE" w:themeFill="accent1" w:themeFillTint="66"/>
          </w:tcPr>
          <w:p w:rsidR="00CD0F01" w:rsidRDefault="00CD0F01" w:rsidP="00CD0F01">
            <w:r>
              <w:t>Interventi necessari per mantenere la qualità del prodotto</w:t>
            </w:r>
          </w:p>
        </w:tc>
        <w:tc>
          <w:tcPr>
            <w:tcW w:w="3209" w:type="dxa"/>
            <w:shd w:val="clear" w:color="auto" w:fill="BDD6EE" w:themeFill="accent1" w:themeFillTint="66"/>
          </w:tcPr>
          <w:p w:rsidR="00CD0F01" w:rsidRDefault="00CD0F01" w:rsidP="00CD0F01">
            <w:r>
              <w:t>Numero interventi di riparazione in un certo periodo</w:t>
            </w:r>
          </w:p>
        </w:tc>
      </w:tr>
      <w:tr w:rsidR="00CD0F01" w:rsidTr="008F4A1B">
        <w:tc>
          <w:tcPr>
            <w:tcW w:w="3210" w:type="dxa"/>
            <w:shd w:val="clear" w:color="auto" w:fill="DBDBDB" w:themeFill="accent3" w:themeFillTint="66"/>
          </w:tcPr>
          <w:p w:rsidR="00CD0F01" w:rsidRDefault="001C2350" w:rsidP="006D78D4">
            <w:pPr>
              <w:jc w:val="center"/>
            </w:pPr>
            <w:r>
              <w:t>Numero clienti fidelizzati sul totale</w:t>
            </w:r>
          </w:p>
        </w:tc>
        <w:tc>
          <w:tcPr>
            <w:tcW w:w="3209" w:type="dxa"/>
            <w:shd w:val="clear" w:color="auto" w:fill="DBDBDB" w:themeFill="accent3" w:themeFillTint="66"/>
          </w:tcPr>
          <w:p w:rsidR="00CD0F01" w:rsidRDefault="001C2350" w:rsidP="00CD0F01">
            <w:r>
              <w:t>Grado di fidelizzazione della clientela</w:t>
            </w:r>
          </w:p>
        </w:tc>
        <w:tc>
          <w:tcPr>
            <w:tcW w:w="3209" w:type="dxa"/>
            <w:shd w:val="clear" w:color="auto" w:fill="DBDBDB" w:themeFill="accent3" w:themeFillTint="66"/>
          </w:tcPr>
          <w:p w:rsidR="001C2350" w:rsidRPr="001C2350" w:rsidRDefault="000925D4" w:rsidP="001C2350">
            <m:oMathPara>
              <m:oMath>
                <m:f>
                  <m:fPr>
                    <m:ctrlPr>
                      <w:rPr>
                        <w:rFonts w:ascii="Cambria Math" w:hAnsi="Cambria Math"/>
                        <w:i/>
                      </w:rPr>
                    </m:ctrlPr>
                  </m:fPr>
                  <m:num>
                    <m:r>
                      <w:rPr>
                        <w:rFonts w:ascii="Cambria Math" w:hAnsi="Cambria Math"/>
                      </w:rPr>
                      <m:t>Fatturato a clienti esistenti</m:t>
                    </m:r>
                  </m:num>
                  <m:den>
                    <m:r>
                      <w:rPr>
                        <w:rFonts w:ascii="Cambria Math" w:hAnsi="Cambria Math"/>
                      </w:rPr>
                      <m:t>Fatturato totale</m:t>
                    </m:r>
                  </m:den>
                </m:f>
              </m:oMath>
            </m:oMathPara>
          </w:p>
        </w:tc>
      </w:tr>
      <w:tr w:rsidR="00CD0F01" w:rsidTr="008F4A1B">
        <w:tc>
          <w:tcPr>
            <w:tcW w:w="3210" w:type="dxa"/>
            <w:shd w:val="clear" w:color="auto" w:fill="BDD6EE" w:themeFill="accent1" w:themeFillTint="66"/>
          </w:tcPr>
          <w:p w:rsidR="00CD0F01" w:rsidRDefault="001C2350" w:rsidP="006D78D4">
            <w:pPr>
              <w:jc w:val="center"/>
            </w:pPr>
            <w:r>
              <w:t>Pubblicità sul fatturato</w:t>
            </w:r>
          </w:p>
        </w:tc>
        <w:tc>
          <w:tcPr>
            <w:tcW w:w="3209" w:type="dxa"/>
            <w:shd w:val="clear" w:color="auto" w:fill="BDD6EE" w:themeFill="accent1" w:themeFillTint="66"/>
          </w:tcPr>
          <w:p w:rsidR="00CD0F01" w:rsidRDefault="001C2350" w:rsidP="00CD0F01">
            <w:r>
              <w:t>Incidenza dei costi di pubblicità sul volume di attività</w:t>
            </w:r>
          </w:p>
        </w:tc>
        <w:tc>
          <w:tcPr>
            <w:tcW w:w="3209" w:type="dxa"/>
            <w:shd w:val="clear" w:color="auto" w:fill="BDD6EE" w:themeFill="accent1" w:themeFillTint="66"/>
          </w:tcPr>
          <w:p w:rsidR="001C2350" w:rsidRPr="001C2350" w:rsidRDefault="000925D4" w:rsidP="001C2350">
            <m:oMathPara>
              <m:oMath>
                <m:f>
                  <m:fPr>
                    <m:ctrlPr>
                      <w:rPr>
                        <w:rFonts w:ascii="Cambria Math" w:hAnsi="Cambria Math"/>
                        <w:i/>
                      </w:rPr>
                    </m:ctrlPr>
                  </m:fPr>
                  <m:num>
                    <m:r>
                      <w:rPr>
                        <w:rFonts w:ascii="Cambria Math" w:hAnsi="Cambria Math"/>
                      </w:rPr>
                      <m:t>Spese pubblicità</m:t>
                    </m:r>
                  </m:num>
                  <m:den>
                    <m:r>
                      <w:rPr>
                        <w:rFonts w:ascii="Cambria Math" w:hAnsi="Cambria Math"/>
                      </w:rPr>
                      <m:t>Fatturato totale</m:t>
                    </m:r>
                  </m:den>
                </m:f>
              </m:oMath>
            </m:oMathPara>
          </w:p>
        </w:tc>
      </w:tr>
      <w:tr w:rsidR="00CD0F01" w:rsidTr="008F4A1B">
        <w:tc>
          <w:tcPr>
            <w:tcW w:w="3210" w:type="dxa"/>
            <w:shd w:val="clear" w:color="auto" w:fill="DBDBDB" w:themeFill="accent3" w:themeFillTint="66"/>
          </w:tcPr>
          <w:p w:rsidR="00CD0F01" w:rsidRDefault="001C2350" w:rsidP="006D78D4">
            <w:pPr>
              <w:jc w:val="center"/>
            </w:pPr>
            <w:r>
              <w:t>Assistenza alla clientela</w:t>
            </w:r>
          </w:p>
        </w:tc>
        <w:tc>
          <w:tcPr>
            <w:tcW w:w="3209" w:type="dxa"/>
            <w:shd w:val="clear" w:color="auto" w:fill="DBDBDB" w:themeFill="accent3" w:themeFillTint="66"/>
          </w:tcPr>
          <w:p w:rsidR="00CD0F01" w:rsidRDefault="001C2350" w:rsidP="00CD0F01">
            <w:r>
              <w:t>Attenzione al servizio post-vendita</w:t>
            </w:r>
          </w:p>
        </w:tc>
        <w:tc>
          <w:tcPr>
            <w:tcW w:w="3209" w:type="dxa"/>
            <w:shd w:val="clear" w:color="auto" w:fill="DBDBDB" w:themeFill="accent3" w:themeFillTint="66"/>
          </w:tcPr>
          <w:p w:rsidR="00CD0F01" w:rsidRDefault="001C2350" w:rsidP="00CD0F01">
            <w:r>
              <w:t>Spese di un periodo dedicate all’assistenza della clientela</w:t>
            </w:r>
          </w:p>
        </w:tc>
      </w:tr>
      <w:tr w:rsidR="00CD0F01" w:rsidTr="008F4A1B">
        <w:tc>
          <w:tcPr>
            <w:tcW w:w="3210" w:type="dxa"/>
            <w:shd w:val="clear" w:color="auto" w:fill="BDD6EE" w:themeFill="accent1" w:themeFillTint="66"/>
          </w:tcPr>
          <w:p w:rsidR="00CD0F01" w:rsidRDefault="001C2350" w:rsidP="006D78D4">
            <w:pPr>
              <w:jc w:val="center"/>
            </w:pPr>
            <w:r>
              <w:t>% fatturato da canali diretti</w:t>
            </w:r>
          </w:p>
        </w:tc>
        <w:tc>
          <w:tcPr>
            <w:tcW w:w="3209" w:type="dxa"/>
            <w:shd w:val="clear" w:color="auto" w:fill="BDD6EE" w:themeFill="accent1" w:themeFillTint="66"/>
          </w:tcPr>
          <w:p w:rsidR="00CD0F01" w:rsidRDefault="001C2350" w:rsidP="00CD0F01">
            <w:r>
              <w:t>Dipendenza dell’impresa da forze di vendita esterne</w:t>
            </w:r>
          </w:p>
        </w:tc>
        <w:tc>
          <w:tcPr>
            <w:tcW w:w="3209" w:type="dxa"/>
            <w:shd w:val="clear" w:color="auto" w:fill="BDD6EE" w:themeFill="accent1" w:themeFillTint="66"/>
          </w:tcPr>
          <w:p w:rsidR="001C2350" w:rsidRPr="001C2350" w:rsidRDefault="000925D4" w:rsidP="001C2350">
            <m:oMathPara>
              <m:oMath>
                <m:f>
                  <m:fPr>
                    <m:ctrlPr>
                      <w:rPr>
                        <w:rFonts w:ascii="Cambria Math" w:hAnsi="Cambria Math"/>
                        <w:i/>
                      </w:rPr>
                    </m:ctrlPr>
                  </m:fPr>
                  <m:num>
                    <m:r>
                      <w:rPr>
                        <w:rFonts w:ascii="Cambria Math" w:hAnsi="Cambria Math"/>
                      </w:rPr>
                      <m:t>Fatturato da clienti diretti</m:t>
                    </m:r>
                  </m:num>
                  <m:den>
                    <m:r>
                      <w:rPr>
                        <w:rFonts w:ascii="Cambria Math" w:hAnsi="Cambria Math"/>
                      </w:rPr>
                      <m:t>Fatturato totale</m:t>
                    </m:r>
                  </m:den>
                </m:f>
              </m:oMath>
            </m:oMathPara>
          </w:p>
        </w:tc>
      </w:tr>
    </w:tbl>
    <w:p w:rsidR="001C2350" w:rsidRDefault="001C2350" w:rsidP="00260377"/>
    <w:p w:rsidR="001C2350" w:rsidRDefault="001C2350">
      <w:r>
        <w:br w:type="page"/>
      </w:r>
    </w:p>
    <w:p w:rsidR="00260377" w:rsidRDefault="00260377" w:rsidP="00260377"/>
    <w:tbl>
      <w:tblPr>
        <w:tblStyle w:val="Grigliatabella"/>
        <w:tblW w:w="0" w:type="auto"/>
        <w:tblLook w:val="04A0" w:firstRow="1" w:lastRow="0" w:firstColumn="1" w:lastColumn="0" w:noHBand="0" w:noVBand="1"/>
      </w:tblPr>
      <w:tblGrid>
        <w:gridCol w:w="2872"/>
        <w:gridCol w:w="2998"/>
        <w:gridCol w:w="3758"/>
      </w:tblGrid>
      <w:tr w:rsidR="00260377" w:rsidRPr="00260377" w:rsidTr="00260377">
        <w:tc>
          <w:tcPr>
            <w:tcW w:w="3209" w:type="dxa"/>
          </w:tcPr>
          <w:p w:rsidR="00260377" w:rsidRPr="00260377" w:rsidRDefault="001C2350" w:rsidP="006D78D4">
            <w:pPr>
              <w:jc w:val="center"/>
              <w:rPr>
                <w:b/>
                <w:sz w:val="28"/>
              </w:rPr>
            </w:pPr>
            <w:r>
              <w:rPr>
                <w:b/>
                <w:sz w:val="28"/>
              </w:rPr>
              <w:t>Efficienza fattori</w:t>
            </w:r>
          </w:p>
        </w:tc>
        <w:tc>
          <w:tcPr>
            <w:tcW w:w="3209" w:type="dxa"/>
          </w:tcPr>
          <w:p w:rsidR="00260377" w:rsidRPr="00260377" w:rsidRDefault="001C2350" w:rsidP="00260377">
            <w:pPr>
              <w:jc w:val="center"/>
              <w:rPr>
                <w:b/>
                <w:sz w:val="28"/>
              </w:rPr>
            </w:pPr>
            <w:r>
              <w:rPr>
                <w:b/>
                <w:sz w:val="28"/>
              </w:rPr>
              <w:t>Interpretazione</w:t>
            </w:r>
          </w:p>
        </w:tc>
        <w:tc>
          <w:tcPr>
            <w:tcW w:w="3210" w:type="dxa"/>
          </w:tcPr>
          <w:p w:rsidR="00260377" w:rsidRPr="00260377" w:rsidRDefault="001C2350" w:rsidP="00260377">
            <w:pPr>
              <w:jc w:val="center"/>
              <w:rPr>
                <w:b/>
                <w:sz w:val="28"/>
              </w:rPr>
            </w:pPr>
            <w:r>
              <w:rPr>
                <w:b/>
                <w:sz w:val="28"/>
              </w:rPr>
              <w:t>Calcolo</w:t>
            </w:r>
          </w:p>
        </w:tc>
      </w:tr>
      <w:tr w:rsidR="00260377" w:rsidTr="008F4A1B">
        <w:tc>
          <w:tcPr>
            <w:tcW w:w="3209" w:type="dxa"/>
            <w:shd w:val="clear" w:color="auto" w:fill="BDD6EE" w:themeFill="accent1" w:themeFillTint="66"/>
          </w:tcPr>
          <w:p w:rsidR="00260377" w:rsidRDefault="001C2350" w:rsidP="006D78D4">
            <w:pPr>
              <w:jc w:val="center"/>
            </w:pPr>
            <w:r>
              <w:t>Ricavi per dipendente</w:t>
            </w:r>
          </w:p>
        </w:tc>
        <w:tc>
          <w:tcPr>
            <w:tcW w:w="3209" w:type="dxa"/>
            <w:shd w:val="clear" w:color="auto" w:fill="BDD6EE" w:themeFill="accent1" w:themeFillTint="66"/>
          </w:tcPr>
          <w:p w:rsidR="00260377" w:rsidRDefault="001C2350" w:rsidP="00260377">
            <w:r>
              <w:t>Produttività aziendale</w:t>
            </w:r>
          </w:p>
        </w:tc>
        <w:tc>
          <w:tcPr>
            <w:tcW w:w="3210" w:type="dxa"/>
            <w:shd w:val="clear" w:color="auto" w:fill="BDD6EE" w:themeFill="accent1" w:themeFillTint="66"/>
          </w:tcPr>
          <w:p w:rsidR="001C2350" w:rsidRPr="001C2350" w:rsidRDefault="000925D4" w:rsidP="001C2350">
            <m:oMathPara>
              <m:oMath>
                <m:f>
                  <m:fPr>
                    <m:ctrlPr>
                      <w:rPr>
                        <w:rFonts w:ascii="Cambria Math" w:hAnsi="Cambria Math"/>
                        <w:i/>
                      </w:rPr>
                    </m:ctrlPr>
                  </m:fPr>
                  <m:num>
                    <m:r>
                      <w:rPr>
                        <w:rFonts w:ascii="Cambria Math" w:hAnsi="Cambria Math"/>
                      </w:rPr>
                      <m:t>Fatturato</m:t>
                    </m:r>
                  </m:num>
                  <m:den>
                    <m:r>
                      <w:rPr>
                        <w:rFonts w:ascii="Cambria Math" w:hAnsi="Cambria Math"/>
                      </w:rPr>
                      <m:t>Numero medio dipendenti</m:t>
                    </m:r>
                  </m:den>
                </m:f>
              </m:oMath>
            </m:oMathPara>
          </w:p>
        </w:tc>
      </w:tr>
      <w:tr w:rsidR="00260377" w:rsidTr="008F4A1B">
        <w:tc>
          <w:tcPr>
            <w:tcW w:w="3209" w:type="dxa"/>
            <w:shd w:val="clear" w:color="auto" w:fill="DBDBDB" w:themeFill="accent3" w:themeFillTint="66"/>
          </w:tcPr>
          <w:p w:rsidR="006D4414" w:rsidRDefault="006D4414" w:rsidP="006D78D4">
            <w:pPr>
              <w:jc w:val="center"/>
            </w:pPr>
          </w:p>
          <w:p w:rsidR="00260377" w:rsidRDefault="001C2350" w:rsidP="006D78D4">
            <w:pPr>
              <w:jc w:val="center"/>
            </w:pPr>
            <w:r>
              <w:t>Produttività del lavoro</w:t>
            </w:r>
          </w:p>
        </w:tc>
        <w:tc>
          <w:tcPr>
            <w:tcW w:w="3209" w:type="dxa"/>
            <w:shd w:val="clear" w:color="auto" w:fill="DBDBDB" w:themeFill="accent3" w:themeFillTint="66"/>
          </w:tcPr>
          <w:p w:rsidR="00260377" w:rsidRDefault="001C2350" w:rsidP="00260377">
            <w:r>
              <w:t>Capacità di realizzare un dato livello di output con numero minimo di addetti</w:t>
            </w:r>
          </w:p>
        </w:tc>
        <w:tc>
          <w:tcPr>
            <w:tcW w:w="3210" w:type="dxa"/>
            <w:shd w:val="clear" w:color="auto" w:fill="DBDBDB" w:themeFill="accent3" w:themeFillTint="66"/>
          </w:tcPr>
          <w:p w:rsidR="001C2350" w:rsidRPr="001C2350" w:rsidRDefault="000925D4" w:rsidP="001C2350">
            <m:oMathPara>
              <m:oMath>
                <m:f>
                  <m:fPr>
                    <m:ctrlPr>
                      <w:rPr>
                        <w:rFonts w:ascii="Cambria Math" w:hAnsi="Cambria Math"/>
                        <w:i/>
                      </w:rPr>
                    </m:ctrlPr>
                  </m:fPr>
                  <m:num>
                    <m:r>
                      <w:rPr>
                        <w:rFonts w:ascii="Cambria Math" w:hAnsi="Cambria Math"/>
                      </w:rPr>
                      <m:t>Output</m:t>
                    </m:r>
                    <m:d>
                      <m:dPr>
                        <m:ctrlPr>
                          <w:rPr>
                            <w:rFonts w:ascii="Cambria Math" w:hAnsi="Cambria Math"/>
                            <w:i/>
                          </w:rPr>
                        </m:ctrlPr>
                      </m:dPr>
                      <m:e>
                        <m:r>
                          <w:rPr>
                            <w:rFonts w:ascii="Cambria Math" w:hAnsi="Cambria Math"/>
                          </w:rPr>
                          <m:t>quantità</m:t>
                        </m:r>
                      </m:e>
                    </m:d>
                  </m:num>
                  <m:den>
                    <m:r>
                      <w:rPr>
                        <w:rFonts w:ascii="Cambria Math" w:hAnsi="Cambria Math"/>
                      </w:rPr>
                      <m:t>Numero medio addeti in un periodo</m:t>
                    </m:r>
                  </m:den>
                </m:f>
              </m:oMath>
            </m:oMathPara>
          </w:p>
        </w:tc>
      </w:tr>
    </w:tbl>
    <w:p w:rsidR="00260377" w:rsidRDefault="00260377" w:rsidP="00260377"/>
    <w:tbl>
      <w:tblPr>
        <w:tblStyle w:val="Grigliatabella"/>
        <w:tblW w:w="0" w:type="auto"/>
        <w:tblLook w:val="04A0" w:firstRow="1" w:lastRow="0" w:firstColumn="1" w:lastColumn="0" w:noHBand="0" w:noVBand="1"/>
      </w:tblPr>
      <w:tblGrid>
        <w:gridCol w:w="2489"/>
        <w:gridCol w:w="2638"/>
        <w:gridCol w:w="4501"/>
      </w:tblGrid>
      <w:tr w:rsidR="00260377" w:rsidRPr="00260377" w:rsidTr="00260377">
        <w:tc>
          <w:tcPr>
            <w:tcW w:w="3209" w:type="dxa"/>
          </w:tcPr>
          <w:p w:rsidR="00260377" w:rsidRPr="00260377" w:rsidRDefault="001C2350" w:rsidP="006D78D4">
            <w:pPr>
              <w:jc w:val="center"/>
              <w:rPr>
                <w:b/>
                <w:sz w:val="28"/>
              </w:rPr>
            </w:pPr>
            <w:r>
              <w:rPr>
                <w:b/>
                <w:sz w:val="28"/>
              </w:rPr>
              <w:t>Efficienza processi</w:t>
            </w:r>
          </w:p>
        </w:tc>
        <w:tc>
          <w:tcPr>
            <w:tcW w:w="3209" w:type="dxa"/>
          </w:tcPr>
          <w:p w:rsidR="00260377" w:rsidRPr="00260377" w:rsidRDefault="001C2350" w:rsidP="00260377">
            <w:pPr>
              <w:jc w:val="center"/>
              <w:rPr>
                <w:b/>
                <w:sz w:val="28"/>
              </w:rPr>
            </w:pPr>
            <w:r>
              <w:rPr>
                <w:b/>
                <w:sz w:val="28"/>
              </w:rPr>
              <w:t>Interpretazione</w:t>
            </w:r>
          </w:p>
        </w:tc>
        <w:tc>
          <w:tcPr>
            <w:tcW w:w="3210" w:type="dxa"/>
          </w:tcPr>
          <w:p w:rsidR="00260377" w:rsidRPr="00260377" w:rsidRDefault="001C2350" w:rsidP="00260377">
            <w:pPr>
              <w:jc w:val="center"/>
              <w:rPr>
                <w:b/>
                <w:sz w:val="28"/>
              </w:rPr>
            </w:pPr>
            <w:r>
              <w:rPr>
                <w:b/>
                <w:sz w:val="28"/>
              </w:rPr>
              <w:t>Calcolo</w:t>
            </w:r>
          </w:p>
        </w:tc>
      </w:tr>
      <w:tr w:rsidR="00260377" w:rsidTr="008F4A1B">
        <w:tc>
          <w:tcPr>
            <w:tcW w:w="3209" w:type="dxa"/>
            <w:shd w:val="clear" w:color="auto" w:fill="BDD6EE" w:themeFill="accent1" w:themeFillTint="66"/>
          </w:tcPr>
          <w:p w:rsidR="006D4414" w:rsidRDefault="006D4414" w:rsidP="006D78D4">
            <w:pPr>
              <w:jc w:val="center"/>
            </w:pPr>
          </w:p>
          <w:p w:rsidR="00260377" w:rsidRDefault="001C2350" w:rsidP="006D78D4">
            <w:pPr>
              <w:jc w:val="center"/>
            </w:pPr>
            <w:r>
              <w:t>Tempo medio di ciclo o di attraversamento</w:t>
            </w:r>
          </w:p>
        </w:tc>
        <w:tc>
          <w:tcPr>
            <w:tcW w:w="3209" w:type="dxa"/>
            <w:shd w:val="clear" w:color="auto" w:fill="BDD6EE" w:themeFill="accent1" w:themeFillTint="66"/>
          </w:tcPr>
          <w:p w:rsidR="00260377" w:rsidRDefault="001C2350" w:rsidP="00260377">
            <w:r>
              <w:t>Velocità delle attività operative interne, ovvero esistenza di vantaggi legati alla gestione più efficiente di tutti i processi interni</w:t>
            </w:r>
          </w:p>
        </w:tc>
        <w:tc>
          <w:tcPr>
            <w:tcW w:w="3210" w:type="dxa"/>
            <w:shd w:val="clear" w:color="auto" w:fill="BDD6EE" w:themeFill="accent1" w:themeFillTint="66"/>
          </w:tcPr>
          <w:p w:rsidR="00260377" w:rsidRDefault="001C2350" w:rsidP="00260377">
            <w:r>
              <w:t xml:space="preserve">Somma dei tempi di </w:t>
            </w:r>
            <w:r w:rsidR="006D78D4">
              <w:t>lavorazione</w:t>
            </w:r>
            <w:r>
              <w:t>, di ispezione, di movimentazione, di attesa e di immagazzinamento</w:t>
            </w:r>
          </w:p>
        </w:tc>
      </w:tr>
      <w:tr w:rsidR="00260377" w:rsidTr="008F4A1B">
        <w:tc>
          <w:tcPr>
            <w:tcW w:w="3209" w:type="dxa"/>
            <w:shd w:val="clear" w:color="auto" w:fill="DBDBDB" w:themeFill="accent3" w:themeFillTint="66"/>
          </w:tcPr>
          <w:p w:rsidR="006D4414" w:rsidRDefault="006D4414" w:rsidP="006D78D4">
            <w:pPr>
              <w:jc w:val="center"/>
            </w:pPr>
          </w:p>
          <w:p w:rsidR="00260377" w:rsidRDefault="001C2350" w:rsidP="006D78D4">
            <w:pPr>
              <w:jc w:val="center"/>
            </w:pPr>
            <w:r>
              <w:t>Tempo medio di lavorazione</w:t>
            </w:r>
          </w:p>
        </w:tc>
        <w:tc>
          <w:tcPr>
            <w:tcW w:w="3209" w:type="dxa"/>
            <w:shd w:val="clear" w:color="auto" w:fill="DBDBDB" w:themeFill="accent3" w:themeFillTint="66"/>
          </w:tcPr>
          <w:p w:rsidR="00260377" w:rsidRDefault="001C2350" w:rsidP="00260377">
            <w:r>
              <w:t>Velocità delle attività operative interne limitatamente ai processi di produzione in senso stretto</w:t>
            </w:r>
          </w:p>
        </w:tc>
        <w:tc>
          <w:tcPr>
            <w:tcW w:w="3210" w:type="dxa"/>
            <w:shd w:val="clear" w:color="auto" w:fill="DBDBDB" w:themeFill="accent3" w:themeFillTint="66"/>
          </w:tcPr>
          <w:p w:rsidR="00260377" w:rsidRDefault="001C2350" w:rsidP="00260377">
            <w:r>
              <w:t>Somma dei tempi di lavorazione interna</w:t>
            </w:r>
          </w:p>
        </w:tc>
      </w:tr>
      <w:tr w:rsidR="00260377" w:rsidTr="008F4A1B">
        <w:tc>
          <w:tcPr>
            <w:tcW w:w="3209" w:type="dxa"/>
            <w:shd w:val="clear" w:color="auto" w:fill="BDD6EE" w:themeFill="accent1" w:themeFillTint="66"/>
          </w:tcPr>
          <w:p w:rsidR="006D4414" w:rsidRDefault="006D4414" w:rsidP="006D78D4">
            <w:pPr>
              <w:jc w:val="center"/>
            </w:pPr>
          </w:p>
          <w:p w:rsidR="00260377" w:rsidRDefault="001C2350" w:rsidP="006D78D4">
            <w:pPr>
              <w:jc w:val="center"/>
            </w:pPr>
            <w:r>
              <w:t>Tempo medio di attrezzaggio</w:t>
            </w:r>
          </w:p>
        </w:tc>
        <w:tc>
          <w:tcPr>
            <w:tcW w:w="3209" w:type="dxa"/>
            <w:shd w:val="clear" w:color="auto" w:fill="BDD6EE" w:themeFill="accent1" w:themeFillTint="66"/>
          </w:tcPr>
          <w:p w:rsidR="00260377" w:rsidRDefault="001C2350" w:rsidP="00260377">
            <w:r>
              <w:t xml:space="preserve">Vantaggio </w:t>
            </w:r>
            <w:r w:rsidR="006D78D4">
              <w:t>competitivo</w:t>
            </w:r>
            <w:r>
              <w:t xml:space="preserve"> da differenziazione ovvero </w:t>
            </w:r>
            <w:r w:rsidR="006D78D4">
              <w:t>misura</w:t>
            </w:r>
            <w:r>
              <w:t xml:space="preserve"> delle attività che non creano valore </w:t>
            </w:r>
            <w:r w:rsidR="006D78D4">
              <w:t>aggiunto</w:t>
            </w:r>
          </w:p>
        </w:tc>
        <w:tc>
          <w:tcPr>
            <w:tcW w:w="3210" w:type="dxa"/>
            <w:shd w:val="clear" w:color="auto" w:fill="BDD6EE" w:themeFill="accent1" w:themeFillTint="66"/>
          </w:tcPr>
          <w:p w:rsidR="00260377" w:rsidRPr="001C2350" w:rsidRDefault="000925D4" w:rsidP="001C2350">
            <m:oMathPara>
              <m:oMath>
                <m:f>
                  <m:fPr>
                    <m:ctrlPr>
                      <w:rPr>
                        <w:rFonts w:ascii="Cambria Math" w:hAnsi="Cambria Math"/>
                        <w:i/>
                      </w:rPr>
                    </m:ctrlPr>
                  </m:fPr>
                  <m:num>
                    <m:r>
                      <w:rPr>
                        <w:rFonts w:ascii="Cambria Math" w:hAnsi="Cambria Math"/>
                      </w:rPr>
                      <m:t>Somma dei tempi di attrezzaggio</m:t>
                    </m:r>
                  </m:num>
                  <m:den>
                    <m:r>
                      <w:rPr>
                        <w:rFonts w:ascii="Cambria Math" w:hAnsi="Cambria Math"/>
                      </w:rPr>
                      <m:t>Somma dei tempi di lavorazione</m:t>
                    </m:r>
                  </m:den>
                </m:f>
              </m:oMath>
            </m:oMathPara>
          </w:p>
          <w:p w:rsidR="001C2350" w:rsidRPr="001C2350" w:rsidRDefault="001C2350" w:rsidP="001C2350"/>
        </w:tc>
      </w:tr>
      <w:tr w:rsidR="00260377" w:rsidTr="008F4A1B">
        <w:tc>
          <w:tcPr>
            <w:tcW w:w="3209" w:type="dxa"/>
            <w:shd w:val="clear" w:color="auto" w:fill="DBDBDB" w:themeFill="accent3" w:themeFillTint="66"/>
          </w:tcPr>
          <w:p w:rsidR="00260377" w:rsidRDefault="001C2350" w:rsidP="006D78D4">
            <w:pPr>
              <w:jc w:val="center"/>
            </w:pPr>
            <w:r>
              <w:t>Percentuale di scarti</w:t>
            </w:r>
          </w:p>
        </w:tc>
        <w:tc>
          <w:tcPr>
            <w:tcW w:w="3209" w:type="dxa"/>
            <w:shd w:val="clear" w:color="auto" w:fill="DBDBDB" w:themeFill="accent3" w:themeFillTint="66"/>
          </w:tcPr>
          <w:p w:rsidR="00260377" w:rsidRDefault="001C2350" w:rsidP="00260377">
            <w:r>
              <w:t xml:space="preserve">Sprechi necessari per mantenere la </w:t>
            </w:r>
            <w:r w:rsidR="006D78D4">
              <w:t>qualità</w:t>
            </w:r>
          </w:p>
        </w:tc>
        <w:tc>
          <w:tcPr>
            <w:tcW w:w="3210" w:type="dxa"/>
            <w:shd w:val="clear" w:color="auto" w:fill="DBDBDB" w:themeFill="accent3" w:themeFillTint="66"/>
          </w:tcPr>
          <w:p w:rsidR="006D78D4" w:rsidRPr="006D78D4" w:rsidRDefault="000925D4" w:rsidP="006D78D4">
            <m:oMathPara>
              <m:oMath>
                <m:f>
                  <m:fPr>
                    <m:ctrlPr>
                      <w:rPr>
                        <w:rFonts w:ascii="Cambria Math" w:hAnsi="Cambria Math"/>
                        <w:i/>
                      </w:rPr>
                    </m:ctrlPr>
                  </m:fPr>
                  <m:num>
                    <m:r>
                      <w:rPr>
                        <w:rFonts w:ascii="Cambria Math" w:hAnsi="Cambria Math"/>
                      </w:rPr>
                      <m:t>Numero pezzi scartati</m:t>
                    </m:r>
                  </m:num>
                  <m:den>
                    <m:r>
                      <w:rPr>
                        <w:rFonts w:ascii="Cambria Math" w:hAnsi="Cambria Math"/>
                      </w:rPr>
                      <m:t>Numero totale pezzi prodotti in un periodo</m:t>
                    </m:r>
                  </m:den>
                </m:f>
              </m:oMath>
            </m:oMathPara>
          </w:p>
        </w:tc>
      </w:tr>
      <w:tr w:rsidR="00260377" w:rsidTr="008F4A1B">
        <w:tc>
          <w:tcPr>
            <w:tcW w:w="3209" w:type="dxa"/>
            <w:shd w:val="clear" w:color="auto" w:fill="BDD6EE" w:themeFill="accent1" w:themeFillTint="66"/>
          </w:tcPr>
          <w:p w:rsidR="006D4414" w:rsidRDefault="006D4414" w:rsidP="006D78D4">
            <w:pPr>
              <w:jc w:val="center"/>
            </w:pPr>
          </w:p>
          <w:p w:rsidR="00260377" w:rsidRDefault="006D78D4" w:rsidP="006D78D4">
            <w:pPr>
              <w:jc w:val="center"/>
            </w:pPr>
            <w:r>
              <w:t>Capacità produttiva disponibile</w:t>
            </w:r>
          </w:p>
        </w:tc>
        <w:tc>
          <w:tcPr>
            <w:tcW w:w="3209" w:type="dxa"/>
            <w:shd w:val="clear" w:color="auto" w:fill="BDD6EE" w:themeFill="accent1" w:themeFillTint="66"/>
          </w:tcPr>
          <w:p w:rsidR="00260377" w:rsidRDefault="006D78D4" w:rsidP="00260377">
            <w:r>
              <w:t>Capacità produttiva disponibile per l’incremento della produzione</w:t>
            </w:r>
          </w:p>
        </w:tc>
        <w:tc>
          <w:tcPr>
            <w:tcW w:w="3210" w:type="dxa"/>
            <w:shd w:val="clear" w:color="auto" w:fill="BDD6EE" w:themeFill="accent1" w:themeFillTint="66"/>
          </w:tcPr>
          <w:p w:rsidR="00260377" w:rsidRPr="006D78D4" w:rsidRDefault="006D78D4" w:rsidP="006D78D4">
            <m:oMathPara>
              <m:oMath>
                <m:r>
                  <w:rPr>
                    <w:rFonts w:ascii="Cambria Math" w:hAnsi="Cambria Math"/>
                  </w:rPr>
                  <m:t>Numero ore disponibili-Numero ore prodotte</m:t>
                </m:r>
              </m:oMath>
            </m:oMathPara>
          </w:p>
          <w:p w:rsidR="006D78D4" w:rsidRPr="006D78D4" w:rsidRDefault="006D78D4" w:rsidP="006D78D4"/>
          <w:p w:rsidR="006D78D4" w:rsidRPr="006D78D4" w:rsidRDefault="006D78D4" w:rsidP="006D78D4"/>
        </w:tc>
      </w:tr>
    </w:tbl>
    <w:p w:rsidR="00180BF6" w:rsidRDefault="00180BF6" w:rsidP="00180BF6"/>
    <w:p w:rsidR="00180BF6" w:rsidRDefault="00180BF6">
      <w:pPr>
        <w:rPr>
          <w:rFonts w:asciiTheme="majorHAnsi" w:eastAsiaTheme="majorEastAsia" w:hAnsiTheme="majorHAnsi" w:cstheme="majorBidi"/>
          <w:b/>
          <w:bCs/>
          <w:smallCaps/>
          <w:color w:val="000000" w:themeColor="text1"/>
          <w:sz w:val="28"/>
          <w:szCs w:val="28"/>
        </w:rPr>
      </w:pPr>
      <w:r>
        <w:br w:type="page"/>
      </w:r>
    </w:p>
    <w:p w:rsidR="00260377" w:rsidRDefault="006D4414" w:rsidP="006D4414">
      <w:pPr>
        <w:pStyle w:val="Titolo2"/>
      </w:pPr>
      <w:bookmarkStart w:id="212" w:name="_Toc441511026"/>
      <w:r>
        <w:lastRenderedPageBreak/>
        <w:t>Rischi ed incertezze</w:t>
      </w:r>
      <w:bookmarkEnd w:id="212"/>
    </w:p>
    <w:p w:rsidR="00180BF6" w:rsidRPr="00180BF6" w:rsidRDefault="00180BF6" w:rsidP="00180BF6">
      <w:r>
        <w:t>Descrizione dei principali rischi ed incertezze cui è esposta l’azienda</w:t>
      </w:r>
      <w:r w:rsidR="00213A71">
        <w:t>, concetti riferibili a qualsiasi realità aziendale</w:t>
      </w:r>
    </w:p>
    <w:p w:rsidR="006D4414" w:rsidRDefault="00ED1FA6" w:rsidP="006D4414">
      <w:r>
        <w:t>Illustrazione delle politiche adottate per contrastare tali rischi</w:t>
      </w:r>
    </w:p>
    <w:p w:rsidR="00213A71" w:rsidRPr="008F4A1B" w:rsidRDefault="00213A71" w:rsidP="00213A71">
      <w:pPr>
        <w:pStyle w:val="Paragrafoelenco"/>
        <w:numPr>
          <w:ilvl w:val="0"/>
          <w:numId w:val="246"/>
        </w:numPr>
        <w:rPr>
          <w:b/>
        </w:rPr>
      </w:pPr>
      <w:r w:rsidRPr="008F4A1B">
        <w:rPr>
          <w:b/>
        </w:rPr>
        <w:t>Tipologia di rischi</w:t>
      </w:r>
    </w:p>
    <w:p w:rsidR="00213A71" w:rsidRPr="008F4A1B" w:rsidRDefault="00213A71" w:rsidP="00213A71">
      <w:pPr>
        <w:pStyle w:val="Paragrafoelenco"/>
        <w:numPr>
          <w:ilvl w:val="1"/>
          <w:numId w:val="246"/>
        </w:numPr>
        <w:rPr>
          <w:b/>
        </w:rPr>
      </w:pPr>
      <w:r w:rsidRPr="008F4A1B">
        <w:rPr>
          <w:b/>
        </w:rPr>
        <w:t>Interni</w:t>
      </w:r>
    </w:p>
    <w:p w:rsidR="00213A71" w:rsidRDefault="00213A71" w:rsidP="00213A71">
      <w:pPr>
        <w:pStyle w:val="Paragrafoelenco"/>
        <w:numPr>
          <w:ilvl w:val="2"/>
          <w:numId w:val="246"/>
        </w:numPr>
      </w:pPr>
      <w:r>
        <w:t>Efficacia/efficienza operativa (logistica, acquisti, …)</w:t>
      </w:r>
    </w:p>
    <w:p w:rsidR="00213A71" w:rsidRDefault="00213A71" w:rsidP="00213A71">
      <w:pPr>
        <w:pStyle w:val="Paragrafoelenco"/>
        <w:numPr>
          <w:ilvl w:val="2"/>
          <w:numId w:val="246"/>
        </w:numPr>
      </w:pPr>
      <w:r>
        <w:t>Delega (sistemi di management e di controllo interno)</w:t>
      </w:r>
    </w:p>
    <w:p w:rsidR="00213A71" w:rsidRDefault="00213A71" w:rsidP="00213A71">
      <w:pPr>
        <w:pStyle w:val="Paragrafoelenco"/>
        <w:numPr>
          <w:ilvl w:val="2"/>
          <w:numId w:val="246"/>
        </w:numPr>
      </w:pPr>
      <w:r>
        <w:t>Risorse umane (formazione, turnover, clima lavorativo)</w:t>
      </w:r>
    </w:p>
    <w:p w:rsidR="00213A71" w:rsidRDefault="00213A71" w:rsidP="00213A71">
      <w:pPr>
        <w:pStyle w:val="Paragrafoelenco"/>
        <w:numPr>
          <w:ilvl w:val="2"/>
          <w:numId w:val="246"/>
        </w:numPr>
      </w:pPr>
      <w:r>
        <w:t>Sicurezza (rischi di frodi e fusto, sicurezza dei dati)</w:t>
      </w:r>
    </w:p>
    <w:p w:rsidR="00213A71" w:rsidRDefault="00213A71" w:rsidP="00213A71">
      <w:pPr>
        <w:pStyle w:val="Paragrafoelenco"/>
        <w:numPr>
          <w:ilvl w:val="2"/>
          <w:numId w:val="246"/>
        </w:numPr>
      </w:pPr>
      <w:r>
        <w:t>Informativa (controllo di gestione, gestione informazioni)</w:t>
      </w:r>
    </w:p>
    <w:p w:rsidR="00213A71" w:rsidRDefault="00213A71" w:rsidP="00213A71">
      <w:pPr>
        <w:pStyle w:val="Paragrafoelenco"/>
        <w:numPr>
          <w:ilvl w:val="2"/>
          <w:numId w:val="246"/>
        </w:numPr>
      </w:pPr>
      <w:r>
        <w:t>Dipendenza (dalla clientela, dai fornitori)</w:t>
      </w:r>
    </w:p>
    <w:p w:rsidR="00213A71" w:rsidRPr="008F4A1B" w:rsidRDefault="00213A71" w:rsidP="00213A71">
      <w:pPr>
        <w:pStyle w:val="Paragrafoelenco"/>
        <w:numPr>
          <w:ilvl w:val="1"/>
          <w:numId w:val="246"/>
        </w:numPr>
        <w:rPr>
          <w:b/>
        </w:rPr>
      </w:pPr>
      <w:r w:rsidRPr="008F4A1B">
        <w:rPr>
          <w:b/>
        </w:rPr>
        <w:t>Esterni</w:t>
      </w:r>
    </w:p>
    <w:p w:rsidR="00213A71" w:rsidRDefault="00213A71" w:rsidP="00213A71">
      <w:pPr>
        <w:pStyle w:val="Paragrafoelenco"/>
        <w:numPr>
          <w:ilvl w:val="2"/>
          <w:numId w:val="246"/>
        </w:numPr>
      </w:pPr>
      <w:r>
        <w:t>Mercato (rischi di volume/prezzo, variazione tassi)</w:t>
      </w:r>
    </w:p>
    <w:p w:rsidR="00213A71" w:rsidRDefault="00213A71" w:rsidP="00213A71">
      <w:pPr>
        <w:pStyle w:val="Paragrafoelenco"/>
        <w:numPr>
          <w:ilvl w:val="2"/>
          <w:numId w:val="246"/>
        </w:numPr>
      </w:pPr>
      <w:r>
        <w:t>Normativa (modifiche legislative)</w:t>
      </w:r>
    </w:p>
    <w:p w:rsidR="00213A71" w:rsidRDefault="00213A71" w:rsidP="00213A71">
      <w:pPr>
        <w:pStyle w:val="Paragrafoelenco"/>
        <w:numPr>
          <w:ilvl w:val="2"/>
          <w:numId w:val="246"/>
        </w:numPr>
      </w:pPr>
      <w:r>
        <w:t>Concorrenza</w:t>
      </w:r>
    </w:p>
    <w:p w:rsidR="00213A71" w:rsidRDefault="00213A71" w:rsidP="00213A71">
      <w:pPr>
        <w:pStyle w:val="Paragrafoelenco"/>
        <w:numPr>
          <w:ilvl w:val="2"/>
          <w:numId w:val="246"/>
        </w:numPr>
      </w:pPr>
      <w:r>
        <w:t>Contesto politico/sociale (rischio paese, clima politico)</w:t>
      </w:r>
    </w:p>
    <w:p w:rsidR="00213A71" w:rsidRDefault="00213A71" w:rsidP="00213A71">
      <w:pPr>
        <w:pStyle w:val="Paragrafoelenco"/>
        <w:numPr>
          <w:ilvl w:val="2"/>
          <w:numId w:val="246"/>
        </w:numPr>
      </w:pPr>
      <w:r>
        <w:t>Eventi catastrofici (catastrofi)</w:t>
      </w:r>
    </w:p>
    <w:p w:rsidR="005F3B88" w:rsidRDefault="005F3B88">
      <w:pPr>
        <w:rPr>
          <w:rFonts w:asciiTheme="majorHAnsi" w:eastAsiaTheme="majorEastAsia" w:hAnsiTheme="majorHAnsi" w:cstheme="majorBidi"/>
          <w:b/>
          <w:bCs/>
          <w:smallCaps/>
          <w:color w:val="000000" w:themeColor="text1"/>
          <w:sz w:val="28"/>
          <w:szCs w:val="28"/>
        </w:rPr>
      </w:pPr>
      <w:r>
        <w:br w:type="page"/>
      </w:r>
    </w:p>
    <w:p w:rsidR="00213A71" w:rsidRDefault="00213A71" w:rsidP="00213A71">
      <w:pPr>
        <w:pStyle w:val="Titolo2"/>
      </w:pPr>
      <w:bookmarkStart w:id="213" w:name="_Toc441511027"/>
      <w:r>
        <w:lastRenderedPageBreak/>
        <w:t>6-bis) Informativa legata all’uso di strumenti finanziari</w:t>
      </w:r>
      <w:bookmarkEnd w:id="213"/>
    </w:p>
    <w:p w:rsidR="00213A71" w:rsidRDefault="00213A71" w:rsidP="00213A71">
      <w:pPr>
        <w:pStyle w:val="Paragrafoelenco"/>
        <w:numPr>
          <w:ilvl w:val="0"/>
          <w:numId w:val="246"/>
        </w:numPr>
      </w:pPr>
      <w:r>
        <w:t>Obiettivi e politiche sul rischio finanziario, compresa la politica di copertura per ciascuna principale categoria di operazioni previste</w:t>
      </w:r>
    </w:p>
    <w:p w:rsidR="00213A71" w:rsidRDefault="00213A71" w:rsidP="00213A71">
      <w:pPr>
        <w:pStyle w:val="Paragrafoelenco"/>
        <w:numPr>
          <w:ilvl w:val="0"/>
          <w:numId w:val="246"/>
        </w:numPr>
      </w:pPr>
      <w:r>
        <w:t>Esposizione al rischio di:</w:t>
      </w:r>
    </w:p>
    <w:p w:rsidR="00213A71" w:rsidRDefault="00213A71" w:rsidP="00213A71">
      <w:pPr>
        <w:pStyle w:val="Paragrafoelenco"/>
        <w:numPr>
          <w:ilvl w:val="1"/>
          <w:numId w:val="246"/>
        </w:numPr>
      </w:pPr>
      <w:r>
        <w:t>Prezzo</w:t>
      </w:r>
    </w:p>
    <w:p w:rsidR="00213A71" w:rsidRDefault="00213A71" w:rsidP="00213A71">
      <w:pPr>
        <w:pStyle w:val="Paragrafoelenco"/>
        <w:numPr>
          <w:ilvl w:val="1"/>
          <w:numId w:val="246"/>
        </w:numPr>
      </w:pPr>
      <w:r>
        <w:t>Credito</w:t>
      </w:r>
    </w:p>
    <w:p w:rsidR="00213A71" w:rsidRDefault="00213A71" w:rsidP="00213A71">
      <w:pPr>
        <w:pStyle w:val="Paragrafoelenco"/>
        <w:numPr>
          <w:ilvl w:val="1"/>
          <w:numId w:val="246"/>
        </w:numPr>
      </w:pPr>
      <w:r>
        <w:t>Liquidità</w:t>
      </w:r>
    </w:p>
    <w:p w:rsidR="00213A71" w:rsidRDefault="00213A71" w:rsidP="00213A71">
      <w:pPr>
        <w:pStyle w:val="Paragrafoelenco"/>
        <w:numPr>
          <w:ilvl w:val="1"/>
          <w:numId w:val="246"/>
        </w:numPr>
      </w:pPr>
      <w:r>
        <w:t>Variazione flussi finanziari</w:t>
      </w:r>
    </w:p>
    <w:p w:rsidR="00213A71" w:rsidRDefault="00213A71" w:rsidP="00213A71">
      <w:r>
        <w:t>Se rilevanti per la valutazione si devono allegare anche la situazione patrimoniale e finanziaria e il risultato di esercizio</w:t>
      </w:r>
    </w:p>
    <w:p w:rsidR="00213A71" w:rsidRDefault="00533F9B" w:rsidP="00533F9B">
      <w:pPr>
        <w:pStyle w:val="Titolo3"/>
      </w:pPr>
      <w:bookmarkStart w:id="214" w:name="_Toc441511028"/>
      <w:r>
        <w:t>Definizioni</w:t>
      </w:r>
      <w:bookmarkEnd w:id="214"/>
    </w:p>
    <w:p w:rsidR="00533F9B" w:rsidRDefault="00533F9B" w:rsidP="00533F9B">
      <w:r>
        <w:t>Derivano dall’IFRS 7 “strumenti finanziari: informazioni integrative”</w:t>
      </w:r>
    </w:p>
    <w:tbl>
      <w:tblPr>
        <w:tblStyle w:val="Grigliatabella"/>
        <w:tblW w:w="9741" w:type="dxa"/>
        <w:tblLook w:val="04A0" w:firstRow="1" w:lastRow="0" w:firstColumn="1" w:lastColumn="0" w:noHBand="0" w:noVBand="1"/>
      </w:tblPr>
      <w:tblGrid>
        <w:gridCol w:w="1973"/>
        <w:gridCol w:w="7768"/>
      </w:tblGrid>
      <w:tr w:rsidR="00533F9B" w:rsidTr="00A40663">
        <w:tc>
          <w:tcPr>
            <w:tcW w:w="1973" w:type="dxa"/>
            <w:shd w:val="clear" w:color="auto" w:fill="C5E0B3" w:themeFill="accent6" w:themeFillTint="66"/>
          </w:tcPr>
          <w:p w:rsidR="00533F9B" w:rsidRDefault="00533F9B" w:rsidP="00533F9B">
            <w:r>
              <w:t>Rischio di credito</w:t>
            </w:r>
          </w:p>
        </w:tc>
        <w:tc>
          <w:tcPr>
            <w:tcW w:w="7768" w:type="dxa"/>
            <w:shd w:val="clear" w:color="auto" w:fill="C5E0B3" w:themeFill="accent6" w:themeFillTint="66"/>
          </w:tcPr>
          <w:p w:rsidR="00533F9B" w:rsidRDefault="00533F9B" w:rsidP="00533F9B">
            <w:r>
              <w:t>Rischio che una delle controparti causi una perdita finanziaria all’altra non adempiendo ad un’obbligazione</w:t>
            </w:r>
          </w:p>
        </w:tc>
      </w:tr>
      <w:tr w:rsidR="00533F9B" w:rsidTr="00A40663">
        <w:tc>
          <w:tcPr>
            <w:tcW w:w="1973" w:type="dxa"/>
            <w:shd w:val="clear" w:color="auto" w:fill="F7CAAC" w:themeFill="accent2" w:themeFillTint="66"/>
          </w:tcPr>
          <w:p w:rsidR="00533F9B" w:rsidRDefault="00533F9B" w:rsidP="00533F9B">
            <w:r>
              <w:t>Rischio di liquidità</w:t>
            </w:r>
          </w:p>
        </w:tc>
        <w:tc>
          <w:tcPr>
            <w:tcW w:w="7768" w:type="dxa"/>
            <w:shd w:val="clear" w:color="auto" w:fill="F7CAAC" w:themeFill="accent2" w:themeFillTint="66"/>
          </w:tcPr>
          <w:p w:rsidR="00533F9B" w:rsidRDefault="00533F9B" w:rsidP="00533F9B">
            <w:r>
              <w:t>Rischio che un’entità abbia difficolta ad adempiere alle obbligazioni associate a passività finanziarie</w:t>
            </w:r>
          </w:p>
        </w:tc>
      </w:tr>
      <w:tr w:rsidR="00533F9B" w:rsidTr="00A40663">
        <w:tc>
          <w:tcPr>
            <w:tcW w:w="1973" w:type="dxa"/>
            <w:shd w:val="clear" w:color="auto" w:fill="B4C6E7" w:themeFill="accent5" w:themeFillTint="66"/>
          </w:tcPr>
          <w:p w:rsidR="00533F9B" w:rsidRDefault="00533F9B" w:rsidP="00533F9B">
            <w:r>
              <w:t>Rischio di mercato</w:t>
            </w:r>
          </w:p>
        </w:tc>
        <w:tc>
          <w:tcPr>
            <w:tcW w:w="7768" w:type="dxa"/>
            <w:shd w:val="clear" w:color="auto" w:fill="B4C6E7" w:themeFill="accent5" w:themeFillTint="66"/>
          </w:tcPr>
          <w:p w:rsidR="00533F9B" w:rsidRDefault="00533F9B" w:rsidP="00533F9B">
            <w:r>
              <w:t>Rischio che il fair value o flussi finanziari futuri fluttuino in seguito alle variazioni dei prezzi di mercato. Comprende:</w:t>
            </w:r>
          </w:p>
          <w:p w:rsidR="00533F9B" w:rsidRDefault="00533F9B" w:rsidP="00533F9B">
            <w:pPr>
              <w:pStyle w:val="Paragrafoelenco"/>
              <w:numPr>
                <w:ilvl w:val="0"/>
                <w:numId w:val="247"/>
              </w:numPr>
            </w:pPr>
            <w:r>
              <w:t>Rischio di valuta: rischi che il fair value o i flussi finanziari varino a causa della variazione dei cambi</w:t>
            </w:r>
          </w:p>
          <w:p w:rsidR="00533F9B" w:rsidRDefault="00533F9B" w:rsidP="00533F9B">
            <w:pPr>
              <w:pStyle w:val="Paragrafoelenco"/>
              <w:numPr>
                <w:ilvl w:val="0"/>
                <w:numId w:val="247"/>
              </w:numPr>
            </w:pPr>
            <w:r>
              <w:t>Rischio tasso interesse: rischio che il fair value o i flussi finanziari varino a causa della variazione dei tassi di interesse sul mercato</w:t>
            </w:r>
          </w:p>
          <w:p w:rsidR="00533F9B" w:rsidRDefault="00533F9B" w:rsidP="00533F9B">
            <w:pPr>
              <w:pStyle w:val="Paragrafoelenco"/>
              <w:numPr>
                <w:ilvl w:val="0"/>
                <w:numId w:val="247"/>
              </w:numPr>
            </w:pPr>
            <w:r>
              <w:t>Rischio di prezzo: rischio che il fair value e i flussi finanziari varino a causa delle fluttuazione dei prezzi sul mercato</w:t>
            </w:r>
          </w:p>
        </w:tc>
      </w:tr>
    </w:tbl>
    <w:p w:rsidR="00533F9B" w:rsidRDefault="00533F9B" w:rsidP="00533F9B"/>
    <w:p w:rsidR="001C484A" w:rsidRDefault="001C484A" w:rsidP="001C484A">
      <w:pPr>
        <w:pStyle w:val="Titolo3"/>
      </w:pPr>
      <w:bookmarkStart w:id="215" w:name="_Toc441511029"/>
      <w:r>
        <w:t>Profili di valutazione</w:t>
      </w:r>
      <w:bookmarkEnd w:id="215"/>
    </w:p>
    <w:tbl>
      <w:tblPr>
        <w:tblStyle w:val="Grigliatabella"/>
        <w:tblW w:w="0" w:type="auto"/>
        <w:tblLook w:val="04A0" w:firstRow="1" w:lastRow="0" w:firstColumn="1" w:lastColumn="0" w:noHBand="0" w:noVBand="1"/>
      </w:tblPr>
      <w:tblGrid>
        <w:gridCol w:w="4814"/>
        <w:gridCol w:w="4814"/>
      </w:tblGrid>
      <w:tr w:rsidR="001C484A" w:rsidRPr="001C484A" w:rsidTr="00284F4B">
        <w:tc>
          <w:tcPr>
            <w:tcW w:w="9628" w:type="dxa"/>
            <w:gridSpan w:val="2"/>
          </w:tcPr>
          <w:p w:rsidR="001C484A" w:rsidRPr="001C484A" w:rsidRDefault="001C484A" w:rsidP="001C484A">
            <w:pPr>
              <w:jc w:val="center"/>
              <w:rPr>
                <w:b/>
                <w:sz w:val="28"/>
              </w:rPr>
            </w:pPr>
            <w:r w:rsidRPr="001C484A">
              <w:rPr>
                <w:b/>
                <w:sz w:val="28"/>
              </w:rPr>
              <w:t>Profilo</w:t>
            </w:r>
          </w:p>
        </w:tc>
      </w:tr>
      <w:tr w:rsidR="001C484A" w:rsidRPr="001C484A" w:rsidTr="00A40663">
        <w:trPr>
          <w:trHeight w:val="879"/>
        </w:trPr>
        <w:tc>
          <w:tcPr>
            <w:tcW w:w="4814" w:type="dxa"/>
            <w:shd w:val="clear" w:color="auto" w:fill="C5E0B3" w:themeFill="accent6" w:themeFillTint="66"/>
          </w:tcPr>
          <w:p w:rsidR="001C484A" w:rsidRPr="001C484A" w:rsidRDefault="001C484A" w:rsidP="001C484A">
            <w:pPr>
              <w:tabs>
                <w:tab w:val="center" w:pos="2299"/>
                <w:tab w:val="left" w:pos="3366"/>
              </w:tabs>
              <w:rPr>
                <w:b/>
                <w:sz w:val="28"/>
              </w:rPr>
            </w:pPr>
            <w:r>
              <w:rPr>
                <w:b/>
                <w:sz w:val="28"/>
              </w:rPr>
              <w:tab/>
            </w:r>
            <w:r w:rsidRPr="001C484A">
              <w:rPr>
                <w:b/>
                <w:sz w:val="28"/>
              </w:rPr>
              <w:t>Qualitativo</w:t>
            </w:r>
            <w:r>
              <w:rPr>
                <w:b/>
                <w:sz w:val="28"/>
              </w:rPr>
              <w:tab/>
            </w:r>
          </w:p>
          <w:p w:rsidR="001C484A" w:rsidRPr="001C484A" w:rsidRDefault="001C484A" w:rsidP="001C484A">
            <w:pPr>
              <w:rPr>
                <w:b/>
                <w:sz w:val="28"/>
              </w:rPr>
            </w:pPr>
            <w:r>
              <w:t>Obiettivi delle politiche di investimento in strumenti finanziari al fine di fronteggiare i rischi</w:t>
            </w:r>
          </w:p>
        </w:tc>
        <w:tc>
          <w:tcPr>
            <w:tcW w:w="4814" w:type="dxa"/>
            <w:shd w:val="clear" w:color="auto" w:fill="F7CAAC" w:themeFill="accent2" w:themeFillTint="66"/>
          </w:tcPr>
          <w:p w:rsidR="001C484A" w:rsidRPr="001C484A" w:rsidRDefault="001C484A" w:rsidP="001C484A">
            <w:pPr>
              <w:jc w:val="center"/>
              <w:rPr>
                <w:b/>
                <w:sz w:val="28"/>
              </w:rPr>
            </w:pPr>
            <w:r w:rsidRPr="001C484A">
              <w:rPr>
                <w:b/>
                <w:sz w:val="28"/>
              </w:rPr>
              <w:t>Quantitativo</w:t>
            </w:r>
          </w:p>
          <w:p w:rsidR="001C484A" w:rsidRPr="001C484A" w:rsidRDefault="001C484A" w:rsidP="001C484A">
            <w:r w:rsidRPr="001C484A">
              <w:t>Entità dell’esposizione allo specifico rischio connesso allo strumento</w:t>
            </w:r>
            <w:r>
              <w:t xml:space="preserve"> e i c</w:t>
            </w:r>
            <w:r w:rsidRPr="001C484A">
              <w:t>riteri per misurarli e controllarli</w:t>
            </w:r>
          </w:p>
        </w:tc>
      </w:tr>
      <w:tr w:rsidR="001C484A" w:rsidTr="00A40663">
        <w:tc>
          <w:tcPr>
            <w:tcW w:w="4814" w:type="dxa"/>
            <w:shd w:val="clear" w:color="auto" w:fill="C5E0B3" w:themeFill="accent6" w:themeFillTint="66"/>
          </w:tcPr>
          <w:p w:rsidR="001C484A" w:rsidRDefault="001C484A" w:rsidP="001C484A">
            <w:r>
              <w:t>Grado di utilizzo degli strumenti finanziari</w:t>
            </w:r>
          </w:p>
        </w:tc>
        <w:tc>
          <w:tcPr>
            <w:tcW w:w="4814" w:type="dxa"/>
            <w:shd w:val="clear" w:color="auto" w:fill="F7CAAC" w:themeFill="accent2" w:themeFillTint="66"/>
          </w:tcPr>
          <w:p w:rsidR="001C484A" w:rsidRDefault="001C484A" w:rsidP="001C484A">
            <w:r>
              <w:t>Informazione sulla qualità creditizia della attività finanziarie</w:t>
            </w:r>
          </w:p>
        </w:tc>
      </w:tr>
      <w:tr w:rsidR="001C484A" w:rsidTr="00A40663">
        <w:tc>
          <w:tcPr>
            <w:tcW w:w="4814" w:type="dxa"/>
            <w:shd w:val="clear" w:color="auto" w:fill="C5E0B3" w:themeFill="accent6" w:themeFillTint="66"/>
          </w:tcPr>
          <w:p w:rsidR="001C484A" w:rsidRDefault="001C484A" w:rsidP="001C484A">
            <w:r>
              <w:t>Struttura e organizzazione delle funzioni di risk management</w:t>
            </w:r>
          </w:p>
        </w:tc>
        <w:tc>
          <w:tcPr>
            <w:tcW w:w="4814" w:type="dxa"/>
            <w:shd w:val="clear" w:color="auto" w:fill="F7CAAC" w:themeFill="accent2" w:themeFillTint="66"/>
          </w:tcPr>
          <w:p w:rsidR="001C484A" w:rsidRDefault="001C484A" w:rsidP="001C484A">
            <w:r>
              <w:t>L’ammontare che, alla data di riferimento del bilancio, rappresenta la massima esposizione al rischio di credito, senza prendere in considerazione le eventuali garanzie accessorie o altri elementi che migliorano la qualità del credito</w:t>
            </w:r>
          </w:p>
        </w:tc>
      </w:tr>
      <w:tr w:rsidR="001C484A" w:rsidTr="00A40663">
        <w:tc>
          <w:tcPr>
            <w:tcW w:w="4814" w:type="dxa"/>
            <w:shd w:val="clear" w:color="auto" w:fill="C5E0B3" w:themeFill="accent6" w:themeFillTint="66"/>
          </w:tcPr>
          <w:p w:rsidR="001C484A" w:rsidRDefault="001C484A" w:rsidP="001C484A">
            <w:r>
              <w:t>Scopo e natura dei sistemi di misurazione e valutazione dei rischi finanziari</w:t>
            </w:r>
          </w:p>
        </w:tc>
        <w:tc>
          <w:tcPr>
            <w:tcW w:w="4814" w:type="dxa"/>
            <w:vMerge w:val="restart"/>
            <w:shd w:val="clear" w:color="auto" w:fill="F7CAAC" w:themeFill="accent2" w:themeFillTint="66"/>
          </w:tcPr>
          <w:p w:rsidR="001C484A" w:rsidRDefault="001C484A" w:rsidP="001C484A">
            <w:r>
              <w:t>Laddove opportuna, occorre fornire una descrizione delle garanzie accessorie ottenute (ad esempio pegni, ipoteche, fidejussioni, ecc.) e degli altri strumenti di sostanziale garanzia ottenuti (ad esempio canalizzazione di pagamenti da parte del creditore</w:t>
            </w:r>
          </w:p>
        </w:tc>
      </w:tr>
      <w:tr w:rsidR="001C484A" w:rsidTr="00A40663">
        <w:tc>
          <w:tcPr>
            <w:tcW w:w="4814" w:type="dxa"/>
            <w:shd w:val="clear" w:color="auto" w:fill="C5E0B3" w:themeFill="accent6" w:themeFillTint="66"/>
          </w:tcPr>
          <w:p w:rsidR="001C484A" w:rsidRDefault="001C484A" w:rsidP="001C484A">
            <w:r>
              <w:t>Processi posi in essere per monitorare efficienza di tali strategie</w:t>
            </w:r>
          </w:p>
        </w:tc>
        <w:tc>
          <w:tcPr>
            <w:tcW w:w="4814" w:type="dxa"/>
            <w:vMerge/>
            <w:shd w:val="clear" w:color="auto" w:fill="F7CAAC" w:themeFill="accent2" w:themeFillTint="66"/>
          </w:tcPr>
          <w:p w:rsidR="001C484A" w:rsidRDefault="001C484A" w:rsidP="001C484A"/>
        </w:tc>
      </w:tr>
      <w:tr w:rsidR="001C484A" w:rsidTr="00A40663">
        <w:tc>
          <w:tcPr>
            <w:tcW w:w="4814" w:type="dxa"/>
            <w:shd w:val="clear" w:color="auto" w:fill="C5E0B3" w:themeFill="accent6" w:themeFillTint="66"/>
          </w:tcPr>
          <w:p w:rsidR="001C484A" w:rsidRDefault="001C484A" w:rsidP="001C484A">
            <w:r>
              <w:t>Politiche e criteri utilizzati per evitare le successive concentrazioni di rischio ed ottenere garanzie atte ad attenuarlo</w:t>
            </w:r>
          </w:p>
        </w:tc>
        <w:tc>
          <w:tcPr>
            <w:tcW w:w="4814" w:type="dxa"/>
            <w:vMerge/>
            <w:shd w:val="clear" w:color="auto" w:fill="F7CAAC" w:themeFill="accent2" w:themeFillTint="66"/>
          </w:tcPr>
          <w:p w:rsidR="001C484A" w:rsidRDefault="001C484A" w:rsidP="001C484A"/>
        </w:tc>
      </w:tr>
    </w:tbl>
    <w:p w:rsidR="001C484A" w:rsidRDefault="001C484A" w:rsidP="001C484A"/>
    <w:p w:rsidR="00A53562" w:rsidRDefault="00A53562" w:rsidP="001C484A">
      <w:r>
        <w:lastRenderedPageBreak/>
        <w:t>Ad esempio:</w:t>
      </w:r>
    </w:p>
    <w:tbl>
      <w:tblPr>
        <w:tblStyle w:val="Grigliatabella"/>
        <w:tblW w:w="0" w:type="auto"/>
        <w:tblLook w:val="04A0" w:firstRow="1" w:lastRow="0" w:firstColumn="1" w:lastColumn="0" w:noHBand="0" w:noVBand="1"/>
      </w:tblPr>
      <w:tblGrid>
        <w:gridCol w:w="4814"/>
        <w:gridCol w:w="4814"/>
      </w:tblGrid>
      <w:tr w:rsidR="00A40663" w:rsidTr="00A40663">
        <w:tc>
          <w:tcPr>
            <w:tcW w:w="4814" w:type="dxa"/>
            <w:vMerge w:val="restart"/>
            <w:shd w:val="clear" w:color="auto" w:fill="C5E0B3" w:themeFill="accent6" w:themeFillTint="66"/>
          </w:tcPr>
          <w:p w:rsidR="00A40663" w:rsidRPr="00A40663" w:rsidRDefault="00A40663" w:rsidP="00A40663">
            <w:pPr>
              <w:jc w:val="center"/>
              <w:rPr>
                <w:b/>
                <w:sz w:val="32"/>
              </w:rPr>
            </w:pPr>
            <w:r w:rsidRPr="00A40663">
              <w:rPr>
                <w:b/>
                <w:sz w:val="32"/>
              </w:rPr>
              <w:t>Rischio di credito</w:t>
            </w:r>
          </w:p>
        </w:tc>
        <w:tc>
          <w:tcPr>
            <w:tcW w:w="4814" w:type="dxa"/>
            <w:shd w:val="clear" w:color="auto" w:fill="C5E0B3" w:themeFill="accent6" w:themeFillTint="66"/>
          </w:tcPr>
          <w:p w:rsidR="00A40663" w:rsidRDefault="00A40663" w:rsidP="001C484A">
            <w:r>
              <w:t>Entità delle attività finanziarie di dubbia esigibilità</w:t>
            </w:r>
          </w:p>
        </w:tc>
      </w:tr>
      <w:tr w:rsidR="00A40663" w:rsidTr="00A40663">
        <w:tc>
          <w:tcPr>
            <w:tcW w:w="4814" w:type="dxa"/>
            <w:vMerge/>
            <w:shd w:val="clear" w:color="auto" w:fill="C5E0B3" w:themeFill="accent6" w:themeFillTint="66"/>
          </w:tcPr>
          <w:p w:rsidR="00A40663" w:rsidRPr="00A40663" w:rsidRDefault="00A40663" w:rsidP="00A40663">
            <w:pPr>
              <w:jc w:val="center"/>
              <w:rPr>
                <w:b/>
                <w:sz w:val="32"/>
              </w:rPr>
            </w:pPr>
          </w:p>
        </w:tc>
        <w:tc>
          <w:tcPr>
            <w:tcW w:w="4814" w:type="dxa"/>
            <w:shd w:val="clear" w:color="auto" w:fill="C5E0B3" w:themeFill="accent6" w:themeFillTint="66"/>
          </w:tcPr>
          <w:p w:rsidR="00A40663" w:rsidRDefault="00A40663" w:rsidP="001C484A">
            <w:r>
              <w:t>Ammontare della massima esposizione al rischio alla chiusura dell’esercizio</w:t>
            </w:r>
          </w:p>
        </w:tc>
      </w:tr>
      <w:tr w:rsidR="00A40663" w:rsidTr="00A40663">
        <w:tc>
          <w:tcPr>
            <w:tcW w:w="4814" w:type="dxa"/>
            <w:vMerge/>
            <w:shd w:val="clear" w:color="auto" w:fill="C5E0B3" w:themeFill="accent6" w:themeFillTint="66"/>
          </w:tcPr>
          <w:p w:rsidR="00A40663" w:rsidRPr="00A40663" w:rsidRDefault="00A40663" w:rsidP="00A40663">
            <w:pPr>
              <w:jc w:val="center"/>
              <w:rPr>
                <w:b/>
                <w:sz w:val="32"/>
              </w:rPr>
            </w:pPr>
          </w:p>
        </w:tc>
        <w:tc>
          <w:tcPr>
            <w:tcW w:w="4814" w:type="dxa"/>
            <w:shd w:val="clear" w:color="auto" w:fill="C5E0B3" w:themeFill="accent6" w:themeFillTint="66"/>
          </w:tcPr>
          <w:p w:rsidR="00A40663" w:rsidRDefault="00A40663" w:rsidP="001C484A">
            <w:r>
              <w:t>Entità delle garanzie ottenute a supporto</w:t>
            </w:r>
          </w:p>
        </w:tc>
      </w:tr>
      <w:tr w:rsidR="00A40663" w:rsidTr="00A40663">
        <w:tc>
          <w:tcPr>
            <w:tcW w:w="4814" w:type="dxa"/>
            <w:vMerge/>
            <w:shd w:val="clear" w:color="auto" w:fill="C5E0B3" w:themeFill="accent6" w:themeFillTint="66"/>
          </w:tcPr>
          <w:p w:rsidR="00A40663" w:rsidRPr="00A40663" w:rsidRDefault="00A40663" w:rsidP="00A40663">
            <w:pPr>
              <w:jc w:val="center"/>
              <w:rPr>
                <w:b/>
                <w:sz w:val="32"/>
              </w:rPr>
            </w:pPr>
          </w:p>
        </w:tc>
        <w:tc>
          <w:tcPr>
            <w:tcW w:w="4814" w:type="dxa"/>
            <w:shd w:val="clear" w:color="auto" w:fill="C5E0B3" w:themeFill="accent6" w:themeFillTint="66"/>
          </w:tcPr>
          <w:p w:rsidR="00A40663" w:rsidRDefault="00A40663" w:rsidP="001C484A">
            <w:r>
              <w:t>Concentrazione del rischio espressa per area geografica, tipologia di valuta o di mercato</w:t>
            </w:r>
          </w:p>
        </w:tc>
      </w:tr>
      <w:tr w:rsidR="00A40663" w:rsidTr="00A40663">
        <w:tc>
          <w:tcPr>
            <w:tcW w:w="4814" w:type="dxa"/>
            <w:vMerge/>
            <w:shd w:val="clear" w:color="auto" w:fill="C5E0B3" w:themeFill="accent6" w:themeFillTint="66"/>
          </w:tcPr>
          <w:p w:rsidR="00A40663" w:rsidRPr="00A40663" w:rsidRDefault="00A40663" w:rsidP="00A40663">
            <w:pPr>
              <w:jc w:val="center"/>
              <w:rPr>
                <w:b/>
                <w:sz w:val="32"/>
              </w:rPr>
            </w:pPr>
          </w:p>
        </w:tc>
        <w:tc>
          <w:tcPr>
            <w:tcW w:w="4814" w:type="dxa"/>
            <w:shd w:val="clear" w:color="auto" w:fill="C5E0B3" w:themeFill="accent6" w:themeFillTint="66"/>
          </w:tcPr>
          <w:p w:rsidR="00A40663" w:rsidRDefault="00A40663" w:rsidP="001C484A">
            <w:r>
              <w:t>Qualità del credito</w:t>
            </w:r>
          </w:p>
        </w:tc>
      </w:tr>
      <w:tr w:rsidR="00A40663" w:rsidTr="00A40663">
        <w:tc>
          <w:tcPr>
            <w:tcW w:w="4814" w:type="dxa"/>
            <w:vMerge w:val="restart"/>
            <w:shd w:val="clear" w:color="auto" w:fill="F7CAAC" w:themeFill="accent2" w:themeFillTint="66"/>
          </w:tcPr>
          <w:p w:rsidR="00A40663" w:rsidRPr="00A40663" w:rsidRDefault="00A40663" w:rsidP="00A40663">
            <w:pPr>
              <w:jc w:val="center"/>
              <w:rPr>
                <w:b/>
                <w:sz w:val="32"/>
              </w:rPr>
            </w:pPr>
            <w:r w:rsidRPr="00A40663">
              <w:rPr>
                <w:b/>
                <w:sz w:val="32"/>
              </w:rPr>
              <w:t>Rischio di liquidità</w:t>
            </w:r>
          </w:p>
        </w:tc>
        <w:tc>
          <w:tcPr>
            <w:tcW w:w="4814" w:type="dxa"/>
            <w:shd w:val="clear" w:color="auto" w:fill="F7CAAC" w:themeFill="accent2" w:themeFillTint="66"/>
          </w:tcPr>
          <w:p w:rsidR="00A40663" w:rsidRDefault="00A40663" w:rsidP="001C484A">
            <w:r>
              <w:t>Ampiezza del rischio</w:t>
            </w:r>
          </w:p>
        </w:tc>
      </w:tr>
      <w:tr w:rsidR="00A40663" w:rsidTr="00A40663">
        <w:tc>
          <w:tcPr>
            <w:tcW w:w="4814" w:type="dxa"/>
            <w:vMerge/>
            <w:shd w:val="clear" w:color="auto" w:fill="F7CAAC" w:themeFill="accent2" w:themeFillTint="66"/>
          </w:tcPr>
          <w:p w:rsidR="00A40663" w:rsidRPr="00A40663" w:rsidRDefault="00A40663" w:rsidP="00A40663">
            <w:pPr>
              <w:jc w:val="center"/>
              <w:rPr>
                <w:b/>
                <w:sz w:val="32"/>
              </w:rPr>
            </w:pPr>
          </w:p>
        </w:tc>
        <w:tc>
          <w:tcPr>
            <w:tcW w:w="4814" w:type="dxa"/>
            <w:shd w:val="clear" w:color="auto" w:fill="F7CAAC" w:themeFill="accent2" w:themeFillTint="66"/>
          </w:tcPr>
          <w:p w:rsidR="00A40663" w:rsidRDefault="00A40663" w:rsidP="001C484A">
            <w:r>
              <w:t>Scadenzario delle passività finanziarie e connesso ammontare</w:t>
            </w:r>
          </w:p>
        </w:tc>
      </w:tr>
      <w:tr w:rsidR="00A40663" w:rsidTr="00A40663">
        <w:tc>
          <w:tcPr>
            <w:tcW w:w="4814" w:type="dxa"/>
            <w:vMerge w:val="restart"/>
            <w:shd w:val="clear" w:color="auto" w:fill="B4C6E7" w:themeFill="accent5" w:themeFillTint="66"/>
          </w:tcPr>
          <w:p w:rsidR="00A40663" w:rsidRPr="00A40663" w:rsidRDefault="00A40663" w:rsidP="00A40663">
            <w:pPr>
              <w:jc w:val="center"/>
              <w:rPr>
                <w:b/>
                <w:sz w:val="32"/>
              </w:rPr>
            </w:pPr>
            <w:r w:rsidRPr="00A40663">
              <w:rPr>
                <w:b/>
                <w:sz w:val="32"/>
              </w:rPr>
              <w:t>Rischio di mercato</w:t>
            </w:r>
          </w:p>
        </w:tc>
        <w:tc>
          <w:tcPr>
            <w:tcW w:w="4814" w:type="dxa"/>
            <w:shd w:val="clear" w:color="auto" w:fill="B4C6E7" w:themeFill="accent5" w:themeFillTint="66"/>
          </w:tcPr>
          <w:p w:rsidR="00A40663" w:rsidRDefault="00A40663" w:rsidP="001C484A">
            <w:r>
              <w:t>Rischio di valuta: analisi della sensitività delle poste contabili alle oscillazioni di valuta</w:t>
            </w:r>
          </w:p>
        </w:tc>
      </w:tr>
      <w:tr w:rsidR="00A40663" w:rsidTr="00A40663">
        <w:tc>
          <w:tcPr>
            <w:tcW w:w="4814" w:type="dxa"/>
            <w:vMerge/>
            <w:shd w:val="clear" w:color="auto" w:fill="B4C6E7" w:themeFill="accent5" w:themeFillTint="66"/>
          </w:tcPr>
          <w:p w:rsidR="00A40663" w:rsidRPr="00A40663" w:rsidRDefault="00A40663" w:rsidP="00A40663">
            <w:pPr>
              <w:jc w:val="center"/>
              <w:rPr>
                <w:b/>
                <w:sz w:val="32"/>
              </w:rPr>
            </w:pPr>
          </w:p>
        </w:tc>
        <w:tc>
          <w:tcPr>
            <w:tcW w:w="4814" w:type="dxa"/>
            <w:shd w:val="clear" w:color="auto" w:fill="B4C6E7" w:themeFill="accent5" w:themeFillTint="66"/>
          </w:tcPr>
          <w:p w:rsidR="00A40663" w:rsidRDefault="00A40663" w:rsidP="001C484A">
            <w:r>
              <w:t>Rischio di tasso di interesse: analisi della sensitività delle poste contabili alle oscillazioni di tasso</w:t>
            </w:r>
          </w:p>
        </w:tc>
      </w:tr>
      <w:tr w:rsidR="00A40663" w:rsidTr="00A40663">
        <w:tc>
          <w:tcPr>
            <w:tcW w:w="4814" w:type="dxa"/>
            <w:vMerge/>
            <w:shd w:val="clear" w:color="auto" w:fill="B4C6E7" w:themeFill="accent5" w:themeFillTint="66"/>
          </w:tcPr>
          <w:p w:rsidR="00A40663" w:rsidRPr="00A40663" w:rsidRDefault="00A40663" w:rsidP="00A40663">
            <w:pPr>
              <w:jc w:val="center"/>
              <w:rPr>
                <w:b/>
                <w:sz w:val="32"/>
              </w:rPr>
            </w:pPr>
          </w:p>
        </w:tc>
        <w:tc>
          <w:tcPr>
            <w:tcW w:w="4814" w:type="dxa"/>
            <w:shd w:val="clear" w:color="auto" w:fill="B4C6E7" w:themeFill="accent5" w:themeFillTint="66"/>
          </w:tcPr>
          <w:p w:rsidR="00A40663" w:rsidRDefault="00A40663" w:rsidP="001C484A">
            <w:r>
              <w:t>Rischio di prezzo: analisi della sensitività delle poste contabili alle oscillazioni di prezzo</w:t>
            </w:r>
          </w:p>
        </w:tc>
      </w:tr>
    </w:tbl>
    <w:p w:rsidR="00A53562" w:rsidRDefault="00A53562" w:rsidP="001C484A"/>
    <w:p w:rsidR="00BF0E8B" w:rsidRDefault="00BF0E8B">
      <w:pPr>
        <w:rPr>
          <w:rFonts w:asciiTheme="majorHAnsi" w:eastAsiaTheme="majorEastAsia" w:hAnsiTheme="majorHAnsi" w:cstheme="majorBidi"/>
          <w:b/>
          <w:bCs/>
          <w:smallCaps/>
          <w:color w:val="000000" w:themeColor="text1"/>
          <w:sz w:val="28"/>
          <w:szCs w:val="28"/>
        </w:rPr>
      </w:pPr>
      <w:r>
        <w:br w:type="page"/>
      </w:r>
    </w:p>
    <w:p w:rsidR="00BF0E8B" w:rsidRDefault="00BF0E8B" w:rsidP="00BF0E8B">
      <w:pPr>
        <w:pStyle w:val="Titolo2"/>
      </w:pPr>
      <w:bookmarkStart w:id="216" w:name="_Toc441511030"/>
      <w:r>
        <w:lastRenderedPageBreak/>
        <w:t>Indicatori ambiente e personale</w:t>
      </w:r>
      <w:bookmarkEnd w:id="216"/>
    </w:p>
    <w:p w:rsidR="00BF0E8B" w:rsidRDefault="00BF0E8B" w:rsidP="00BF0E8B">
      <w:r>
        <w:t xml:space="preserve">Arricchimento della relazione con </w:t>
      </w:r>
      <w:r w:rsidRPr="00AD541E">
        <w:rPr>
          <w:b/>
        </w:rPr>
        <w:t>informazioni su:</w:t>
      </w:r>
    </w:p>
    <w:p w:rsidR="00BF0E8B" w:rsidRPr="00AD541E" w:rsidRDefault="00BF0E8B" w:rsidP="00F60D7F">
      <w:pPr>
        <w:pStyle w:val="Paragrafoelenco"/>
        <w:numPr>
          <w:ilvl w:val="0"/>
          <w:numId w:val="248"/>
        </w:numPr>
        <w:rPr>
          <w:b/>
        </w:rPr>
      </w:pPr>
      <w:r w:rsidRPr="00AD541E">
        <w:rPr>
          <w:b/>
        </w:rPr>
        <w:t>Ambiente</w:t>
      </w:r>
    </w:p>
    <w:p w:rsidR="00BF0E8B" w:rsidRDefault="00BF0E8B" w:rsidP="00F60D7F">
      <w:pPr>
        <w:pStyle w:val="Paragrafoelenco"/>
        <w:numPr>
          <w:ilvl w:val="1"/>
          <w:numId w:val="248"/>
        </w:numPr>
      </w:pPr>
      <w:r>
        <w:t>Politiche di tutela e gestione (impianti eco-compatibili)</w:t>
      </w:r>
    </w:p>
    <w:p w:rsidR="00BF0E8B" w:rsidRDefault="00BF0E8B" w:rsidP="00F60D7F">
      <w:pPr>
        <w:pStyle w:val="Paragrafoelenco"/>
        <w:numPr>
          <w:ilvl w:val="1"/>
          <w:numId w:val="248"/>
        </w:numPr>
      </w:pPr>
      <w:r>
        <w:t>Impatto dei processi produttivi sul territorio</w:t>
      </w:r>
    </w:p>
    <w:p w:rsidR="00BF0E8B" w:rsidRPr="00AD541E" w:rsidRDefault="00BF0E8B" w:rsidP="00F60D7F">
      <w:pPr>
        <w:pStyle w:val="Paragrafoelenco"/>
        <w:numPr>
          <w:ilvl w:val="0"/>
          <w:numId w:val="248"/>
        </w:numPr>
        <w:rPr>
          <w:b/>
        </w:rPr>
      </w:pPr>
      <w:r w:rsidRPr="00AD541E">
        <w:rPr>
          <w:b/>
        </w:rPr>
        <w:t>Personale</w:t>
      </w:r>
    </w:p>
    <w:p w:rsidR="00BF0E8B" w:rsidRDefault="00BF0E8B" w:rsidP="00F60D7F">
      <w:pPr>
        <w:pStyle w:val="Paragrafoelenco"/>
        <w:numPr>
          <w:ilvl w:val="1"/>
          <w:numId w:val="248"/>
        </w:numPr>
      </w:pPr>
      <w:r>
        <w:t>Composizione e turnover</w:t>
      </w:r>
    </w:p>
    <w:p w:rsidR="00BF0E8B" w:rsidRDefault="00BF0E8B" w:rsidP="00F60D7F">
      <w:pPr>
        <w:pStyle w:val="Paragrafoelenco"/>
        <w:numPr>
          <w:ilvl w:val="1"/>
          <w:numId w:val="248"/>
        </w:numPr>
      </w:pPr>
      <w:r>
        <w:t>Formazione</w:t>
      </w:r>
    </w:p>
    <w:p w:rsidR="00BF0E8B" w:rsidRDefault="00BF0E8B" w:rsidP="00F60D7F">
      <w:pPr>
        <w:pStyle w:val="Paragrafoelenco"/>
        <w:numPr>
          <w:ilvl w:val="1"/>
          <w:numId w:val="248"/>
        </w:numPr>
      </w:pPr>
      <w:r>
        <w:t>Modalità retributive</w:t>
      </w:r>
    </w:p>
    <w:p w:rsidR="00BF0E8B" w:rsidRDefault="00BF0E8B" w:rsidP="00F60D7F">
      <w:pPr>
        <w:pStyle w:val="Paragrafoelenco"/>
        <w:numPr>
          <w:ilvl w:val="1"/>
          <w:numId w:val="248"/>
        </w:numPr>
      </w:pPr>
      <w:r>
        <w:t>Misure di sicurezza adottate</w:t>
      </w:r>
    </w:p>
    <w:p w:rsidR="00BF0E8B" w:rsidRDefault="00BF0E8B" w:rsidP="00BF0E8B">
      <w:pPr>
        <w:pStyle w:val="Titolo3"/>
      </w:pPr>
      <w:bookmarkStart w:id="217" w:name="_Toc441511031"/>
      <w:r>
        <w:t>Indicatori di ambiente e personale obbligatori</w:t>
      </w:r>
      <w:bookmarkEnd w:id="217"/>
    </w:p>
    <w:tbl>
      <w:tblPr>
        <w:tblStyle w:val="Grigliatabella"/>
        <w:tblW w:w="0" w:type="auto"/>
        <w:tblLook w:val="04A0" w:firstRow="1" w:lastRow="0" w:firstColumn="1" w:lastColumn="0" w:noHBand="0" w:noVBand="1"/>
      </w:tblPr>
      <w:tblGrid>
        <w:gridCol w:w="4814"/>
        <w:gridCol w:w="4814"/>
      </w:tblGrid>
      <w:tr w:rsidR="00BF0E8B" w:rsidRPr="00E9356C" w:rsidTr="0029085E">
        <w:tc>
          <w:tcPr>
            <w:tcW w:w="4814" w:type="dxa"/>
            <w:shd w:val="clear" w:color="auto" w:fill="C5E0B3" w:themeFill="accent6" w:themeFillTint="66"/>
          </w:tcPr>
          <w:p w:rsidR="00BF0E8B" w:rsidRPr="00E9356C" w:rsidRDefault="00BF0E8B" w:rsidP="00E9356C">
            <w:pPr>
              <w:jc w:val="center"/>
              <w:rPr>
                <w:b/>
                <w:sz w:val="28"/>
              </w:rPr>
            </w:pPr>
            <w:r w:rsidRPr="00E9356C">
              <w:rPr>
                <w:b/>
                <w:sz w:val="28"/>
              </w:rPr>
              <w:t>Ambiente</w:t>
            </w:r>
          </w:p>
        </w:tc>
        <w:tc>
          <w:tcPr>
            <w:tcW w:w="4814" w:type="dxa"/>
            <w:shd w:val="clear" w:color="auto" w:fill="F7CAAC" w:themeFill="accent2" w:themeFillTint="66"/>
          </w:tcPr>
          <w:p w:rsidR="00BF0E8B" w:rsidRPr="00E9356C" w:rsidRDefault="00BF0E8B" w:rsidP="00E9356C">
            <w:pPr>
              <w:jc w:val="center"/>
              <w:rPr>
                <w:b/>
                <w:sz w:val="28"/>
              </w:rPr>
            </w:pPr>
            <w:r w:rsidRPr="00E9356C">
              <w:rPr>
                <w:b/>
                <w:sz w:val="28"/>
              </w:rPr>
              <w:t>Personale</w:t>
            </w:r>
          </w:p>
        </w:tc>
      </w:tr>
      <w:tr w:rsidR="00BF0E8B" w:rsidTr="0029085E">
        <w:tc>
          <w:tcPr>
            <w:tcW w:w="4814" w:type="dxa"/>
            <w:shd w:val="clear" w:color="auto" w:fill="C5E0B3" w:themeFill="accent6" w:themeFillTint="66"/>
          </w:tcPr>
          <w:p w:rsidR="00BF0E8B" w:rsidRDefault="00BF0E8B" w:rsidP="00BF0E8B">
            <w:r>
              <w:t>Danni causati all’ambiente per cui la società è stata dichiarata colpevole in via definitiva</w:t>
            </w:r>
          </w:p>
        </w:tc>
        <w:tc>
          <w:tcPr>
            <w:tcW w:w="4814" w:type="dxa"/>
            <w:shd w:val="clear" w:color="auto" w:fill="F7CAAC" w:themeFill="accent2" w:themeFillTint="66"/>
          </w:tcPr>
          <w:p w:rsidR="00BF0E8B" w:rsidRDefault="00BF0E8B" w:rsidP="00BF0E8B">
            <w:r>
              <w:t>Morti sul lavoro del personale iscritto al libro matricola, per i quali è stata accertata definitivamente una responsabilità aziendale</w:t>
            </w:r>
          </w:p>
        </w:tc>
      </w:tr>
      <w:tr w:rsidR="00BF0E8B" w:rsidTr="0029085E">
        <w:tc>
          <w:tcPr>
            <w:tcW w:w="4814" w:type="dxa"/>
            <w:shd w:val="clear" w:color="auto" w:fill="C5E0B3" w:themeFill="accent6" w:themeFillTint="66"/>
          </w:tcPr>
          <w:p w:rsidR="00BF0E8B" w:rsidRDefault="00BF0E8B" w:rsidP="00BF0E8B">
            <w:r>
              <w:t>Sanzioni o pene definitive inflitte all’impresa per reati o danni ambientali</w:t>
            </w:r>
          </w:p>
        </w:tc>
        <w:tc>
          <w:tcPr>
            <w:tcW w:w="4814" w:type="dxa"/>
            <w:shd w:val="clear" w:color="auto" w:fill="F7CAAC" w:themeFill="accent2" w:themeFillTint="66"/>
          </w:tcPr>
          <w:p w:rsidR="00BF0E8B" w:rsidRDefault="00BF0E8B" w:rsidP="00BF0E8B">
            <w:r>
              <w:t>Infortuni gravi sul lavoro che hanno comportato lesioni gravi o gravissime al personale iscritto al libro matricola per i quali è stata accertata definitivamente una responsabilità aziendale</w:t>
            </w:r>
          </w:p>
        </w:tc>
      </w:tr>
      <w:tr w:rsidR="00BF0E8B" w:rsidTr="0029085E">
        <w:tc>
          <w:tcPr>
            <w:tcW w:w="4814" w:type="dxa"/>
            <w:shd w:val="clear" w:color="auto" w:fill="C5E0B3" w:themeFill="accent6" w:themeFillTint="66"/>
          </w:tcPr>
          <w:p w:rsidR="00BF0E8B" w:rsidRDefault="00BF0E8B" w:rsidP="00BF0E8B">
            <w:r>
              <w:t>Emissioni di gas ad effetto serra (obbligatoria per gli impianti soggetti ad Emission Trading Scheme (ETS) ed opzionale per le altre società)</w:t>
            </w:r>
          </w:p>
        </w:tc>
        <w:tc>
          <w:tcPr>
            <w:tcW w:w="4814" w:type="dxa"/>
            <w:shd w:val="clear" w:color="auto" w:fill="F7CAAC" w:themeFill="accent2" w:themeFillTint="66"/>
          </w:tcPr>
          <w:p w:rsidR="00BF0E8B" w:rsidRDefault="00BF0E8B" w:rsidP="00BF0E8B">
            <w:r>
              <w:t>Addebiti in ordine a malattie professionali su dipendenti o ex dipendenti e cause di mobbing, per cui la società è stata dichiarata definitivamente responsabile, descrivendo la natura e l’entità di tali addebitamenti</w:t>
            </w:r>
          </w:p>
        </w:tc>
      </w:tr>
    </w:tbl>
    <w:p w:rsidR="00BF0E8B" w:rsidRDefault="00BF0E8B" w:rsidP="00BF0E8B"/>
    <w:p w:rsidR="00BF0E8B" w:rsidRDefault="00BF0E8B" w:rsidP="00BF0E8B">
      <w:pPr>
        <w:pStyle w:val="Titolo3"/>
      </w:pPr>
      <w:bookmarkStart w:id="218" w:name="_Toc441511032"/>
      <w:r>
        <w:t>Indicatori di ambiente e personale facoltativi</w:t>
      </w:r>
      <w:bookmarkEnd w:id="218"/>
    </w:p>
    <w:tbl>
      <w:tblPr>
        <w:tblStyle w:val="Grigliatabella"/>
        <w:tblW w:w="0" w:type="auto"/>
        <w:tblLook w:val="04A0" w:firstRow="1" w:lastRow="0" w:firstColumn="1" w:lastColumn="0" w:noHBand="0" w:noVBand="1"/>
      </w:tblPr>
      <w:tblGrid>
        <w:gridCol w:w="4814"/>
        <w:gridCol w:w="4814"/>
      </w:tblGrid>
      <w:tr w:rsidR="0029085E" w:rsidRPr="0029085E" w:rsidTr="0029085E">
        <w:tc>
          <w:tcPr>
            <w:tcW w:w="4814" w:type="dxa"/>
            <w:shd w:val="clear" w:color="auto" w:fill="C5E0B3" w:themeFill="accent6" w:themeFillTint="66"/>
          </w:tcPr>
          <w:p w:rsidR="0029085E" w:rsidRPr="0029085E" w:rsidRDefault="0029085E" w:rsidP="0029085E">
            <w:pPr>
              <w:jc w:val="center"/>
              <w:rPr>
                <w:b/>
                <w:sz w:val="28"/>
              </w:rPr>
            </w:pPr>
            <w:r w:rsidRPr="0029085E">
              <w:rPr>
                <w:b/>
                <w:sz w:val="28"/>
              </w:rPr>
              <w:t>Ambiente</w:t>
            </w:r>
          </w:p>
        </w:tc>
        <w:tc>
          <w:tcPr>
            <w:tcW w:w="4814" w:type="dxa"/>
            <w:shd w:val="clear" w:color="auto" w:fill="F7CAAC" w:themeFill="accent2" w:themeFillTint="66"/>
          </w:tcPr>
          <w:p w:rsidR="0029085E" w:rsidRPr="0029085E" w:rsidRDefault="0029085E" w:rsidP="0029085E">
            <w:pPr>
              <w:jc w:val="center"/>
              <w:rPr>
                <w:b/>
                <w:sz w:val="28"/>
              </w:rPr>
            </w:pPr>
            <w:r w:rsidRPr="0029085E">
              <w:rPr>
                <w:b/>
                <w:sz w:val="28"/>
              </w:rPr>
              <w:t>Personale</w:t>
            </w:r>
          </w:p>
        </w:tc>
      </w:tr>
      <w:tr w:rsidR="0029085E" w:rsidTr="0029085E">
        <w:tc>
          <w:tcPr>
            <w:tcW w:w="4814" w:type="dxa"/>
            <w:shd w:val="clear" w:color="auto" w:fill="C5E0B3" w:themeFill="accent6" w:themeFillTint="66"/>
          </w:tcPr>
          <w:p w:rsidR="0029085E" w:rsidRDefault="0029085E" w:rsidP="0029085E">
            <w:r>
              <w:t>Investimenti ambientali e costi ambientali (ovvero investimenti e costi che migliorano l’impatto ambientale, distinguendoli da quelli invece necessari per rispettare i parametri fissati dalla legge)</w:t>
            </w:r>
          </w:p>
        </w:tc>
        <w:tc>
          <w:tcPr>
            <w:tcW w:w="4814" w:type="dxa"/>
            <w:shd w:val="clear" w:color="auto" w:fill="F7CAAC" w:themeFill="accent2" w:themeFillTint="66"/>
          </w:tcPr>
          <w:p w:rsidR="0029085E" w:rsidRDefault="0029085E" w:rsidP="0029085E">
            <w:r>
              <w:t>Iniziative volte a trasformare precedenti forme di lavoro “precario” in contratti di lavoro a tempo indeterminato</w:t>
            </w:r>
          </w:p>
        </w:tc>
      </w:tr>
      <w:tr w:rsidR="0029085E" w:rsidTr="0029085E">
        <w:tc>
          <w:tcPr>
            <w:tcW w:w="4814" w:type="dxa"/>
            <w:shd w:val="clear" w:color="auto" w:fill="C5E0B3" w:themeFill="accent6" w:themeFillTint="66"/>
          </w:tcPr>
          <w:p w:rsidR="0029085E" w:rsidRDefault="0029085E" w:rsidP="0029085E">
            <w:r>
              <w:t>Politiche di smaltimento e riciclaggio dei rifiuti, se rilevanti</w:t>
            </w:r>
          </w:p>
        </w:tc>
        <w:tc>
          <w:tcPr>
            <w:tcW w:w="4814" w:type="dxa"/>
            <w:shd w:val="clear" w:color="auto" w:fill="F7CAAC" w:themeFill="accent2" w:themeFillTint="66"/>
          </w:tcPr>
          <w:p w:rsidR="0029085E" w:rsidRDefault="0029085E" w:rsidP="0029085E"/>
        </w:tc>
      </w:tr>
      <w:tr w:rsidR="0029085E" w:rsidTr="0029085E">
        <w:tc>
          <w:tcPr>
            <w:tcW w:w="4814" w:type="dxa"/>
            <w:shd w:val="clear" w:color="auto" w:fill="C5E0B3" w:themeFill="accent6" w:themeFillTint="66"/>
          </w:tcPr>
          <w:p w:rsidR="0029085E" w:rsidRDefault="0029085E" w:rsidP="0029085E">
            <w:r>
              <w:t>Certificazioni (Sa 8000</w:t>
            </w:r>
            <w:r>
              <w:rPr>
                <w:rStyle w:val="Rimandonotaapidipagina"/>
              </w:rPr>
              <w:footnoteReference w:id="22"/>
            </w:r>
            <w:r>
              <w:t>, Emas</w:t>
            </w:r>
            <w:r>
              <w:rPr>
                <w:rStyle w:val="Rimandonotaapidipagina"/>
              </w:rPr>
              <w:footnoteReference w:id="23"/>
            </w:r>
            <w:r>
              <w:t>, Iso 14000</w:t>
            </w:r>
            <w:r>
              <w:rPr>
                <w:rStyle w:val="Rimandonotaapidipagina"/>
              </w:rPr>
              <w:footnoteReference w:id="24"/>
            </w:r>
            <w:r>
              <w:t>, DM Sas)</w:t>
            </w:r>
          </w:p>
        </w:tc>
        <w:tc>
          <w:tcPr>
            <w:tcW w:w="4814" w:type="dxa"/>
            <w:shd w:val="clear" w:color="auto" w:fill="F7CAAC" w:themeFill="accent2" w:themeFillTint="66"/>
          </w:tcPr>
          <w:p w:rsidR="0029085E" w:rsidRDefault="0029085E" w:rsidP="0029085E">
            <w:r>
              <w:t>Investimenti in personale (sicurezza) e relativi costi di esercizio</w:t>
            </w:r>
          </w:p>
        </w:tc>
      </w:tr>
      <w:tr w:rsidR="0029085E" w:rsidTr="0029085E">
        <w:tc>
          <w:tcPr>
            <w:tcW w:w="4814" w:type="dxa"/>
            <w:shd w:val="clear" w:color="auto" w:fill="C5E0B3" w:themeFill="accent6" w:themeFillTint="66"/>
          </w:tcPr>
          <w:p w:rsidR="0029085E" w:rsidRDefault="0029085E" w:rsidP="0029085E">
            <w:r>
              <w:t>Emissioni di gas ad effetto serra ed eventuali certificazioni verdi, se la società non rientra in un settore per il quale tale informativa è obbligatoria</w:t>
            </w:r>
          </w:p>
        </w:tc>
        <w:tc>
          <w:tcPr>
            <w:tcW w:w="4814" w:type="dxa"/>
            <w:shd w:val="clear" w:color="auto" w:fill="F7CAAC" w:themeFill="accent2" w:themeFillTint="66"/>
          </w:tcPr>
          <w:p w:rsidR="0029085E" w:rsidRDefault="0029085E" w:rsidP="0029085E"/>
        </w:tc>
      </w:tr>
    </w:tbl>
    <w:p w:rsidR="00BF0E8B" w:rsidRDefault="0029085E" w:rsidP="0029085E">
      <w:pPr>
        <w:pStyle w:val="Titolo2"/>
      </w:pPr>
      <w:bookmarkStart w:id="219" w:name="_Toc441511033"/>
      <w:r>
        <w:lastRenderedPageBreak/>
        <w:t>Altri indicatori</w:t>
      </w:r>
      <w:bookmarkEnd w:id="219"/>
    </w:p>
    <w:p w:rsidR="0029085E" w:rsidRDefault="0029085E" w:rsidP="0029085E">
      <w:r w:rsidRPr="0029085E">
        <w:rPr>
          <w:noProof/>
          <w:lang w:eastAsia="it-IT"/>
        </w:rPr>
        <w:drawing>
          <wp:inline distT="0" distB="0" distL="0" distR="0">
            <wp:extent cx="6102708" cy="3146961"/>
            <wp:effectExtent l="0" t="0" r="0" b="0"/>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6122" cy="3153878"/>
                    </a:xfrm>
                    <a:prstGeom prst="rect">
                      <a:avLst/>
                    </a:prstGeom>
                    <a:noFill/>
                    <a:ln>
                      <a:noFill/>
                    </a:ln>
                  </pic:spPr>
                </pic:pic>
              </a:graphicData>
            </a:graphic>
          </wp:inline>
        </w:drawing>
      </w:r>
    </w:p>
    <w:p w:rsidR="0029085E" w:rsidRDefault="0029085E" w:rsidP="0029085E">
      <w:r w:rsidRPr="0029085E">
        <w:rPr>
          <w:noProof/>
          <w:lang w:eastAsia="it-IT"/>
        </w:rPr>
        <w:drawing>
          <wp:inline distT="0" distB="0" distL="0" distR="0">
            <wp:extent cx="6113174" cy="3491346"/>
            <wp:effectExtent l="0" t="0" r="1905" b="0"/>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4507" cy="3497818"/>
                    </a:xfrm>
                    <a:prstGeom prst="rect">
                      <a:avLst/>
                    </a:prstGeom>
                    <a:noFill/>
                    <a:ln>
                      <a:noFill/>
                    </a:ln>
                  </pic:spPr>
                </pic:pic>
              </a:graphicData>
            </a:graphic>
          </wp:inline>
        </w:drawing>
      </w:r>
    </w:p>
    <w:p w:rsidR="0029085E" w:rsidRDefault="0029085E">
      <w:r>
        <w:br w:type="page"/>
      </w:r>
    </w:p>
    <w:p w:rsidR="0029085E" w:rsidRDefault="0029085E" w:rsidP="0029085E">
      <w:pPr>
        <w:pStyle w:val="Titolo1"/>
      </w:pPr>
      <w:bookmarkStart w:id="220" w:name="_Toc441511034"/>
      <w:r>
        <w:lastRenderedPageBreak/>
        <w:t>Il bilancio in forma abbreviata</w:t>
      </w:r>
      <w:r w:rsidR="007F687F">
        <w:t xml:space="preserve"> (art. 2435-bis codice civile)</w:t>
      </w:r>
      <w:bookmarkEnd w:id="220"/>
    </w:p>
    <w:p w:rsidR="0029085E" w:rsidRDefault="00751D87" w:rsidP="0029085E">
      <w:r>
        <w:t xml:space="preserve">Le società che non abbiano emesso titoli regolamentati possono redigere bilanci in forma abbreviata se non hanno superato nel </w:t>
      </w:r>
      <w:r w:rsidR="00AD541E">
        <w:t>primo</w:t>
      </w:r>
      <w:r>
        <w:t xml:space="preserve"> esercizio o successivamente per due esercizi consecutivi due dei seguenti limiti:</w:t>
      </w:r>
    </w:p>
    <w:p w:rsidR="00751D87" w:rsidRDefault="00751D87" w:rsidP="00F60D7F">
      <w:pPr>
        <w:pStyle w:val="Paragrafoelenco"/>
        <w:numPr>
          <w:ilvl w:val="0"/>
          <w:numId w:val="249"/>
        </w:numPr>
      </w:pPr>
      <w:r>
        <w:t xml:space="preserve">Attivo dello stato patrimoniale </w:t>
      </w:r>
      <w:r>
        <w:sym w:font="Wingdings" w:char="F0E0"/>
      </w:r>
      <w:r>
        <w:t xml:space="preserve"> 4.400.000 €</w:t>
      </w:r>
    </w:p>
    <w:p w:rsidR="00751D87" w:rsidRDefault="00751D87" w:rsidP="00F60D7F">
      <w:pPr>
        <w:pStyle w:val="Paragrafoelenco"/>
        <w:numPr>
          <w:ilvl w:val="0"/>
          <w:numId w:val="249"/>
        </w:numPr>
      </w:pPr>
      <w:r>
        <w:t xml:space="preserve">Ricavi delle vendite e delle prestazioni </w:t>
      </w:r>
      <w:r>
        <w:sym w:font="Wingdings" w:char="F0E0"/>
      </w:r>
      <w:r>
        <w:t xml:space="preserve"> 8.800.000 €</w:t>
      </w:r>
    </w:p>
    <w:p w:rsidR="00751D87" w:rsidRDefault="00751D87" w:rsidP="00F60D7F">
      <w:pPr>
        <w:pStyle w:val="Paragrafoelenco"/>
        <w:numPr>
          <w:ilvl w:val="0"/>
          <w:numId w:val="249"/>
        </w:numPr>
      </w:pPr>
      <w:r>
        <w:t xml:space="preserve">Dipendenti occupati in media nell’anno </w:t>
      </w:r>
      <w:r>
        <w:sym w:font="Wingdings" w:char="F0E0"/>
      </w:r>
      <w:r>
        <w:t xml:space="preserve"> 50</w:t>
      </w:r>
    </w:p>
    <w:p w:rsidR="00751D87" w:rsidRDefault="00284F4B" w:rsidP="00284F4B">
      <w:pPr>
        <w:pStyle w:val="Titolo2"/>
      </w:pPr>
      <w:bookmarkStart w:id="221" w:name="_Toc441511035"/>
      <w:r>
        <w:t>Stato patrimoniale</w:t>
      </w:r>
      <w:bookmarkEnd w:id="221"/>
    </w:p>
    <w:p w:rsidR="00284F4B" w:rsidRDefault="00284F4B" w:rsidP="00284F4B">
      <w:r>
        <w:t>Solo le voci che sono contrassegnate con lettere maiuscole e numeri romani</w:t>
      </w:r>
    </w:p>
    <w:p w:rsidR="00284F4B" w:rsidRDefault="00284F4B" w:rsidP="00284F4B">
      <w:r>
        <w:rPr>
          <w:noProof/>
          <w:lang w:eastAsia="it-IT"/>
        </w:rPr>
        <w:drawing>
          <wp:inline distT="0" distB="0" distL="0" distR="0">
            <wp:extent cx="6120130" cy="4593923"/>
            <wp:effectExtent l="0" t="0" r="0" b="0"/>
            <wp:docPr id="200" name="Immagine 200" descr="http://images.slideplayer.it/1/194908/slides/slide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slideplayer.it/1/194908/slides/slide_20.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0130" cy="4593923"/>
                    </a:xfrm>
                    <a:prstGeom prst="rect">
                      <a:avLst/>
                    </a:prstGeom>
                    <a:noFill/>
                    <a:ln>
                      <a:noFill/>
                    </a:ln>
                  </pic:spPr>
                </pic:pic>
              </a:graphicData>
            </a:graphic>
          </wp:inline>
        </w:drawing>
      </w:r>
    </w:p>
    <w:p w:rsidR="00284F4B" w:rsidRDefault="00284F4B" w:rsidP="00284F4B">
      <w:r>
        <w:t>Semplificazioni sull’attivo:</w:t>
      </w:r>
    </w:p>
    <w:p w:rsidR="00284F4B" w:rsidRDefault="00284F4B" w:rsidP="00F60D7F">
      <w:pPr>
        <w:pStyle w:val="Paragrafoelenco"/>
        <w:numPr>
          <w:ilvl w:val="0"/>
          <w:numId w:val="250"/>
        </w:numPr>
      </w:pPr>
      <w:r>
        <w:t>Le voci A) “Crediti verso soci per versamenti ancora dovuti” e D) “Ratei e risconti attivi” possono confluire nella voce C) II) “Crediti” con indicazione separata degli importi esigibili negli esercizi successivi</w:t>
      </w:r>
    </w:p>
    <w:p w:rsidR="00C27457" w:rsidRDefault="00C27457" w:rsidP="00F60D7F">
      <w:pPr>
        <w:pStyle w:val="Paragrafoelenco"/>
        <w:numPr>
          <w:ilvl w:val="0"/>
          <w:numId w:val="250"/>
        </w:numPr>
      </w:pPr>
      <w:r>
        <w:t>Le voci B) I) “Immobilizzazioni immateriali” e B) II) “Immobilizzazioni materiali” devono evidenziare in forma esplicita gli ammortamenti e le svalutazioni sottratte</w:t>
      </w:r>
    </w:p>
    <w:p w:rsidR="00C27457" w:rsidRDefault="00C27457" w:rsidP="00C27457">
      <w:r>
        <w:t>Semplificazioni del passivo:</w:t>
      </w:r>
    </w:p>
    <w:p w:rsidR="00C27457" w:rsidRDefault="00C27457" w:rsidP="00F60D7F">
      <w:pPr>
        <w:pStyle w:val="Paragrafoelenco"/>
        <w:numPr>
          <w:ilvl w:val="0"/>
          <w:numId w:val="251"/>
        </w:numPr>
      </w:pPr>
      <w:r>
        <w:t>La voce E) “retei e risconti passivi” può essere compresa nella voce D) “Debiti” con indicazione separata degli importi esigibili negli esercizi successivi</w:t>
      </w:r>
    </w:p>
    <w:p w:rsidR="00C27457" w:rsidRDefault="00DD22BB" w:rsidP="00E30605">
      <w:pPr>
        <w:pStyle w:val="Titolo2"/>
      </w:pPr>
      <w:bookmarkStart w:id="222" w:name="_Toc441511036"/>
      <w:r>
        <w:rPr>
          <w:noProof/>
          <w:lang w:eastAsia="it-IT"/>
        </w:rPr>
        <w:lastRenderedPageBreak/>
        <mc:AlternateContent>
          <mc:Choice Requires="wpg">
            <w:drawing>
              <wp:anchor distT="45720" distB="45720" distL="182880" distR="182880" simplePos="0" relativeHeight="251689984" behindDoc="0" locked="0" layoutInCell="1" allowOverlap="1" wp14:anchorId="5B8F13B0" wp14:editId="1AF32846">
                <wp:simplePos x="0" y="0"/>
                <wp:positionH relativeFrom="margin">
                  <wp:align>right</wp:align>
                </wp:positionH>
                <wp:positionV relativeFrom="margin">
                  <wp:align>bottom</wp:align>
                </wp:positionV>
                <wp:extent cx="6115685" cy="8600440"/>
                <wp:effectExtent l="0" t="0" r="0" b="10160"/>
                <wp:wrapSquare wrapText="bothSides"/>
                <wp:docPr id="201" name="Gruppo 201"/>
                <wp:cNvGraphicFramePr/>
                <a:graphic xmlns:a="http://schemas.openxmlformats.org/drawingml/2006/main">
                  <a:graphicData uri="http://schemas.microsoft.com/office/word/2010/wordprocessingGroup">
                    <wpg:wgp>
                      <wpg:cNvGrpSpPr/>
                      <wpg:grpSpPr>
                        <a:xfrm>
                          <a:off x="0" y="0"/>
                          <a:ext cx="6115685" cy="8601074"/>
                          <a:chOff x="0" y="0"/>
                          <a:chExt cx="3567448" cy="1956305"/>
                        </a:xfrm>
                      </wpg:grpSpPr>
                      <wps:wsp>
                        <wps:cNvPr id="202" name="Rettangolo 202"/>
                        <wps:cNvSpPr/>
                        <wps:spPr>
                          <a:xfrm>
                            <a:off x="0" y="0"/>
                            <a:ext cx="3567448" cy="823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0B9C" w:rsidRPr="003A2ADD" w:rsidRDefault="002D0B9C">
                              <w:pPr>
                                <w:jc w:val="center"/>
                                <w:rPr>
                                  <w:rFonts w:asciiTheme="majorHAnsi" w:eastAsiaTheme="majorEastAsia" w:hAnsiTheme="majorHAnsi" w:cstheme="majorBidi"/>
                                  <w:b/>
                                  <w:color w:val="FFFFFF" w:themeColor="background1"/>
                                  <w:sz w:val="32"/>
                                  <w:szCs w:val="24"/>
                                </w:rPr>
                              </w:pPr>
                              <w:r w:rsidRPr="003A2ADD">
                                <w:rPr>
                                  <w:rFonts w:asciiTheme="majorHAnsi" w:eastAsiaTheme="majorEastAsia" w:hAnsiTheme="majorHAnsi" w:cstheme="majorBidi"/>
                                  <w:b/>
                                  <w:color w:val="FFFFFF" w:themeColor="background1"/>
                                  <w:sz w:val="32"/>
                                  <w:szCs w:val="24"/>
                                </w:rPr>
                                <w:t>Conto economico abbreviato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Casella di testo 203"/>
                        <wps:cNvSpPr txBox="1"/>
                        <wps:spPr>
                          <a:xfrm>
                            <a:off x="0" y="101823"/>
                            <a:ext cx="3567448" cy="18544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A) VALORE DELLA PRODUZIONE</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 ricavi delle vendite e delle prestazioni;</w:t>
                              </w:r>
                            </w:p>
                            <w:p w:rsidR="002D0B9C" w:rsidRPr="003A2ADD" w:rsidRDefault="002D0B9C" w:rsidP="00FD323F">
                              <w:pPr>
                                <w:pStyle w:val="NormaleWeb"/>
                                <w:spacing w:before="0" w:beforeAutospacing="0" w:after="0" w:afterAutospacing="0"/>
                                <w:ind w:left="708"/>
                                <w:rPr>
                                  <w:color w:val="000000"/>
                                  <w:sz w:val="14"/>
                                  <w:szCs w:val="27"/>
                                </w:rPr>
                              </w:pPr>
                              <w:r w:rsidRPr="003A2ADD">
                                <w:rPr>
                                  <w:rFonts w:ascii="Verdana" w:hAnsi="Verdana"/>
                                  <w:color w:val="000000"/>
                                  <w:sz w:val="16"/>
                                  <w:szCs w:val="20"/>
                                </w:rPr>
                                <w:t>2), 3) variazioni delle rimanenze di prodotti in corso di lavorazione, semilavorati e finiti; variazioni dei lavori in corso su ordinazione;</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4) incrementi di immobilizzazioni per lavori interni;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5) altri ricavi e proventi (con separata indicazione dei contributi in conto esercizio).</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TOTALE VALORE DELLA PRODUZIONE</w:t>
                              </w:r>
                            </w:p>
                            <w:p w:rsidR="002D0B9C" w:rsidRPr="003A2ADD" w:rsidRDefault="002D0B9C" w:rsidP="00FD323F">
                              <w:pPr>
                                <w:pStyle w:val="NormaleWeb"/>
                                <w:spacing w:before="0" w:beforeAutospacing="0" w:after="0" w:afterAutospacing="0"/>
                                <w:rPr>
                                  <w:color w:val="000000"/>
                                  <w:sz w:val="22"/>
                                  <w:szCs w:val="27"/>
                                </w:rPr>
                              </w:pPr>
                              <w:r w:rsidRPr="003A2ADD">
                                <w:rPr>
                                  <w:color w:val="000000"/>
                                  <w:sz w:val="22"/>
                                  <w:szCs w:val="27"/>
                                </w:rPr>
                                <w:t> </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B) COSTI DELLA PRODUZIONE</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6) materie prime, sussidiarie, di consumo, merci;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7) per servizi;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8) per godimento beni di terzi;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9) per personale:</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a) salari e stipendi;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b) oneri sociali;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c), d), e) trattamento di fine rapporto, trattamento di quiescenza e simili, altri costi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10) ammortamenti e svalutazioni: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a), b), c) ammortamento delle immobilizzazioni immateriali, ammortamento delle immobilizzazioni materiali, altre svalutazioni delle immobilizzazioni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d) svalutazioni dei crediti compresi nell'attivo circolante e nelle disponibilità liquide;</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11) variazioni delle rimanenze di materie prime, sussidiarie, di consumo o merci;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12) accantonamento per rischi;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13) altri accantonamenti;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14) oneri diversi di gestione.</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TOTALE COSTO DELLA PRODUZIONE</w:t>
                              </w:r>
                            </w:p>
                            <w:p w:rsidR="002D0B9C" w:rsidRPr="003A2ADD" w:rsidRDefault="002D0B9C" w:rsidP="00FD323F">
                              <w:pPr>
                                <w:pStyle w:val="NormaleWeb"/>
                                <w:spacing w:before="0" w:beforeAutospacing="0" w:after="0" w:afterAutospacing="0"/>
                                <w:rPr>
                                  <w:color w:val="000000"/>
                                  <w:sz w:val="22"/>
                                  <w:szCs w:val="27"/>
                                </w:rPr>
                              </w:pPr>
                              <w:r w:rsidRPr="003A2ADD">
                                <w:rPr>
                                  <w:color w:val="000000"/>
                                  <w:sz w:val="22"/>
                                  <w:szCs w:val="27"/>
                                </w:rPr>
                                <w:t> </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DIFFERENZA TRA VALORE DELLA PRODUZIONE E COSTI DELLA PRODUZIONE (A - B).</w:t>
                              </w:r>
                            </w:p>
                            <w:p w:rsidR="002D0B9C" w:rsidRPr="003A2ADD" w:rsidRDefault="002D0B9C" w:rsidP="00FD323F">
                              <w:pPr>
                                <w:pStyle w:val="NormaleWeb"/>
                                <w:spacing w:before="0" w:beforeAutospacing="0" w:after="0" w:afterAutospacing="0"/>
                                <w:rPr>
                                  <w:color w:val="000000"/>
                                  <w:sz w:val="22"/>
                                  <w:szCs w:val="27"/>
                                </w:rPr>
                              </w:pPr>
                              <w:r w:rsidRPr="003A2ADD">
                                <w:rPr>
                                  <w:color w:val="000000"/>
                                  <w:sz w:val="22"/>
                                  <w:szCs w:val="27"/>
                                </w:rPr>
                                <w:t> </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C) PROVENTI E ONERI FINANZIARI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15) proventi da partecipazioni (con separata indicazione di quelli di imprese controllate e collegate);</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16) altri proventi finanziari: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a) da crediti iscritti nelle immobilizzazioni (con separata indicazione di quelli da controllate e collegate e da controllanti);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b), c) da titoli iscritti nelle immobilizzazioni diversi dalle partecipazioni, da titoli iscritti nell'attivo circolante diversi dalle partecipazioni;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d) proventi diversi (con separata indicazione di quelli da controllate, collegate e da controllanti);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17) interessi e oneri finanziari (con separata indicazione di quelli verso controllate, collegate e controllanti);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17-bis) utili e perdite su cambi.</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TOTALE PROVENTI E ONERI FINANZIARI</w:t>
                              </w:r>
                            </w:p>
                            <w:p w:rsidR="002D0B9C" w:rsidRPr="003A2ADD" w:rsidRDefault="002D0B9C" w:rsidP="00FD323F">
                              <w:pPr>
                                <w:pStyle w:val="NormaleWeb"/>
                                <w:spacing w:before="0" w:beforeAutospacing="0" w:after="0" w:afterAutospacing="0"/>
                                <w:rPr>
                                  <w:color w:val="000000"/>
                                  <w:sz w:val="22"/>
                                  <w:szCs w:val="27"/>
                                </w:rPr>
                              </w:pPr>
                              <w:r w:rsidRPr="003A2ADD">
                                <w:rPr>
                                  <w:color w:val="000000"/>
                                  <w:sz w:val="22"/>
                                  <w:szCs w:val="27"/>
                                </w:rPr>
                                <w:t> </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D) RETTIFICHE DI VALORE DELLE ATTIVITA' FINANZIARIE </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18) rivalutazioni: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a), b), c) di partecipazioni, di immobilizzazioni finanziarie che non costituiscono partecipazioni, di titoli iscritti nell'attivo circolante che non costituiscono partecipazioni;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19) svalutazioni: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a), b), c) di partecipazioni, di immobilizzazioni finanziarie che non costituiscono partecipazioni, di titoli iscritti nell'attivo circolante che non costituiscono partecipazioni;</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TOTALE RETTIFICHE DI VALORE DELLE ATTIVITA' FINANZIARIE</w:t>
                              </w:r>
                            </w:p>
                            <w:p w:rsidR="002D0B9C" w:rsidRPr="003A2ADD" w:rsidRDefault="002D0B9C" w:rsidP="00FD323F">
                              <w:pPr>
                                <w:pStyle w:val="NormaleWeb"/>
                                <w:spacing w:before="0" w:beforeAutospacing="0" w:after="0" w:afterAutospacing="0"/>
                                <w:rPr>
                                  <w:color w:val="000000"/>
                                  <w:sz w:val="22"/>
                                  <w:szCs w:val="27"/>
                                </w:rPr>
                              </w:pPr>
                              <w:r w:rsidRPr="003A2ADD">
                                <w:rPr>
                                  <w:color w:val="000000"/>
                                  <w:sz w:val="22"/>
                                  <w:szCs w:val="27"/>
                                </w:rPr>
                                <w:t> </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E) PROVENTI E ONERI STRAORDINARI</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color w:val="000000"/>
                                  <w:sz w:val="16"/>
                                  <w:szCs w:val="20"/>
                                </w:rPr>
                                <w:t>20) proventi;</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color w:val="000000"/>
                                  <w:sz w:val="16"/>
                                  <w:szCs w:val="20"/>
                                </w:rPr>
                                <w:t>21) oneri.</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TOTALE PROVENTI E ONERI STRAORDINARI</w:t>
                              </w:r>
                            </w:p>
                            <w:p w:rsidR="002D0B9C" w:rsidRPr="003A2ADD" w:rsidRDefault="002D0B9C" w:rsidP="00FD323F">
                              <w:pPr>
                                <w:pStyle w:val="NormaleWeb"/>
                                <w:rPr>
                                  <w:color w:val="000000"/>
                                  <w:sz w:val="22"/>
                                  <w:szCs w:val="27"/>
                                </w:rPr>
                              </w:pPr>
                              <w:r w:rsidRPr="003A2ADD">
                                <w:rPr>
                                  <w:rFonts w:ascii="Verdana" w:hAnsi="Verdana"/>
                                  <w:b/>
                                  <w:bCs/>
                                  <w:color w:val="000000"/>
                                  <w:sz w:val="16"/>
                                  <w:szCs w:val="20"/>
                                </w:rPr>
                                <w:t>RISULTATO PRIMA DELLE IMPOSTE</w:t>
                              </w:r>
                            </w:p>
                            <w:p w:rsidR="002D0B9C" w:rsidRPr="003A2ADD" w:rsidRDefault="002D0B9C" w:rsidP="00FD323F">
                              <w:pPr>
                                <w:pStyle w:val="NormaleWeb"/>
                                <w:rPr>
                                  <w:color w:val="000000"/>
                                  <w:sz w:val="22"/>
                                  <w:szCs w:val="27"/>
                                </w:rPr>
                              </w:pPr>
                              <w:r w:rsidRPr="003A2ADD">
                                <w:rPr>
                                  <w:rFonts w:ascii="Verdana" w:hAnsi="Verdana"/>
                                  <w:b/>
                                  <w:bCs/>
                                  <w:color w:val="000000"/>
                                  <w:sz w:val="16"/>
                                  <w:szCs w:val="20"/>
                                </w:rPr>
                                <w:t>22) imposte sul reddito d'esercizio correnti, differite, anticipate;</w:t>
                              </w:r>
                            </w:p>
                            <w:p w:rsidR="002D0B9C" w:rsidRPr="003A2ADD" w:rsidRDefault="002D0B9C" w:rsidP="00FD323F">
                              <w:pPr>
                                <w:pStyle w:val="NormaleWeb"/>
                                <w:rPr>
                                  <w:color w:val="000000"/>
                                  <w:sz w:val="22"/>
                                  <w:szCs w:val="27"/>
                                </w:rPr>
                              </w:pPr>
                              <w:r w:rsidRPr="003A2ADD">
                                <w:rPr>
                                  <w:rFonts w:ascii="Verdana" w:hAnsi="Verdana"/>
                                  <w:b/>
                                  <w:bCs/>
                                  <w:color w:val="000000"/>
                                  <w:sz w:val="16"/>
                                  <w:szCs w:val="20"/>
                                </w:rPr>
                                <w:t>23) utile o perdita d'esercizio</w:t>
                              </w:r>
                            </w:p>
                            <w:p w:rsidR="002D0B9C" w:rsidRPr="003A2ADD" w:rsidRDefault="002D0B9C">
                              <w:pPr>
                                <w:rPr>
                                  <w:caps/>
                                  <w:color w:val="5B9BD5" w:themeColor="accent1"/>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8F13B0" id="Gruppo 201" o:spid="_x0000_s1041" style="position:absolute;left:0;text-align:left;margin-left:430.35pt;margin-top:0;width:481.55pt;height:677.2pt;z-index:251689984;mso-wrap-distance-left:14.4pt;mso-wrap-distance-top:3.6pt;mso-wrap-distance-right:14.4pt;mso-wrap-distance-bottom:3.6pt;mso-position-horizontal:right;mso-position-horizontal-relative:margin;mso-position-vertical:bottom;mso-position-vertical-relative:margin;mso-width-relative:margin;mso-height-relative:margin" coordsize="35674,1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">
                <v:rect id="Rettangolo 202" o:spid="_x0000_s1042" style="position:absolute;width:35674;height: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RYocUA&#10;AADcAAAADwAAAGRycy9kb3ducmV2LnhtbESPQWvCQBSE7wX/w/KE3urGCFaiq4ggSCmCUQ/eHtln&#10;Npp9G7LbmPbXu4VCj8PMfMMsVr2tRUetrxwrGI8SEMSF0xWXCk7H7dsMhA/IGmvHpOCbPKyWg5cF&#10;Zto9+EBdHkoRIewzVGBCaDIpfWHIoh+5hjh6V9daDFG2pdQtPiLc1jJNkqm0WHFcMNjQxlBxz7+s&#10;go/b+yQ33br7mezpbNz587LdeKVeh/16DiJQH/7Df+2dVpAmK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FihxQAAANwAAAAPAAAAAAAAAAAAAAAAAJgCAABkcnMv&#10;ZG93bnJldi54bWxQSwUGAAAAAAQABAD1AAAAigMAAAAA&#10;" fillcolor="#5b9bd5 [3204]" stroked="f" strokeweight="1pt">
                  <v:textbox>
                    <w:txbxContent>
                      <w:p w:rsidR="002D0B9C" w:rsidRPr="003A2ADD" w:rsidRDefault="002D0B9C">
                        <w:pPr>
                          <w:jc w:val="center"/>
                          <w:rPr>
                            <w:rFonts w:asciiTheme="majorHAnsi" w:eastAsiaTheme="majorEastAsia" w:hAnsiTheme="majorHAnsi" w:cstheme="majorBidi"/>
                            <w:b/>
                            <w:color w:val="FFFFFF" w:themeColor="background1"/>
                            <w:sz w:val="32"/>
                            <w:szCs w:val="24"/>
                          </w:rPr>
                        </w:pPr>
                        <w:r w:rsidRPr="003A2ADD">
                          <w:rPr>
                            <w:rFonts w:asciiTheme="majorHAnsi" w:eastAsiaTheme="majorEastAsia" w:hAnsiTheme="majorHAnsi" w:cstheme="majorBidi"/>
                            <w:b/>
                            <w:color w:val="FFFFFF" w:themeColor="background1"/>
                            <w:sz w:val="32"/>
                            <w:szCs w:val="24"/>
                          </w:rPr>
                          <w:t>Conto economico abbreviato</w:t>
                        </w:r>
                      </w:p>
                    </w:txbxContent>
                  </v:textbox>
                </v:rect>
                <v:shape id="Casella di testo 203" o:spid="_x0000_s1043" type="#_x0000_t202" style="position:absolute;top:1018;width:35674;height:18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HZsUA&#10;AADcAAAADwAAAGRycy9kb3ducmV2LnhtbESPQWvCQBSE74L/YXlCb7oxUpXUNYhQKLQUTaS9PrLP&#10;JDT7Ns1uk/TfdwuCx2FmvmF26Wga0VPnassKlosIBHFhdc2lgkv+PN+CcB5ZY2OZFPySg3Q/neww&#10;0XbgM/WZL0WAsEtQQeV9m0jpiooMuoVtiYN3tZ1BH2RXSt3hEOCmkXEUraXBmsNChS0dKyq+sh+j&#10;4PS6yZv6wx95hdn755v7vo6PqNTDbDw8gfA0+nv41n7RCuJoBf9nwhG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0dmxQAAANwAAAAPAAAAAAAAAAAAAAAAAJgCAABkcnMv&#10;ZG93bnJldi54bWxQSwUGAAAAAAQABAD1AAAAigMAAAAA&#10;" filled="f" stroked="f" strokeweight=".5pt">
                  <v:textbox inset=",7.2pt,,0">
                    <w:txbxContent>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A) VALORE DELLA PRODUZIONE</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 ricavi delle vendite e delle prestazioni;</w:t>
                        </w:r>
                      </w:p>
                      <w:p w:rsidR="002D0B9C" w:rsidRPr="003A2ADD" w:rsidRDefault="002D0B9C" w:rsidP="00FD323F">
                        <w:pPr>
                          <w:pStyle w:val="NormaleWeb"/>
                          <w:spacing w:before="0" w:beforeAutospacing="0" w:after="0" w:afterAutospacing="0"/>
                          <w:ind w:left="708"/>
                          <w:rPr>
                            <w:color w:val="000000"/>
                            <w:sz w:val="14"/>
                            <w:szCs w:val="27"/>
                          </w:rPr>
                        </w:pPr>
                        <w:r w:rsidRPr="003A2ADD">
                          <w:rPr>
                            <w:rFonts w:ascii="Verdana" w:hAnsi="Verdana"/>
                            <w:color w:val="000000"/>
                            <w:sz w:val="16"/>
                            <w:szCs w:val="20"/>
                          </w:rPr>
                          <w:t>2), 3) variazioni delle rimanenze di prodotti in corso di lavorazione, semilavorati e finiti; variazioni dei lavori in corso su ordinazione;</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4) incrementi di immobilizzazioni per lavori interni;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5) altri ricavi e proventi (con separata indicazione dei contributi in conto esercizio).</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TOTALE VALORE DELLA PRODUZIONE</w:t>
                        </w:r>
                      </w:p>
                      <w:p w:rsidR="002D0B9C" w:rsidRPr="003A2ADD" w:rsidRDefault="002D0B9C" w:rsidP="00FD323F">
                        <w:pPr>
                          <w:pStyle w:val="NormaleWeb"/>
                          <w:spacing w:before="0" w:beforeAutospacing="0" w:after="0" w:afterAutospacing="0"/>
                          <w:rPr>
                            <w:color w:val="000000"/>
                            <w:sz w:val="22"/>
                            <w:szCs w:val="27"/>
                          </w:rPr>
                        </w:pPr>
                        <w:r w:rsidRPr="003A2ADD">
                          <w:rPr>
                            <w:color w:val="000000"/>
                            <w:sz w:val="22"/>
                            <w:szCs w:val="27"/>
                          </w:rPr>
                          <w:t> </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B) COSTI DELLA PRODUZIONE</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6) materie prime, sussidiarie, di consumo, merci;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7) per servizi;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8) per godimento beni di terzi;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9) per personale:</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a) salari e stipendi;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b) oneri sociali;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c), d), e) trattamento di fine rapporto, trattamento di quiescenza e simili, altri costi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10) ammortamenti e svalutazioni: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a), b), c) ammortamento delle immobilizzazioni immateriali, ammortamento delle immobilizzazioni materiali, altre svalutazioni delle immobilizzazioni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d) svalutazioni dei crediti compresi nell'attivo circolante e nelle disponibilità liquide;</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11) variazioni delle rimanenze di materie prime, sussidiarie, di consumo o merci;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12) accantonamento per rischi;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13) altri accantonamenti;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14) oneri diversi di gestione.</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TOTALE COSTO DELLA PRODUZIONE</w:t>
                        </w:r>
                      </w:p>
                      <w:p w:rsidR="002D0B9C" w:rsidRPr="003A2ADD" w:rsidRDefault="002D0B9C" w:rsidP="00FD323F">
                        <w:pPr>
                          <w:pStyle w:val="NormaleWeb"/>
                          <w:spacing w:before="0" w:beforeAutospacing="0" w:after="0" w:afterAutospacing="0"/>
                          <w:rPr>
                            <w:color w:val="000000"/>
                            <w:sz w:val="22"/>
                            <w:szCs w:val="27"/>
                          </w:rPr>
                        </w:pPr>
                        <w:r w:rsidRPr="003A2ADD">
                          <w:rPr>
                            <w:color w:val="000000"/>
                            <w:sz w:val="22"/>
                            <w:szCs w:val="27"/>
                          </w:rPr>
                          <w:t> </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DIFFERENZA TRA VALORE DELLA PRODUZIONE E COSTI DELLA PRODUZIONE (A - B).</w:t>
                        </w:r>
                      </w:p>
                      <w:p w:rsidR="002D0B9C" w:rsidRPr="003A2ADD" w:rsidRDefault="002D0B9C" w:rsidP="00FD323F">
                        <w:pPr>
                          <w:pStyle w:val="NormaleWeb"/>
                          <w:spacing w:before="0" w:beforeAutospacing="0" w:after="0" w:afterAutospacing="0"/>
                          <w:rPr>
                            <w:color w:val="000000"/>
                            <w:sz w:val="22"/>
                            <w:szCs w:val="27"/>
                          </w:rPr>
                        </w:pPr>
                        <w:r w:rsidRPr="003A2ADD">
                          <w:rPr>
                            <w:color w:val="000000"/>
                            <w:sz w:val="22"/>
                            <w:szCs w:val="27"/>
                          </w:rPr>
                          <w:t> </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C) PROVENTI E ONERI FINANZIARI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15) proventi da partecipazioni (con separata indicazione di quelli di imprese controllate e collegate);</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16) altri proventi finanziari: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a) da crediti iscritti nelle immobilizzazioni (con separata indicazione di quelli da controllate e collegate e da controllanti);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b), c) da titoli iscritti nelle immobilizzazioni diversi dalle partecipazioni, da titoli iscritti nell'attivo circolante diversi dalle partecipazioni;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d) proventi diversi (con separata indicazione di quelli da controllate, collegate e da controllanti);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17) interessi e oneri finanziari (con separata indicazione di quelli verso controllate, collegate e controllanti);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17-bis) utili e perdite su cambi.</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TOTALE PROVENTI E ONERI FINANZIARI</w:t>
                        </w:r>
                      </w:p>
                      <w:p w:rsidR="002D0B9C" w:rsidRPr="003A2ADD" w:rsidRDefault="002D0B9C" w:rsidP="00FD323F">
                        <w:pPr>
                          <w:pStyle w:val="NormaleWeb"/>
                          <w:spacing w:before="0" w:beforeAutospacing="0" w:after="0" w:afterAutospacing="0"/>
                          <w:rPr>
                            <w:color w:val="000000"/>
                            <w:sz w:val="22"/>
                            <w:szCs w:val="27"/>
                          </w:rPr>
                        </w:pPr>
                        <w:r w:rsidRPr="003A2ADD">
                          <w:rPr>
                            <w:color w:val="000000"/>
                            <w:sz w:val="22"/>
                            <w:szCs w:val="27"/>
                          </w:rPr>
                          <w:t> </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D) RETTIFICHE DI VALORE DELLE ATTIVITA' FINANZIARIE </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18) rivalutazioni: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a), b), c) di partecipazioni, di immobilizzazioni finanziarie che non costituiscono partecipazioni, di titoli iscritti nell'attivo circolante che non costituiscono partecipazioni;</w:t>
                        </w:r>
                      </w:p>
                      <w:p w:rsidR="002D0B9C" w:rsidRPr="003A2ADD" w:rsidRDefault="002D0B9C" w:rsidP="00FD323F">
                        <w:pPr>
                          <w:pStyle w:val="NormaleWeb"/>
                          <w:spacing w:before="0" w:beforeAutospacing="0" w:after="0" w:afterAutospacing="0"/>
                          <w:ind w:left="708"/>
                          <w:rPr>
                            <w:color w:val="000000"/>
                            <w:sz w:val="22"/>
                            <w:szCs w:val="27"/>
                          </w:rPr>
                        </w:pPr>
                        <w:r w:rsidRPr="003A2ADD">
                          <w:rPr>
                            <w:rFonts w:ascii="Verdana" w:hAnsi="Verdana"/>
                            <w:color w:val="000000"/>
                            <w:sz w:val="16"/>
                            <w:szCs w:val="20"/>
                          </w:rPr>
                          <w:t>19) svalutazioni:</w:t>
                        </w:r>
                      </w:p>
                      <w:p w:rsidR="002D0B9C" w:rsidRPr="003A2ADD" w:rsidRDefault="002D0B9C" w:rsidP="00FD323F">
                        <w:pPr>
                          <w:pStyle w:val="NormaleWeb"/>
                          <w:spacing w:before="0" w:beforeAutospacing="0" w:after="0" w:afterAutospacing="0"/>
                          <w:ind w:left="1416"/>
                          <w:rPr>
                            <w:color w:val="000000"/>
                            <w:sz w:val="22"/>
                            <w:szCs w:val="27"/>
                          </w:rPr>
                        </w:pPr>
                        <w:r w:rsidRPr="003A2ADD">
                          <w:rPr>
                            <w:rFonts w:ascii="Verdana" w:hAnsi="Verdana"/>
                            <w:color w:val="000000"/>
                            <w:sz w:val="16"/>
                            <w:szCs w:val="20"/>
                          </w:rPr>
                          <w:t>a), b), c) di partecipazioni, di immobilizzazioni finanziarie che non costituiscono partecipazioni, di titoli iscritti nell'attivo circolante che non costituiscono partecipazioni;</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TOTALE RETTIFICHE DI VALORE DELLE ATTIVITA' FINANZIARIE</w:t>
                        </w:r>
                      </w:p>
                      <w:p w:rsidR="002D0B9C" w:rsidRPr="003A2ADD" w:rsidRDefault="002D0B9C" w:rsidP="00FD323F">
                        <w:pPr>
                          <w:pStyle w:val="NormaleWeb"/>
                          <w:spacing w:before="0" w:beforeAutospacing="0" w:after="0" w:afterAutospacing="0"/>
                          <w:rPr>
                            <w:color w:val="000000"/>
                            <w:sz w:val="22"/>
                            <w:szCs w:val="27"/>
                          </w:rPr>
                        </w:pPr>
                        <w:r w:rsidRPr="003A2ADD">
                          <w:rPr>
                            <w:color w:val="000000"/>
                            <w:sz w:val="22"/>
                            <w:szCs w:val="27"/>
                          </w:rPr>
                          <w:t> </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E) PROVENTI E ONERI STRAORDINARI</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color w:val="000000"/>
                            <w:sz w:val="16"/>
                            <w:szCs w:val="20"/>
                          </w:rPr>
                          <w:t>20) proventi;</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color w:val="000000"/>
                            <w:sz w:val="16"/>
                            <w:szCs w:val="20"/>
                          </w:rPr>
                          <w:t>21) oneri.</w:t>
                        </w:r>
                      </w:p>
                      <w:p w:rsidR="002D0B9C" w:rsidRPr="003A2ADD" w:rsidRDefault="002D0B9C" w:rsidP="00FD323F">
                        <w:pPr>
                          <w:pStyle w:val="NormaleWeb"/>
                          <w:spacing w:before="0" w:beforeAutospacing="0" w:after="0" w:afterAutospacing="0"/>
                          <w:rPr>
                            <w:color w:val="000000"/>
                            <w:sz w:val="22"/>
                            <w:szCs w:val="27"/>
                          </w:rPr>
                        </w:pPr>
                        <w:r w:rsidRPr="003A2ADD">
                          <w:rPr>
                            <w:rFonts w:ascii="Verdana" w:hAnsi="Verdana"/>
                            <w:b/>
                            <w:bCs/>
                            <w:color w:val="000000"/>
                            <w:sz w:val="16"/>
                            <w:szCs w:val="20"/>
                          </w:rPr>
                          <w:t>TOTALE PROVENTI E ONERI STRAORDINARI</w:t>
                        </w:r>
                      </w:p>
                      <w:p w:rsidR="002D0B9C" w:rsidRPr="003A2ADD" w:rsidRDefault="002D0B9C" w:rsidP="00FD323F">
                        <w:pPr>
                          <w:pStyle w:val="NormaleWeb"/>
                          <w:rPr>
                            <w:color w:val="000000"/>
                            <w:sz w:val="22"/>
                            <w:szCs w:val="27"/>
                          </w:rPr>
                        </w:pPr>
                        <w:r w:rsidRPr="003A2ADD">
                          <w:rPr>
                            <w:rFonts w:ascii="Verdana" w:hAnsi="Verdana"/>
                            <w:b/>
                            <w:bCs/>
                            <w:color w:val="000000"/>
                            <w:sz w:val="16"/>
                            <w:szCs w:val="20"/>
                          </w:rPr>
                          <w:t>RISULTATO PRIMA DELLE IMPOSTE</w:t>
                        </w:r>
                      </w:p>
                      <w:p w:rsidR="002D0B9C" w:rsidRPr="003A2ADD" w:rsidRDefault="002D0B9C" w:rsidP="00FD323F">
                        <w:pPr>
                          <w:pStyle w:val="NormaleWeb"/>
                          <w:rPr>
                            <w:color w:val="000000"/>
                            <w:sz w:val="22"/>
                            <w:szCs w:val="27"/>
                          </w:rPr>
                        </w:pPr>
                        <w:r w:rsidRPr="003A2ADD">
                          <w:rPr>
                            <w:rFonts w:ascii="Verdana" w:hAnsi="Verdana"/>
                            <w:b/>
                            <w:bCs/>
                            <w:color w:val="000000"/>
                            <w:sz w:val="16"/>
                            <w:szCs w:val="20"/>
                          </w:rPr>
                          <w:t>22) imposte sul reddito d'esercizio correnti, differite, anticipate;</w:t>
                        </w:r>
                      </w:p>
                      <w:p w:rsidR="002D0B9C" w:rsidRPr="003A2ADD" w:rsidRDefault="002D0B9C" w:rsidP="00FD323F">
                        <w:pPr>
                          <w:pStyle w:val="NormaleWeb"/>
                          <w:rPr>
                            <w:color w:val="000000"/>
                            <w:sz w:val="22"/>
                            <w:szCs w:val="27"/>
                          </w:rPr>
                        </w:pPr>
                        <w:r w:rsidRPr="003A2ADD">
                          <w:rPr>
                            <w:rFonts w:ascii="Verdana" w:hAnsi="Verdana"/>
                            <w:b/>
                            <w:bCs/>
                            <w:color w:val="000000"/>
                            <w:sz w:val="16"/>
                            <w:szCs w:val="20"/>
                          </w:rPr>
                          <w:t>23) utile o perdita d'esercizio</w:t>
                        </w:r>
                      </w:p>
                      <w:p w:rsidR="002D0B9C" w:rsidRPr="003A2ADD" w:rsidRDefault="002D0B9C">
                        <w:pPr>
                          <w:rPr>
                            <w:caps/>
                            <w:color w:val="5B9BD5" w:themeColor="accent1"/>
                            <w:szCs w:val="26"/>
                          </w:rPr>
                        </w:pPr>
                      </w:p>
                    </w:txbxContent>
                  </v:textbox>
                </v:shape>
                <w10:wrap type="square" anchorx="margin" anchory="margin"/>
              </v:group>
            </w:pict>
          </mc:Fallback>
        </mc:AlternateContent>
      </w:r>
      <w:r w:rsidR="00E30605">
        <w:t>Conto economico</w:t>
      </w:r>
      <w:bookmarkEnd w:id="222"/>
    </w:p>
    <w:p w:rsidR="00E30605" w:rsidRPr="00AD541E" w:rsidRDefault="00411DD4" w:rsidP="00E30605">
      <w:pPr>
        <w:rPr>
          <w:b/>
        </w:rPr>
      </w:pPr>
      <w:r w:rsidRPr="00AD541E">
        <w:rPr>
          <w:b/>
        </w:rPr>
        <w:lastRenderedPageBreak/>
        <w:t>Possibili raggruppamenti:</w:t>
      </w:r>
    </w:p>
    <w:p w:rsidR="00411DD4" w:rsidRDefault="00411DD4" w:rsidP="00F60D7F">
      <w:pPr>
        <w:pStyle w:val="Paragrafoelenco"/>
        <w:numPr>
          <w:ilvl w:val="0"/>
          <w:numId w:val="251"/>
        </w:numPr>
      </w:pPr>
      <w:r>
        <w:t xml:space="preserve">A) 2) “Variazione delle rimanenze di prodotti in corso di lavorazione, semilavorati, finiti” + </w:t>
      </w:r>
      <w:r w:rsidR="00B6343F">
        <w:br/>
      </w:r>
      <w:r>
        <w:t>A) 3) “Variazione di lavori in corso su ordinazione”</w:t>
      </w:r>
      <w:r w:rsidR="00B6343F">
        <w:br/>
      </w:r>
    </w:p>
    <w:p w:rsidR="00411DD4" w:rsidRDefault="00B6343F" w:rsidP="00F60D7F">
      <w:pPr>
        <w:pStyle w:val="Paragrafoelenco"/>
        <w:numPr>
          <w:ilvl w:val="0"/>
          <w:numId w:val="251"/>
        </w:numPr>
      </w:pPr>
      <w:r>
        <w:t xml:space="preserve">B) 9) c) “Trattamento di fine rapporto” </w:t>
      </w:r>
      <w:r>
        <w:tab/>
      </w:r>
      <w:r>
        <w:tab/>
        <w:t xml:space="preserve">+ </w:t>
      </w:r>
      <w:r>
        <w:br/>
        <w:t xml:space="preserve">B) 9) d) “Trattamento di quiescenza e simili” </w:t>
      </w:r>
      <w:r>
        <w:tab/>
        <w:t xml:space="preserve">+ </w:t>
      </w:r>
      <w:r>
        <w:br/>
        <w:t>B) 9) e) “Altri costi”</w:t>
      </w:r>
      <w:r>
        <w:br/>
      </w:r>
    </w:p>
    <w:p w:rsidR="00B6343F" w:rsidRDefault="00B6343F" w:rsidP="00F60D7F">
      <w:pPr>
        <w:pStyle w:val="Paragrafoelenco"/>
        <w:numPr>
          <w:ilvl w:val="0"/>
          <w:numId w:val="251"/>
        </w:numPr>
      </w:pPr>
      <w:r>
        <w:t xml:space="preserve">B) 10) a) “Ammortamento delle immobilizzazioni immateriali </w:t>
      </w:r>
      <w:r>
        <w:tab/>
        <w:t>+</w:t>
      </w:r>
      <w:r>
        <w:br/>
        <w:t xml:space="preserve">B) 10) b) “Ammortamento delle immobilizzazioni materiali” </w:t>
      </w:r>
      <w:r>
        <w:tab/>
        <w:t>+</w:t>
      </w:r>
      <w:r>
        <w:br/>
        <w:t>B) 10) c) “Altre svalutazioni delle immobilizzazioni”</w:t>
      </w:r>
      <w:r>
        <w:br/>
      </w:r>
    </w:p>
    <w:p w:rsidR="00B6343F" w:rsidRDefault="00B6343F" w:rsidP="00F60D7F">
      <w:pPr>
        <w:pStyle w:val="Paragrafoelenco"/>
        <w:numPr>
          <w:ilvl w:val="0"/>
          <w:numId w:val="251"/>
        </w:numPr>
      </w:pPr>
      <w:r>
        <w:t>C) 16) b) “Altri proventi finanziari da titoli iscritti nelle immobilizzazioni che non costituiscono partecipazioni”</w:t>
      </w:r>
      <w:r>
        <w:tab/>
        <w:t>+</w:t>
      </w:r>
      <w:r>
        <w:br/>
        <w:t>C) 16) c) “Altri proventi finanziari da titoli iscritti nell’attivo circolante che non costituiscono partecipazioni</w:t>
      </w:r>
      <w:r>
        <w:br/>
      </w:r>
    </w:p>
    <w:p w:rsidR="00B6343F" w:rsidRDefault="00B6343F" w:rsidP="00F60D7F">
      <w:pPr>
        <w:pStyle w:val="Paragrafoelenco"/>
        <w:numPr>
          <w:ilvl w:val="0"/>
          <w:numId w:val="251"/>
        </w:numPr>
      </w:pPr>
      <w:r>
        <w:t>D) 18) a) “Rivalutazione di partecipazioni”</w:t>
      </w:r>
      <w:r>
        <w:tab/>
      </w:r>
      <w:r>
        <w:tab/>
      </w:r>
      <w:r>
        <w:tab/>
      </w:r>
      <w:r>
        <w:tab/>
      </w:r>
      <w:r>
        <w:tab/>
      </w:r>
      <w:r>
        <w:tab/>
      </w:r>
      <w:r>
        <w:tab/>
        <w:t>+</w:t>
      </w:r>
      <w:r>
        <w:br/>
        <w:t xml:space="preserve">D) 18) b) “Rivalutazione di immobilizzazioni finanziarie che non costituiscono partecipazioni” </w:t>
      </w:r>
      <w:r>
        <w:tab/>
        <w:t>+</w:t>
      </w:r>
      <w:r>
        <w:br/>
        <w:t>D) 18) c) “Rivalutazione titoli iscritti nell’attivo circolante che non costituiscono partecipazioni”</w:t>
      </w:r>
      <w:r>
        <w:tab/>
      </w:r>
      <w:r>
        <w:br/>
      </w:r>
    </w:p>
    <w:p w:rsidR="00B6343F" w:rsidRDefault="00B6343F" w:rsidP="00F60D7F">
      <w:pPr>
        <w:pStyle w:val="Paragrafoelenco"/>
        <w:numPr>
          <w:ilvl w:val="0"/>
          <w:numId w:val="251"/>
        </w:numPr>
      </w:pPr>
      <w:r>
        <w:t>D) 19) a) “Svalutazioni di partecipazioni”</w:t>
      </w:r>
      <w:r>
        <w:tab/>
      </w:r>
      <w:r>
        <w:tab/>
      </w:r>
      <w:r>
        <w:tab/>
      </w:r>
      <w:r>
        <w:tab/>
      </w:r>
      <w:r>
        <w:tab/>
      </w:r>
      <w:r>
        <w:tab/>
      </w:r>
      <w:r>
        <w:tab/>
        <w:t>+</w:t>
      </w:r>
      <w:r>
        <w:br/>
        <w:t>D) 19) b) “Svalutazioni di immobilizzazioni finanziarie che non costituiscono partecipazioni”</w:t>
      </w:r>
      <w:r>
        <w:tab/>
        <w:t xml:space="preserve"> +</w:t>
      </w:r>
      <w:r>
        <w:br/>
        <w:t>D) 19) c) “Svalutazioni titoli iscritti nell’attivo circolante che non costituiscono partecipazioni”</w:t>
      </w:r>
    </w:p>
    <w:p w:rsidR="00B6343F" w:rsidRDefault="00DD22BB" w:rsidP="00B6343F">
      <w:r>
        <w:t>E) 20) “Proventi” non si richiede la separata indicazione delle plusvalenze</w:t>
      </w:r>
    </w:p>
    <w:p w:rsidR="00DD22BB" w:rsidRDefault="00DD22BB" w:rsidP="00B6343F">
      <w:r>
        <w:t>E) 21) “Oneri” non si richiede la separata indicazione di minusvalenze e imposte relative a esercizi precedenti</w:t>
      </w:r>
    </w:p>
    <w:p w:rsidR="0085753F" w:rsidRDefault="0085753F">
      <w:r>
        <w:br w:type="page"/>
      </w:r>
    </w:p>
    <w:p w:rsidR="0085753F" w:rsidRDefault="0085753F" w:rsidP="0085753F">
      <w:pPr>
        <w:pStyle w:val="Titolo2"/>
      </w:pPr>
      <w:bookmarkStart w:id="223" w:name="_Toc441511037"/>
      <w:r>
        <w:lastRenderedPageBreak/>
        <w:t>Nota integrativa abbreviata</w:t>
      </w:r>
      <w:bookmarkEnd w:id="223"/>
    </w:p>
    <w:p w:rsidR="0085753F" w:rsidRDefault="0085753F" w:rsidP="0085753F">
      <w:r w:rsidRPr="00AD541E">
        <w:rPr>
          <w:b/>
        </w:rPr>
        <w:t>Omissioni</w:t>
      </w:r>
      <w:r>
        <w:t>:</w:t>
      </w:r>
    </w:p>
    <w:p w:rsidR="0085753F" w:rsidRDefault="0085753F" w:rsidP="00F60D7F">
      <w:pPr>
        <w:pStyle w:val="Paragrafoelenco"/>
        <w:numPr>
          <w:ilvl w:val="0"/>
          <w:numId w:val="252"/>
        </w:numPr>
      </w:pPr>
      <w:r>
        <w:t xml:space="preserve">Costo dei beni fungibili valutato tramite costo medio ponderato, FIFO, LIFO: se il costo differisce dai costi correnti alla chiusura dell’esercizio in misura apprezzabile la differenza </w:t>
      </w:r>
      <w:r w:rsidRPr="0085753F">
        <w:rPr>
          <w:u w:val="single"/>
        </w:rPr>
        <w:t>non</w:t>
      </w:r>
      <w:r>
        <w:t xml:space="preserve"> deve essere indicata per categoria di beni</w:t>
      </w:r>
    </w:p>
    <w:p w:rsidR="0085753F" w:rsidRDefault="0085753F" w:rsidP="00F60D7F">
      <w:pPr>
        <w:pStyle w:val="Paragrafoelenco"/>
        <w:numPr>
          <w:ilvl w:val="0"/>
          <w:numId w:val="252"/>
        </w:numPr>
      </w:pPr>
      <w:r>
        <w:t>N. 2 movimenti delle immobilizzazioni</w:t>
      </w:r>
    </w:p>
    <w:p w:rsidR="0085753F" w:rsidRDefault="0085753F" w:rsidP="00F60D7F">
      <w:pPr>
        <w:pStyle w:val="Paragrafoelenco"/>
        <w:numPr>
          <w:ilvl w:val="0"/>
          <w:numId w:val="252"/>
        </w:numPr>
      </w:pPr>
      <w:r>
        <w:t>N. 3 composizioni voci costi impianto, ampliamento, ecc</w:t>
      </w:r>
    </w:p>
    <w:p w:rsidR="0085753F" w:rsidRDefault="0085753F" w:rsidP="00F60D7F">
      <w:pPr>
        <w:pStyle w:val="Paragrafoelenco"/>
        <w:numPr>
          <w:ilvl w:val="0"/>
          <w:numId w:val="252"/>
        </w:numPr>
      </w:pPr>
      <w:r>
        <w:t>N. 7 composizioni voci ratei, risconti, altri fondi, altre riserve</w:t>
      </w:r>
    </w:p>
    <w:p w:rsidR="0085753F" w:rsidRDefault="0085753F" w:rsidP="00F60D7F">
      <w:pPr>
        <w:pStyle w:val="Paragrafoelenco"/>
        <w:numPr>
          <w:ilvl w:val="0"/>
          <w:numId w:val="252"/>
        </w:numPr>
      </w:pPr>
      <w:r>
        <w:t>N. 9 impegni non risultanti da s. P.</w:t>
      </w:r>
    </w:p>
    <w:p w:rsidR="0085753F" w:rsidRDefault="0085753F" w:rsidP="00F60D7F">
      <w:pPr>
        <w:pStyle w:val="Paragrafoelenco"/>
        <w:numPr>
          <w:ilvl w:val="0"/>
          <w:numId w:val="252"/>
        </w:numPr>
      </w:pPr>
      <w:r>
        <w:t>N. 10 la ripartizione dei ricavi secondo attività ed Aree geografiche</w:t>
      </w:r>
    </w:p>
    <w:p w:rsidR="0085753F" w:rsidRDefault="0085753F" w:rsidP="00F60D7F">
      <w:pPr>
        <w:pStyle w:val="Paragrafoelenco"/>
        <w:numPr>
          <w:ilvl w:val="0"/>
          <w:numId w:val="252"/>
        </w:numPr>
      </w:pPr>
      <w:r>
        <w:t>N. 12 suddivisioni degli interessi ed altri oneri finanziari relativi a prestiti, debiti, ecc.</w:t>
      </w:r>
    </w:p>
    <w:p w:rsidR="0085753F" w:rsidRDefault="0085753F" w:rsidP="00F60D7F">
      <w:pPr>
        <w:pStyle w:val="Paragrafoelenco"/>
        <w:numPr>
          <w:ilvl w:val="0"/>
          <w:numId w:val="252"/>
        </w:numPr>
      </w:pPr>
      <w:r>
        <w:t>N. 13 composizione oneri e proventi straordinari</w:t>
      </w:r>
    </w:p>
    <w:p w:rsidR="0085753F" w:rsidRDefault="0085753F" w:rsidP="00F60D7F">
      <w:pPr>
        <w:pStyle w:val="Paragrafoelenco"/>
        <w:numPr>
          <w:ilvl w:val="0"/>
          <w:numId w:val="252"/>
        </w:numPr>
      </w:pPr>
      <w:r>
        <w:t>N. 14 prospetto con imposte differite ed anticipate</w:t>
      </w:r>
    </w:p>
    <w:p w:rsidR="0085753F" w:rsidRDefault="0085753F" w:rsidP="00F60D7F">
      <w:pPr>
        <w:pStyle w:val="Paragrafoelenco"/>
        <w:numPr>
          <w:ilvl w:val="0"/>
          <w:numId w:val="252"/>
        </w:numPr>
      </w:pPr>
      <w:r>
        <w:t>N. 15 numero medio dipendenti</w:t>
      </w:r>
    </w:p>
    <w:p w:rsidR="0085753F" w:rsidRDefault="0085753F" w:rsidP="00F60D7F">
      <w:pPr>
        <w:pStyle w:val="Paragrafoelenco"/>
        <w:numPr>
          <w:ilvl w:val="0"/>
          <w:numId w:val="252"/>
        </w:numPr>
      </w:pPr>
      <w:r>
        <w:t>N. 16 ammontare compensi sindaci ed amministratori</w:t>
      </w:r>
    </w:p>
    <w:p w:rsidR="0085753F" w:rsidRDefault="0085753F" w:rsidP="00F60D7F">
      <w:pPr>
        <w:pStyle w:val="Paragrafoelenco"/>
        <w:numPr>
          <w:ilvl w:val="0"/>
          <w:numId w:val="252"/>
        </w:numPr>
      </w:pPr>
      <w:r>
        <w:t>N. 17 numero e valore di ciascuna categoria di azioni</w:t>
      </w:r>
    </w:p>
    <w:p w:rsidR="0085753F" w:rsidRDefault="0085753F" w:rsidP="0085753F">
      <w:pPr>
        <w:pStyle w:val="Titolo2"/>
      </w:pPr>
      <w:bookmarkStart w:id="224" w:name="_Toc441511038"/>
      <w:r>
        <w:t>Relazione sulla gestione</w:t>
      </w:r>
      <w:bookmarkEnd w:id="224"/>
    </w:p>
    <w:p w:rsidR="0085753F" w:rsidRDefault="0085753F" w:rsidP="0085753F">
      <w:r>
        <w:t>Possibile esonero dalla relazione sulla gestione</w:t>
      </w:r>
    </w:p>
    <w:p w:rsidR="0085753F" w:rsidRDefault="0085753F" w:rsidP="0085753F">
      <w:r>
        <w:t xml:space="preserve">Rimane possibile la sua redazione se nella nota integrativa si forniscono le informazioni richieste nella </w:t>
      </w:r>
      <w:r w:rsidR="00AD541E">
        <w:t>relazione</w:t>
      </w:r>
      <w:r>
        <w:t xml:space="preserve"> sulla gestione ai punti:</w:t>
      </w:r>
    </w:p>
    <w:p w:rsidR="0085753F" w:rsidRDefault="0085753F" w:rsidP="00F60D7F">
      <w:pPr>
        <w:pStyle w:val="Paragrafoelenco"/>
        <w:numPr>
          <w:ilvl w:val="0"/>
          <w:numId w:val="253"/>
        </w:numPr>
      </w:pPr>
      <w:r>
        <w:t>3) Per le azioni proprie e azioni o quote di società controllanti detenute dalla società bisogna indicare:</w:t>
      </w:r>
    </w:p>
    <w:p w:rsidR="0085753F" w:rsidRDefault="0085753F" w:rsidP="0085753F">
      <w:pPr>
        <w:ind w:left="708"/>
      </w:pPr>
      <w:r>
        <w:t>- numero</w:t>
      </w:r>
    </w:p>
    <w:p w:rsidR="0085753F" w:rsidRDefault="0085753F" w:rsidP="0085753F">
      <w:pPr>
        <w:ind w:left="708"/>
      </w:pPr>
      <w:r>
        <w:t>- valore nominale</w:t>
      </w:r>
    </w:p>
    <w:p w:rsidR="0085753F" w:rsidRDefault="0085753F" w:rsidP="0085753F">
      <w:pPr>
        <w:ind w:left="708"/>
      </w:pPr>
      <w:r>
        <w:t>- indicazione della parte capitale corrispondente</w:t>
      </w:r>
    </w:p>
    <w:p w:rsidR="0085753F" w:rsidRDefault="0085753F" w:rsidP="00F60D7F">
      <w:pPr>
        <w:pStyle w:val="Paragrafoelenco"/>
        <w:numPr>
          <w:ilvl w:val="0"/>
          <w:numId w:val="253"/>
        </w:numPr>
      </w:pPr>
      <w:r>
        <w:t>4) Per le azioni proprie e azioni o quote di società controllanti detenute dalla società acquistate o alienate durante l’esercizio bisogna indicare:</w:t>
      </w:r>
    </w:p>
    <w:p w:rsidR="0085753F" w:rsidRDefault="0085753F" w:rsidP="0085753F">
      <w:pPr>
        <w:ind w:left="708"/>
      </w:pPr>
      <w:r>
        <w:t>- numero</w:t>
      </w:r>
    </w:p>
    <w:p w:rsidR="0085753F" w:rsidRDefault="0085753F" w:rsidP="0085753F">
      <w:pPr>
        <w:ind w:left="708"/>
      </w:pPr>
      <w:r>
        <w:t>- valore nominale</w:t>
      </w:r>
    </w:p>
    <w:p w:rsidR="0085753F" w:rsidRDefault="0085753F" w:rsidP="0085753F">
      <w:pPr>
        <w:ind w:left="708"/>
      </w:pPr>
      <w:r>
        <w:t>- indicazione della parte capitale corrispondente</w:t>
      </w:r>
    </w:p>
    <w:p w:rsidR="0085753F" w:rsidRDefault="0085753F" w:rsidP="0085753F">
      <w:pPr>
        <w:ind w:left="708"/>
      </w:pPr>
      <w:r>
        <w:t>- corrispettivo</w:t>
      </w:r>
    </w:p>
    <w:p w:rsidR="0085753F" w:rsidRDefault="0085753F" w:rsidP="0085753F">
      <w:pPr>
        <w:ind w:left="708"/>
      </w:pPr>
      <w:r>
        <w:t>- motivazione della variazione</w:t>
      </w:r>
    </w:p>
    <w:p w:rsidR="00967038" w:rsidRDefault="00967038">
      <w:r>
        <w:br w:type="page"/>
      </w:r>
    </w:p>
    <w:p w:rsidR="00F54E81" w:rsidRDefault="00967038" w:rsidP="00967038">
      <w:pPr>
        <w:pStyle w:val="Titolo1"/>
      </w:pPr>
      <w:bookmarkStart w:id="225" w:name="_Toc441511039"/>
      <w:r>
        <w:lastRenderedPageBreak/>
        <w:t>Analisi economico-finanziaria di bilancio</w:t>
      </w:r>
      <w:bookmarkEnd w:id="225"/>
    </w:p>
    <w:p w:rsidR="00967038" w:rsidRDefault="00BA155A" w:rsidP="00967038">
      <w:r>
        <w:t>Il bilancio d’esercizio ha come finalità quella di fornire informazioni per i terzi per permettere loro di esprimere giudizi e apprezzamenti sulla gestione svolta dagli amministratori</w:t>
      </w:r>
    </w:p>
    <w:p w:rsidR="00BA155A" w:rsidRDefault="00BA155A" w:rsidP="00967038">
      <w:r>
        <w:t>Obiettivo dell’analisi di bilancio</w:t>
      </w:r>
      <w:r>
        <w:sym w:font="Wingdings" w:char="F0E0"/>
      </w:r>
      <w:r>
        <w:t>cogliere elementi di sintesi necessari ad una valutazione economica, finanziaria e patrimoniale della gestione dell’impresa</w:t>
      </w:r>
    </w:p>
    <w:p w:rsidR="00BA155A" w:rsidRDefault="00BA155A" w:rsidP="00967038">
      <w:r w:rsidRPr="00AD541E">
        <w:rPr>
          <w:b/>
        </w:rPr>
        <w:t>Utilizzatori del bilancio</w:t>
      </w:r>
      <w:r>
        <w:t>:</w:t>
      </w:r>
    </w:p>
    <w:p w:rsidR="00BA155A" w:rsidRDefault="00BA155A" w:rsidP="00BA155A">
      <w:pPr>
        <w:pStyle w:val="Paragrafoelenco"/>
        <w:numPr>
          <w:ilvl w:val="0"/>
          <w:numId w:val="253"/>
        </w:numPr>
      </w:pPr>
      <w:r w:rsidRPr="00AD541E">
        <w:rPr>
          <w:b/>
        </w:rPr>
        <w:t>Interni</w:t>
      </w:r>
      <w:r>
        <w:t xml:space="preserve"> (soci di maggioranza, analisti interni, amministratori, ecc.)</w:t>
      </w:r>
    </w:p>
    <w:p w:rsidR="00BA155A" w:rsidRDefault="00BA155A" w:rsidP="00BA155A">
      <w:pPr>
        <w:pStyle w:val="Paragrafoelenco"/>
        <w:numPr>
          <w:ilvl w:val="1"/>
          <w:numId w:val="253"/>
        </w:numPr>
      </w:pPr>
      <w:r>
        <w:t>Ai fini dell’interpretazione del bilancio sono agevolati in quanto hanno accesso diretto a tutte le informazioni riguardanti la sua redazione e ai dati dei sottosistemi informativi aziendali</w:t>
      </w:r>
    </w:p>
    <w:p w:rsidR="00BA155A" w:rsidRDefault="00BA155A" w:rsidP="00BA155A">
      <w:pPr>
        <w:pStyle w:val="Paragrafoelenco"/>
        <w:numPr>
          <w:ilvl w:val="0"/>
          <w:numId w:val="253"/>
        </w:numPr>
      </w:pPr>
      <w:r w:rsidRPr="00AD541E">
        <w:rPr>
          <w:b/>
        </w:rPr>
        <w:t>Esterni</w:t>
      </w:r>
      <w:r>
        <w:t xml:space="preserve"> (soci di minoranza, finanziatori, fornitori, clienti, analisti esterni, commercialisti, sindaci/revisori)</w:t>
      </w:r>
    </w:p>
    <w:p w:rsidR="00BA155A" w:rsidRDefault="00BA155A" w:rsidP="00BA155A">
      <w:pPr>
        <w:pStyle w:val="Paragrafoelenco"/>
        <w:numPr>
          <w:ilvl w:val="1"/>
          <w:numId w:val="253"/>
        </w:numPr>
      </w:pPr>
      <w:r>
        <w:t>Ai fini dell’analisi hanno a disposizione esclusivamente i dati contenuti nel bilancio d’esercizio</w:t>
      </w:r>
    </w:p>
    <w:p w:rsidR="00BA155A" w:rsidRDefault="00BA155A" w:rsidP="00BA155A">
      <w:r w:rsidRPr="00BA155A">
        <w:rPr>
          <w:noProof/>
          <w:lang w:eastAsia="it-IT"/>
        </w:rPr>
        <w:drawing>
          <wp:inline distT="0" distB="0" distL="0" distR="0">
            <wp:extent cx="6127667" cy="3930082"/>
            <wp:effectExtent l="0" t="0" r="6985" b="0"/>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35939" cy="3935387"/>
                    </a:xfrm>
                    <a:prstGeom prst="rect">
                      <a:avLst/>
                    </a:prstGeom>
                    <a:noFill/>
                    <a:ln>
                      <a:noFill/>
                    </a:ln>
                  </pic:spPr>
                </pic:pic>
              </a:graphicData>
            </a:graphic>
          </wp:inline>
        </w:drawing>
      </w:r>
    </w:p>
    <w:p w:rsidR="00347CD5" w:rsidRDefault="00347CD5">
      <w:pPr>
        <w:rPr>
          <w:rFonts w:asciiTheme="majorHAnsi" w:eastAsiaTheme="majorEastAsia" w:hAnsiTheme="majorHAnsi" w:cstheme="majorBidi"/>
          <w:b/>
          <w:bCs/>
          <w:smallCaps/>
          <w:color w:val="000000" w:themeColor="text1"/>
          <w:sz w:val="28"/>
          <w:szCs w:val="28"/>
        </w:rPr>
      </w:pPr>
      <w:r>
        <w:br w:type="page"/>
      </w:r>
    </w:p>
    <w:p w:rsidR="00BA155A" w:rsidRDefault="00347CD5" w:rsidP="00347CD5">
      <w:pPr>
        <w:pStyle w:val="Titolo2"/>
      </w:pPr>
      <w:bookmarkStart w:id="226" w:name="_Toc441511040"/>
      <w:r>
        <w:lastRenderedPageBreak/>
        <w:t>Tipologie di analisi di bilancio</w:t>
      </w:r>
      <w:bookmarkEnd w:id="226"/>
    </w:p>
    <w:p w:rsidR="00347CD5" w:rsidRPr="00AD541E" w:rsidRDefault="00347CD5" w:rsidP="00347CD5">
      <w:pPr>
        <w:pStyle w:val="Paragrafoelenco"/>
        <w:numPr>
          <w:ilvl w:val="0"/>
          <w:numId w:val="254"/>
        </w:numPr>
        <w:rPr>
          <w:b/>
        </w:rPr>
      </w:pPr>
      <w:r w:rsidRPr="00AD541E">
        <w:rPr>
          <w:b/>
        </w:rPr>
        <w:t>Analisi per indici</w:t>
      </w:r>
    </w:p>
    <w:p w:rsidR="00347CD5" w:rsidRDefault="00347CD5" w:rsidP="00347CD5">
      <w:pPr>
        <w:pStyle w:val="Paragrafoelenco"/>
        <w:numPr>
          <w:ilvl w:val="1"/>
          <w:numId w:val="254"/>
        </w:numPr>
      </w:pPr>
      <w:r>
        <w:t>Si fonda sull’ipotesi che l’apprezzamento sull’andamento economico-finanziario non possa essere effettuato in base alla semplice osservazione di dati evidenziati in bilancio e che sia, perciò, indispensabile effettuarne raggruppamenti significativi, nonché rapporti, ritenuti espressivi di date e situazioni aziendali, tra dati singoli o tra raggruppamenti di dati</w:t>
      </w:r>
    </w:p>
    <w:p w:rsidR="00347CD5" w:rsidRPr="00AD541E" w:rsidRDefault="00347CD5" w:rsidP="00347CD5">
      <w:pPr>
        <w:pStyle w:val="Paragrafoelenco"/>
        <w:numPr>
          <w:ilvl w:val="0"/>
          <w:numId w:val="254"/>
        </w:numPr>
        <w:rPr>
          <w:b/>
        </w:rPr>
      </w:pPr>
      <w:r w:rsidRPr="00AD541E">
        <w:rPr>
          <w:b/>
        </w:rPr>
        <w:t>Analisi per flussi</w:t>
      </w:r>
    </w:p>
    <w:p w:rsidR="00347CD5" w:rsidRDefault="00347CD5" w:rsidP="00347CD5">
      <w:pPr>
        <w:pStyle w:val="Paragrafoelenco"/>
        <w:numPr>
          <w:ilvl w:val="1"/>
          <w:numId w:val="254"/>
        </w:numPr>
      </w:pPr>
      <w:r>
        <w:t>Deriva direttamente dall’interpretazione meramente finanziaria del bilancio d’esercizio, mediante analisi dei mutamenti tra i valori di apertura e quelli di chiusura, ovvero tra flussi di valori che connettono i fondi aziendali a quelli finali</w:t>
      </w:r>
    </w:p>
    <w:p w:rsidR="00337D86" w:rsidRDefault="00337D86" w:rsidP="00337D86">
      <w:pPr>
        <w:pStyle w:val="Titolo2"/>
      </w:pPr>
      <w:bookmarkStart w:id="227" w:name="_Toc441511041"/>
      <w:r>
        <w:t>Gli equilibri aziendali</w:t>
      </w:r>
      <w:bookmarkEnd w:id="227"/>
    </w:p>
    <w:p w:rsidR="00347CD5" w:rsidRDefault="00347CD5" w:rsidP="00FE138F">
      <w:pPr>
        <w:jc w:val="center"/>
      </w:pPr>
      <w:r w:rsidRPr="00347CD5">
        <w:rPr>
          <w:noProof/>
          <w:lang w:eastAsia="it-IT"/>
        </w:rPr>
        <w:drawing>
          <wp:inline distT="0" distB="0" distL="0" distR="0">
            <wp:extent cx="5067719" cy="2826328"/>
            <wp:effectExtent l="0" t="0" r="0" b="0"/>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5710" cy="2836362"/>
                    </a:xfrm>
                    <a:prstGeom prst="rect">
                      <a:avLst/>
                    </a:prstGeom>
                    <a:noFill/>
                    <a:ln>
                      <a:noFill/>
                    </a:ln>
                  </pic:spPr>
                </pic:pic>
              </a:graphicData>
            </a:graphic>
          </wp:inline>
        </w:drawing>
      </w:r>
    </w:p>
    <w:p w:rsidR="00347CD5" w:rsidRDefault="00337D86" w:rsidP="00337D86">
      <w:pPr>
        <w:pStyle w:val="Titolo3"/>
      </w:pPr>
      <w:bookmarkStart w:id="228" w:name="_Toc441511042"/>
      <w:r>
        <w:t>L’equilibrio economico</w:t>
      </w:r>
      <w:bookmarkEnd w:id="228"/>
    </w:p>
    <w:p w:rsidR="00337D86" w:rsidRDefault="00337D86" w:rsidP="00337D86">
      <w:r>
        <w:t>Fa riferimento a costi, ai ricavi e al reddito, e consiste nella capacità dell’azienda di remunerare tutti i fattori produttivi compreso il capitale proprio senza alterare l’equilibrio finanziario</w:t>
      </w:r>
    </w:p>
    <w:p w:rsidR="00337D86" w:rsidRPr="00337D86" w:rsidRDefault="00337D86" w:rsidP="00337D86">
      <w:pPr>
        <w:jc w:val="center"/>
        <w:rPr>
          <w:sz w:val="28"/>
        </w:rPr>
      </w:pPr>
      <w:r w:rsidRPr="00337D86">
        <w:rPr>
          <w:color w:val="00B050"/>
          <w:sz w:val="28"/>
        </w:rPr>
        <w:t xml:space="preserve">Ricavi </w:t>
      </w:r>
      <w:r w:rsidRPr="00337D86">
        <w:rPr>
          <w:sz w:val="28"/>
        </w:rPr>
        <w:t xml:space="preserve">&gt; </w:t>
      </w:r>
      <w:r w:rsidRPr="00337D86">
        <w:rPr>
          <w:color w:val="FF0000"/>
          <w:sz w:val="28"/>
        </w:rPr>
        <w:t xml:space="preserve">Costi </w:t>
      </w:r>
      <w:r w:rsidRPr="00337D86">
        <w:rPr>
          <w:sz w:val="28"/>
        </w:rPr>
        <w:sym w:font="Wingdings" w:char="F0E0"/>
      </w:r>
      <w:r w:rsidRPr="00337D86">
        <w:rPr>
          <w:sz w:val="28"/>
        </w:rPr>
        <w:t xml:space="preserve"> </w:t>
      </w:r>
      <w:r w:rsidRPr="00337D86">
        <w:rPr>
          <w:color w:val="00B050"/>
          <w:sz w:val="28"/>
        </w:rPr>
        <w:t xml:space="preserve">Ricavi </w:t>
      </w:r>
      <w:r w:rsidRPr="00337D86">
        <w:rPr>
          <w:sz w:val="28"/>
        </w:rPr>
        <w:t xml:space="preserve">– </w:t>
      </w:r>
      <w:r w:rsidRPr="00337D86">
        <w:rPr>
          <w:color w:val="FF0000"/>
          <w:sz w:val="28"/>
        </w:rPr>
        <w:t xml:space="preserve">Costi </w:t>
      </w:r>
      <w:r w:rsidRPr="00337D86">
        <w:rPr>
          <w:sz w:val="28"/>
        </w:rPr>
        <w:t>= Reddito di esercizio</w:t>
      </w:r>
    </w:p>
    <w:p w:rsidR="00337D86" w:rsidRDefault="00FE138F" w:rsidP="00FE138F">
      <w:pPr>
        <w:pStyle w:val="Titolo3"/>
      </w:pPr>
      <w:bookmarkStart w:id="229" w:name="_Toc441511043"/>
      <w:r>
        <w:t>L’equilibrio finanziario</w:t>
      </w:r>
      <w:bookmarkEnd w:id="229"/>
    </w:p>
    <w:p w:rsidR="00FE138F" w:rsidRDefault="00FE138F" w:rsidP="00FE138F">
      <w:r>
        <w:t xml:space="preserve">Misura la capacità dell’azienda di far fronte ai propri impegni </w:t>
      </w:r>
      <w:r w:rsidR="00AD541E">
        <w:t>finanziari</w:t>
      </w:r>
      <w:r>
        <w:t xml:space="preserve"> provenienti da capitale proprio, dai </w:t>
      </w:r>
      <w:r w:rsidR="00AD541E">
        <w:t>finanziamenti</w:t>
      </w:r>
      <w:r>
        <w:t xml:space="preserve"> e dai ricavi, senza pregiudicare altri equilibri</w:t>
      </w:r>
    </w:p>
    <w:p w:rsidR="00FE138F" w:rsidRPr="00FE138F" w:rsidRDefault="00FE138F" w:rsidP="00FE138F">
      <w:pPr>
        <w:jc w:val="center"/>
        <w:rPr>
          <w:sz w:val="28"/>
        </w:rPr>
      </w:pPr>
      <w:r w:rsidRPr="00FE138F">
        <w:rPr>
          <w:sz w:val="28"/>
        </w:rPr>
        <w:t>Impieghi = Fonti di finanziamento</w:t>
      </w:r>
    </w:p>
    <w:p w:rsidR="00FE138F" w:rsidRPr="00FE138F" w:rsidRDefault="00FE138F" w:rsidP="00FE138F">
      <w:pPr>
        <w:jc w:val="center"/>
        <w:rPr>
          <w:sz w:val="28"/>
        </w:rPr>
      </w:pPr>
      <w:r w:rsidRPr="00FE138F">
        <w:rPr>
          <w:sz w:val="28"/>
        </w:rPr>
        <w:t>MA ANCHE</w:t>
      </w:r>
    </w:p>
    <w:p w:rsidR="00FE138F" w:rsidRDefault="00FE138F" w:rsidP="00FE138F">
      <w:pPr>
        <w:jc w:val="center"/>
        <w:rPr>
          <w:sz w:val="28"/>
        </w:rPr>
      </w:pPr>
      <w:r w:rsidRPr="00FE138F">
        <w:rPr>
          <w:sz w:val="28"/>
        </w:rPr>
        <w:t xml:space="preserve">Entrate &gt; Uscite </w:t>
      </w:r>
      <w:r w:rsidRPr="00FE138F">
        <w:rPr>
          <w:sz w:val="28"/>
        </w:rPr>
        <w:sym w:font="Wingdings" w:char="F0E0"/>
      </w:r>
      <w:r w:rsidRPr="00FE138F">
        <w:rPr>
          <w:sz w:val="28"/>
        </w:rPr>
        <w:t xml:space="preserve"> Cash flow positivo</w:t>
      </w:r>
    </w:p>
    <w:p w:rsidR="00FE138F" w:rsidRDefault="00FE138F" w:rsidP="00FE138F">
      <w:pPr>
        <w:pStyle w:val="Titolo3"/>
      </w:pPr>
      <w:bookmarkStart w:id="230" w:name="_Toc441511044"/>
      <w:r>
        <w:t>L’equilibrio patrimoniale</w:t>
      </w:r>
      <w:bookmarkEnd w:id="230"/>
    </w:p>
    <w:p w:rsidR="00FE138F" w:rsidRDefault="00FE138F" w:rsidP="00FE138F">
      <w:r>
        <w:t>Indica la capacità dell’azienda di conservare e migliorare il proprio assetto patrimoniale</w:t>
      </w:r>
    </w:p>
    <w:p w:rsidR="00FE138F" w:rsidRPr="00FE138F" w:rsidRDefault="00FE138F" w:rsidP="00FE138F">
      <w:pPr>
        <w:jc w:val="center"/>
        <w:rPr>
          <w:sz w:val="28"/>
        </w:rPr>
      </w:pPr>
      <w:r w:rsidRPr="00FE138F">
        <w:rPr>
          <w:sz w:val="28"/>
        </w:rPr>
        <w:t xml:space="preserve">Attività &gt; Passività </w:t>
      </w:r>
      <w:r w:rsidRPr="00FE138F">
        <w:rPr>
          <w:sz w:val="28"/>
        </w:rPr>
        <w:sym w:font="Wingdings" w:char="F0E0"/>
      </w:r>
      <w:r w:rsidRPr="00FE138F">
        <w:rPr>
          <w:sz w:val="28"/>
        </w:rPr>
        <w:t xml:space="preserve"> Attività – Passività = Patrimonio netto</w:t>
      </w:r>
    </w:p>
    <w:p w:rsidR="00FE138F" w:rsidRDefault="004B7199" w:rsidP="004B7199">
      <w:pPr>
        <w:pStyle w:val="Titolo2"/>
      </w:pPr>
      <w:bookmarkStart w:id="231" w:name="_Toc441511045"/>
      <w:r>
        <w:lastRenderedPageBreak/>
        <w:t>Gli step dell’analisi economico-finanziaria di bilancio</w:t>
      </w:r>
      <w:bookmarkEnd w:id="231"/>
    </w:p>
    <w:p w:rsidR="001A0C8C" w:rsidRDefault="004B7199" w:rsidP="004B7199">
      <w:r>
        <w:rPr>
          <w:noProof/>
          <w:lang w:eastAsia="it-IT"/>
        </w:rPr>
        <w:drawing>
          <wp:inline distT="0" distB="0" distL="0" distR="0">
            <wp:extent cx="6139180" cy="8407730"/>
            <wp:effectExtent l="38100" t="19050" r="13970" b="31750"/>
            <wp:docPr id="204" name="Diagramma 2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1A0C8C" w:rsidRDefault="001A0C8C">
      <w:r>
        <w:br w:type="page"/>
      </w:r>
    </w:p>
    <w:p w:rsidR="001A0C8C" w:rsidRDefault="004734DF" w:rsidP="004734DF">
      <w:pPr>
        <w:pStyle w:val="Titolo3"/>
      </w:pPr>
      <w:bookmarkStart w:id="232" w:name="_Toc441511046"/>
      <w:r>
        <w:lastRenderedPageBreak/>
        <w:t>Step 1: Esame preliminare del bilancio e attenta lettura dei documenti annessi</w:t>
      </w:r>
      <w:bookmarkEnd w:id="232"/>
    </w:p>
    <w:tbl>
      <w:tblPr>
        <w:tblStyle w:val="Grigliatabella"/>
        <w:tblW w:w="0" w:type="auto"/>
        <w:tblLook w:val="04A0" w:firstRow="1" w:lastRow="0" w:firstColumn="1" w:lastColumn="0" w:noHBand="0" w:noVBand="1"/>
      </w:tblPr>
      <w:tblGrid>
        <w:gridCol w:w="4814"/>
        <w:gridCol w:w="4814"/>
      </w:tblGrid>
      <w:tr w:rsidR="004734DF" w:rsidRPr="004734DF" w:rsidTr="00D2406E">
        <w:tc>
          <w:tcPr>
            <w:tcW w:w="9628" w:type="dxa"/>
            <w:gridSpan w:val="2"/>
          </w:tcPr>
          <w:p w:rsidR="004734DF" w:rsidRPr="004734DF" w:rsidRDefault="004734DF" w:rsidP="004734DF">
            <w:pPr>
              <w:jc w:val="center"/>
              <w:rPr>
                <w:b/>
                <w:sz w:val="28"/>
              </w:rPr>
            </w:pPr>
            <w:r w:rsidRPr="004734DF">
              <w:rPr>
                <w:b/>
                <w:sz w:val="28"/>
              </w:rPr>
              <w:t>Documenti di bilancio</w:t>
            </w:r>
          </w:p>
        </w:tc>
      </w:tr>
      <w:tr w:rsidR="004734DF" w:rsidRPr="004734DF" w:rsidTr="004734DF">
        <w:tc>
          <w:tcPr>
            <w:tcW w:w="4814" w:type="dxa"/>
            <w:tcBorders>
              <w:bottom w:val="double" w:sz="4" w:space="0" w:color="auto"/>
              <w:right w:val="double" w:sz="4" w:space="0" w:color="auto"/>
            </w:tcBorders>
            <w:shd w:val="clear" w:color="auto" w:fill="F7CAAC" w:themeFill="accent2" w:themeFillTint="66"/>
          </w:tcPr>
          <w:p w:rsidR="004734DF" w:rsidRPr="004734DF" w:rsidRDefault="004734DF" w:rsidP="004734DF">
            <w:pPr>
              <w:jc w:val="center"/>
              <w:rPr>
                <w:b/>
                <w:sz w:val="28"/>
              </w:rPr>
            </w:pPr>
            <w:r w:rsidRPr="004734DF">
              <w:rPr>
                <w:b/>
                <w:sz w:val="28"/>
              </w:rPr>
              <w:t>Codice civile e principi contabili OIC</w:t>
            </w:r>
          </w:p>
        </w:tc>
        <w:tc>
          <w:tcPr>
            <w:tcW w:w="4814" w:type="dxa"/>
            <w:tcBorders>
              <w:left w:val="double" w:sz="4" w:space="0" w:color="auto"/>
              <w:bottom w:val="double" w:sz="4" w:space="0" w:color="auto"/>
            </w:tcBorders>
            <w:shd w:val="clear" w:color="auto" w:fill="C5E0B3" w:themeFill="accent6" w:themeFillTint="66"/>
          </w:tcPr>
          <w:p w:rsidR="004734DF" w:rsidRPr="004734DF" w:rsidRDefault="004734DF" w:rsidP="004734DF">
            <w:pPr>
              <w:jc w:val="center"/>
              <w:rPr>
                <w:b/>
                <w:sz w:val="28"/>
              </w:rPr>
            </w:pPr>
            <w:r w:rsidRPr="004734DF">
              <w:rPr>
                <w:b/>
                <w:sz w:val="28"/>
              </w:rPr>
              <w:t>Principi contabili internazionali IAS/IFRS</w:t>
            </w:r>
          </w:p>
        </w:tc>
      </w:tr>
      <w:tr w:rsidR="004734DF" w:rsidTr="004734DF">
        <w:tc>
          <w:tcPr>
            <w:tcW w:w="4814" w:type="dxa"/>
            <w:tcBorders>
              <w:top w:val="double" w:sz="4" w:space="0" w:color="auto"/>
              <w:right w:val="double" w:sz="4" w:space="0" w:color="auto"/>
            </w:tcBorders>
            <w:shd w:val="clear" w:color="auto" w:fill="F7CAAC" w:themeFill="accent2" w:themeFillTint="66"/>
          </w:tcPr>
          <w:p w:rsidR="004734DF" w:rsidRDefault="004734DF" w:rsidP="004734DF">
            <w:r>
              <w:t>Stato patrimoniale</w:t>
            </w:r>
          </w:p>
        </w:tc>
        <w:tc>
          <w:tcPr>
            <w:tcW w:w="4814" w:type="dxa"/>
            <w:tcBorders>
              <w:top w:val="double" w:sz="4" w:space="0" w:color="auto"/>
              <w:left w:val="double" w:sz="4" w:space="0" w:color="auto"/>
            </w:tcBorders>
            <w:shd w:val="clear" w:color="auto" w:fill="C5E0B3" w:themeFill="accent6" w:themeFillTint="66"/>
          </w:tcPr>
          <w:p w:rsidR="004734DF" w:rsidRDefault="004734DF" w:rsidP="004734DF">
            <w:r>
              <w:t>Prospetto di situazione patrimoniale e finanziaria</w:t>
            </w:r>
          </w:p>
        </w:tc>
      </w:tr>
      <w:tr w:rsidR="004734DF" w:rsidTr="004734DF">
        <w:tc>
          <w:tcPr>
            <w:tcW w:w="4814" w:type="dxa"/>
            <w:tcBorders>
              <w:right w:val="double" w:sz="4" w:space="0" w:color="auto"/>
            </w:tcBorders>
            <w:shd w:val="clear" w:color="auto" w:fill="F7CAAC" w:themeFill="accent2" w:themeFillTint="66"/>
          </w:tcPr>
          <w:p w:rsidR="004734DF" w:rsidRDefault="004734DF" w:rsidP="004734DF">
            <w:r>
              <w:t>Conto economico</w:t>
            </w:r>
          </w:p>
        </w:tc>
        <w:tc>
          <w:tcPr>
            <w:tcW w:w="4814" w:type="dxa"/>
            <w:tcBorders>
              <w:left w:val="double" w:sz="4" w:space="0" w:color="auto"/>
            </w:tcBorders>
            <w:shd w:val="clear" w:color="auto" w:fill="C5E0B3" w:themeFill="accent6" w:themeFillTint="66"/>
          </w:tcPr>
          <w:p w:rsidR="004734DF" w:rsidRDefault="004734DF" w:rsidP="004734DF">
            <w:r>
              <w:t>Prospetto di conto economico e di conto economico complessivo (OCI: Other Comprehensive Income)</w:t>
            </w:r>
          </w:p>
        </w:tc>
      </w:tr>
      <w:tr w:rsidR="004734DF" w:rsidTr="004734DF">
        <w:tc>
          <w:tcPr>
            <w:tcW w:w="4814" w:type="dxa"/>
            <w:tcBorders>
              <w:right w:val="double" w:sz="4" w:space="0" w:color="auto"/>
            </w:tcBorders>
            <w:shd w:val="clear" w:color="auto" w:fill="F7CAAC" w:themeFill="accent2" w:themeFillTint="66"/>
          </w:tcPr>
          <w:p w:rsidR="004734DF" w:rsidRDefault="004734DF" w:rsidP="004734DF">
            <w:r>
              <w:t>Nota integrativa</w:t>
            </w:r>
          </w:p>
        </w:tc>
        <w:tc>
          <w:tcPr>
            <w:tcW w:w="4814" w:type="dxa"/>
            <w:tcBorders>
              <w:left w:val="double" w:sz="4" w:space="0" w:color="auto"/>
            </w:tcBorders>
            <w:shd w:val="clear" w:color="auto" w:fill="C5E0B3" w:themeFill="accent6" w:themeFillTint="66"/>
          </w:tcPr>
          <w:p w:rsidR="004734DF" w:rsidRDefault="004734DF" w:rsidP="004734DF">
            <w:r>
              <w:t>Note esplicative</w:t>
            </w:r>
          </w:p>
        </w:tc>
      </w:tr>
      <w:tr w:rsidR="004734DF" w:rsidTr="004734DF">
        <w:tc>
          <w:tcPr>
            <w:tcW w:w="4814" w:type="dxa"/>
            <w:tcBorders>
              <w:right w:val="double" w:sz="4" w:space="0" w:color="auto"/>
            </w:tcBorders>
            <w:shd w:val="clear" w:color="auto" w:fill="F7CAAC" w:themeFill="accent2" w:themeFillTint="66"/>
          </w:tcPr>
          <w:p w:rsidR="004734DF" w:rsidRDefault="004734DF" w:rsidP="004734DF">
            <w:r>
              <w:t>Relazione sulla gestione</w:t>
            </w:r>
          </w:p>
        </w:tc>
        <w:tc>
          <w:tcPr>
            <w:tcW w:w="4814" w:type="dxa"/>
            <w:tcBorders>
              <w:left w:val="double" w:sz="4" w:space="0" w:color="auto"/>
            </w:tcBorders>
            <w:shd w:val="clear" w:color="auto" w:fill="C5E0B3" w:themeFill="accent6" w:themeFillTint="66"/>
          </w:tcPr>
          <w:p w:rsidR="004734DF" w:rsidRDefault="004734DF" w:rsidP="004734DF">
            <w:r>
              <w:t>N/a (solo consigliata)</w:t>
            </w:r>
          </w:p>
        </w:tc>
      </w:tr>
      <w:tr w:rsidR="004734DF" w:rsidTr="004734DF">
        <w:tc>
          <w:tcPr>
            <w:tcW w:w="4814" w:type="dxa"/>
            <w:tcBorders>
              <w:right w:val="double" w:sz="4" w:space="0" w:color="auto"/>
            </w:tcBorders>
            <w:shd w:val="clear" w:color="auto" w:fill="F7CAAC" w:themeFill="accent2" w:themeFillTint="66"/>
          </w:tcPr>
          <w:p w:rsidR="004734DF" w:rsidRDefault="004734DF" w:rsidP="004734DF">
            <w:r>
              <w:t>N/a (consigliato in talune circostanze dal principio contabile OIC 12)</w:t>
            </w:r>
          </w:p>
        </w:tc>
        <w:tc>
          <w:tcPr>
            <w:tcW w:w="4814" w:type="dxa"/>
            <w:tcBorders>
              <w:left w:val="double" w:sz="4" w:space="0" w:color="auto"/>
            </w:tcBorders>
            <w:shd w:val="clear" w:color="auto" w:fill="C5E0B3" w:themeFill="accent6" w:themeFillTint="66"/>
          </w:tcPr>
          <w:p w:rsidR="004734DF" w:rsidRDefault="004734DF" w:rsidP="004734DF">
            <w:r>
              <w:t>Rendiconto finanziario</w:t>
            </w:r>
          </w:p>
        </w:tc>
      </w:tr>
      <w:tr w:rsidR="004734DF" w:rsidTr="004734DF">
        <w:tc>
          <w:tcPr>
            <w:tcW w:w="4814" w:type="dxa"/>
            <w:tcBorders>
              <w:right w:val="double" w:sz="4" w:space="0" w:color="auto"/>
            </w:tcBorders>
            <w:shd w:val="clear" w:color="auto" w:fill="F7CAAC" w:themeFill="accent2" w:themeFillTint="66"/>
          </w:tcPr>
          <w:p w:rsidR="004734DF" w:rsidRDefault="004734DF" w:rsidP="004734DF">
            <w:r>
              <w:t>N/a (incluso nella nota integrativa)</w:t>
            </w:r>
          </w:p>
        </w:tc>
        <w:tc>
          <w:tcPr>
            <w:tcW w:w="4814" w:type="dxa"/>
            <w:tcBorders>
              <w:left w:val="double" w:sz="4" w:space="0" w:color="auto"/>
            </w:tcBorders>
            <w:shd w:val="clear" w:color="auto" w:fill="C5E0B3" w:themeFill="accent6" w:themeFillTint="66"/>
          </w:tcPr>
          <w:p w:rsidR="004734DF" w:rsidRDefault="004734DF" w:rsidP="004734DF">
            <w:r>
              <w:t>Prospetto delle variazioni di patrimonio netto</w:t>
            </w:r>
          </w:p>
        </w:tc>
      </w:tr>
    </w:tbl>
    <w:p w:rsidR="004734DF" w:rsidRDefault="004734DF" w:rsidP="004734DF"/>
    <w:p w:rsidR="00702F3D" w:rsidRDefault="00702F3D" w:rsidP="004734DF">
      <w:r>
        <w:t>Problematiche:</w:t>
      </w:r>
    </w:p>
    <w:p w:rsidR="00702F3D" w:rsidRDefault="00702F3D" w:rsidP="00702F3D">
      <w:pPr>
        <w:pStyle w:val="Paragrafoelenco"/>
        <w:numPr>
          <w:ilvl w:val="0"/>
          <w:numId w:val="255"/>
        </w:numPr>
      </w:pPr>
      <w:r>
        <w:t>I documenti di bilancio così come proposti non sono adeguati ai fini dell’analisi-economico finanziaria</w:t>
      </w:r>
    </w:p>
    <w:p w:rsidR="00702F3D" w:rsidRDefault="00702F3D" w:rsidP="00702F3D">
      <w:pPr>
        <w:pStyle w:val="Paragrafoelenco"/>
        <w:numPr>
          <w:ilvl w:val="0"/>
          <w:numId w:val="255"/>
        </w:numPr>
      </w:pPr>
      <w:r>
        <w:t>Alcune informazioni di stato patrimoniale e conto economico (in particolare dei bilanci IAS/IFRS) risultano essere incomplete</w:t>
      </w:r>
    </w:p>
    <w:p w:rsidR="00702F3D" w:rsidRDefault="00702F3D" w:rsidP="00702F3D">
      <w:pPr>
        <w:pStyle w:val="Paragrafoelenco"/>
        <w:numPr>
          <w:ilvl w:val="0"/>
          <w:numId w:val="255"/>
        </w:numPr>
      </w:pPr>
      <w:r>
        <w:t>Nasce l’esigenza di riclassificare stato patrimoniale e conto economico per evidenziale le informazioni economico-finanziarie tipiche dell’analisi di bilancio</w:t>
      </w:r>
    </w:p>
    <w:p w:rsidR="00702F3D" w:rsidRDefault="00702F3D" w:rsidP="00702F3D">
      <w:pPr>
        <w:pStyle w:val="Paragrafoelenco"/>
        <w:numPr>
          <w:ilvl w:val="0"/>
          <w:numId w:val="255"/>
        </w:numPr>
      </w:pPr>
      <w:r>
        <w:t>Esigenza di evidenziare margini e utili per comprendere la formazione del reddito di esercizio</w:t>
      </w:r>
    </w:p>
    <w:p w:rsidR="00702F3D" w:rsidRDefault="00702F3D" w:rsidP="00702F3D">
      <w:pPr>
        <w:pStyle w:val="Paragrafoelenco"/>
        <w:numPr>
          <w:ilvl w:val="0"/>
          <w:numId w:val="255"/>
        </w:numPr>
      </w:pPr>
      <w:r>
        <w:t>Necessità di sintesi delle informazioni contenute nel bilancio d’esercizio</w:t>
      </w:r>
    </w:p>
    <w:p w:rsidR="00BB2006" w:rsidRDefault="00BB2006">
      <w:pPr>
        <w:rPr>
          <w:rFonts w:asciiTheme="majorHAnsi" w:eastAsiaTheme="majorEastAsia" w:hAnsiTheme="majorHAnsi" w:cstheme="majorBidi"/>
          <w:b/>
          <w:bCs/>
          <w:color w:val="000000" w:themeColor="text1"/>
        </w:rPr>
      </w:pPr>
      <w:r>
        <w:br w:type="page"/>
      </w:r>
    </w:p>
    <w:p w:rsidR="00702F3D" w:rsidRDefault="00702F3D" w:rsidP="00702F3D">
      <w:pPr>
        <w:pStyle w:val="Titolo3"/>
      </w:pPr>
      <w:bookmarkStart w:id="233" w:name="_Toc441511047"/>
      <w:r>
        <w:lastRenderedPageBreak/>
        <w:t>Step 2</w:t>
      </w:r>
      <w:r w:rsidR="00D14DD2">
        <w:t>.1</w:t>
      </w:r>
      <w:r>
        <w:t>: riclassificazione dello stato patrimoniale</w:t>
      </w:r>
      <w:bookmarkEnd w:id="233"/>
    </w:p>
    <w:p w:rsidR="00702F3D" w:rsidRDefault="00702F3D" w:rsidP="00702F3D">
      <w:r>
        <w:t>La riclassificazione dello stato patrimoniale può essere condotta secondo due differenti modalità:</w:t>
      </w:r>
    </w:p>
    <w:p w:rsidR="00702F3D" w:rsidRDefault="00702F3D" w:rsidP="00702F3D">
      <w:pPr>
        <w:pStyle w:val="Paragrafoelenco"/>
        <w:numPr>
          <w:ilvl w:val="0"/>
          <w:numId w:val="256"/>
        </w:numPr>
      </w:pPr>
      <w:r>
        <w:t>Secondo criteri finanziari</w:t>
      </w:r>
    </w:p>
    <w:p w:rsidR="00702F3D" w:rsidRDefault="00702F3D" w:rsidP="00702F3D">
      <w:pPr>
        <w:pStyle w:val="Paragrafoelenco"/>
        <w:numPr>
          <w:ilvl w:val="0"/>
          <w:numId w:val="256"/>
        </w:numPr>
      </w:pPr>
      <w:r>
        <w:t>Secondo criteri funzionali</w:t>
      </w:r>
    </w:p>
    <w:p w:rsidR="00702F3D" w:rsidRDefault="00702F3D" w:rsidP="00702F3D">
      <w:pPr>
        <w:pStyle w:val="Titolo4"/>
      </w:pPr>
      <w:bookmarkStart w:id="234" w:name="_Toc441511048"/>
      <w:r>
        <w:t>Riclassificazione secondo criteri finanziari</w:t>
      </w:r>
      <w:bookmarkEnd w:id="234"/>
    </w:p>
    <w:p w:rsidR="00BB2006" w:rsidRDefault="00BB2006" w:rsidP="00BB2006">
      <w:r w:rsidRPr="00AD57B5">
        <w:rPr>
          <w:b/>
          <w:u w:val="single"/>
        </w:rPr>
        <w:t>Riclassificazione dell’attivo</w:t>
      </w:r>
      <w:r>
        <w:t>: distinzione delle diverse componenti del capitale investito in funzione del grado di liquidità decrescente, ovvero dell’attitudine delle poste dell’attivo di trasformarsi in denaro contante entro o oltre l’esercizio successivo</w:t>
      </w:r>
    </w:p>
    <w:p w:rsidR="00BB2006" w:rsidRDefault="00BB2006" w:rsidP="00BB2006">
      <w:r>
        <w:rPr>
          <w:noProof/>
          <w:lang w:eastAsia="it-IT"/>
        </w:rPr>
        <w:drawing>
          <wp:inline distT="0" distB="0" distL="0" distR="0">
            <wp:extent cx="6115685" cy="2826328"/>
            <wp:effectExtent l="0" t="38100" r="0" b="12700"/>
            <wp:docPr id="205" name="Diagramma 2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BB2006" w:rsidRDefault="00BB2006" w:rsidP="00BB2006">
      <w:r w:rsidRPr="00AD57B5">
        <w:rPr>
          <w:b/>
          <w:u w:val="single"/>
        </w:rPr>
        <w:t>Riclassificazione del passivo</w:t>
      </w:r>
      <w:r>
        <w:t>: distinzione delle diverse fonti di finanziamento in funzione del grado decrescente di esigibilità, cioè dell’attitudine delle poste del passivo a rendersi esigibili e quindi di provocare esborsi di denaro entro o oltre l’esercizio successivo</w:t>
      </w:r>
    </w:p>
    <w:p w:rsidR="00BB2006" w:rsidRDefault="00BB2006" w:rsidP="00BB2006">
      <w:r>
        <w:rPr>
          <w:noProof/>
          <w:lang w:eastAsia="it-IT"/>
        </w:rPr>
        <w:drawing>
          <wp:inline distT="0" distB="0" distL="0" distR="0">
            <wp:extent cx="6198919" cy="3200400"/>
            <wp:effectExtent l="0" t="38100" r="0" b="38100"/>
            <wp:docPr id="206" name="Diagramma 2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tbl>
      <w:tblPr>
        <w:tblStyle w:val="Grigliatabella"/>
        <w:tblW w:w="8075" w:type="dxa"/>
        <w:jc w:val="center"/>
        <w:tblLook w:val="04A0" w:firstRow="1" w:lastRow="0" w:firstColumn="1" w:lastColumn="0" w:noHBand="0" w:noVBand="1"/>
      </w:tblPr>
      <w:tblGrid>
        <w:gridCol w:w="704"/>
        <w:gridCol w:w="3146"/>
        <w:gridCol w:w="2162"/>
        <w:gridCol w:w="1071"/>
        <w:gridCol w:w="992"/>
      </w:tblGrid>
      <w:tr w:rsidR="00AD57B5" w:rsidRPr="00AD57B5" w:rsidTr="00E50120">
        <w:trPr>
          <w:jc w:val="center"/>
        </w:trPr>
        <w:tc>
          <w:tcPr>
            <w:tcW w:w="3850" w:type="dxa"/>
            <w:gridSpan w:val="2"/>
          </w:tcPr>
          <w:p w:rsidR="00AD57B5" w:rsidRPr="00AD57B5" w:rsidRDefault="00AD57B5" w:rsidP="00AD57B5">
            <w:pPr>
              <w:jc w:val="center"/>
              <w:rPr>
                <w:b/>
              </w:rPr>
            </w:pPr>
            <w:r w:rsidRPr="00AD57B5">
              <w:rPr>
                <w:b/>
              </w:rPr>
              <w:lastRenderedPageBreak/>
              <w:t>IMPIEGHI</w:t>
            </w:r>
          </w:p>
        </w:tc>
        <w:tc>
          <w:tcPr>
            <w:tcW w:w="4225" w:type="dxa"/>
            <w:gridSpan w:val="3"/>
          </w:tcPr>
          <w:p w:rsidR="00AD57B5" w:rsidRPr="00AD57B5" w:rsidRDefault="00AD57B5" w:rsidP="00AD57B5">
            <w:pPr>
              <w:jc w:val="center"/>
              <w:rPr>
                <w:b/>
              </w:rPr>
            </w:pPr>
            <w:r w:rsidRPr="00AD57B5">
              <w:rPr>
                <w:b/>
              </w:rPr>
              <w:t>FONTI</w:t>
            </w:r>
          </w:p>
        </w:tc>
      </w:tr>
      <w:tr w:rsidR="00AD57B5" w:rsidTr="00E50120">
        <w:trPr>
          <w:trHeight w:val="1266"/>
          <w:jc w:val="center"/>
        </w:trPr>
        <w:tc>
          <w:tcPr>
            <w:tcW w:w="704" w:type="dxa"/>
            <w:vMerge w:val="restart"/>
            <w:tcBorders>
              <w:bottom w:val="thickThinSmallGap" w:sz="24" w:space="0" w:color="0070C0"/>
            </w:tcBorders>
            <w:textDirection w:val="btLr"/>
          </w:tcPr>
          <w:p w:rsidR="00AD57B5" w:rsidRPr="00E50120" w:rsidRDefault="00AD57B5" w:rsidP="00E50120">
            <w:pPr>
              <w:ind w:left="113" w:right="113"/>
              <w:jc w:val="center"/>
              <w:rPr>
                <w:b/>
                <w:i/>
              </w:rPr>
            </w:pPr>
            <w:r w:rsidRPr="00E50120">
              <w:rPr>
                <w:b/>
                <w:i/>
              </w:rPr>
              <w:t>Attivo corrente</w:t>
            </w:r>
          </w:p>
        </w:tc>
        <w:tc>
          <w:tcPr>
            <w:tcW w:w="3146" w:type="dxa"/>
          </w:tcPr>
          <w:p w:rsidR="00E50120" w:rsidRDefault="00E50120" w:rsidP="00E50120">
            <w:pPr>
              <w:jc w:val="center"/>
            </w:pPr>
          </w:p>
          <w:p w:rsidR="00E50120" w:rsidRDefault="00E50120" w:rsidP="00E50120">
            <w:pPr>
              <w:jc w:val="center"/>
            </w:pPr>
          </w:p>
          <w:p w:rsidR="00AD57B5" w:rsidRDefault="00AD57B5" w:rsidP="00E50120">
            <w:pPr>
              <w:jc w:val="center"/>
            </w:pPr>
            <w:r>
              <w:t>Liquidità immediate</w:t>
            </w:r>
          </w:p>
        </w:tc>
        <w:tc>
          <w:tcPr>
            <w:tcW w:w="2162" w:type="dxa"/>
            <w:vMerge w:val="restart"/>
          </w:tcPr>
          <w:p w:rsidR="00E50120" w:rsidRDefault="00E50120" w:rsidP="00E50120">
            <w:pPr>
              <w:jc w:val="center"/>
            </w:pPr>
          </w:p>
          <w:p w:rsidR="00E50120" w:rsidRDefault="00E50120" w:rsidP="00E50120">
            <w:pPr>
              <w:jc w:val="center"/>
            </w:pPr>
          </w:p>
          <w:p w:rsidR="00E50120" w:rsidRDefault="00E50120" w:rsidP="00E50120">
            <w:pPr>
              <w:jc w:val="center"/>
            </w:pPr>
          </w:p>
          <w:p w:rsidR="00E50120" w:rsidRDefault="00E50120" w:rsidP="00E50120">
            <w:pPr>
              <w:jc w:val="center"/>
            </w:pPr>
          </w:p>
          <w:p w:rsidR="00E50120" w:rsidRDefault="00E50120" w:rsidP="00E50120">
            <w:pPr>
              <w:jc w:val="center"/>
            </w:pPr>
          </w:p>
          <w:p w:rsidR="00AD57B5" w:rsidRDefault="00AD57B5" w:rsidP="00E50120">
            <w:pPr>
              <w:jc w:val="center"/>
            </w:pPr>
            <w:r>
              <w:t>Passività correnti</w:t>
            </w:r>
          </w:p>
        </w:tc>
        <w:tc>
          <w:tcPr>
            <w:tcW w:w="1071" w:type="dxa"/>
            <w:vMerge w:val="restart"/>
            <w:textDirection w:val="btLr"/>
          </w:tcPr>
          <w:p w:rsidR="00AD57B5" w:rsidRPr="00E50120" w:rsidRDefault="00AD57B5" w:rsidP="00E50120">
            <w:pPr>
              <w:ind w:left="113" w:right="113"/>
              <w:jc w:val="center"/>
              <w:rPr>
                <w:b/>
                <w:i/>
              </w:rPr>
            </w:pPr>
            <w:r w:rsidRPr="00E50120">
              <w:rPr>
                <w:b/>
                <w:i/>
              </w:rPr>
              <w:t>Capitale di terzi</w:t>
            </w:r>
          </w:p>
        </w:tc>
        <w:tc>
          <w:tcPr>
            <w:tcW w:w="992" w:type="dxa"/>
            <w:vMerge w:val="restart"/>
            <w:textDirection w:val="btLr"/>
          </w:tcPr>
          <w:p w:rsidR="00AD57B5" w:rsidRPr="00E50120" w:rsidRDefault="00AD57B5" w:rsidP="00E50120">
            <w:pPr>
              <w:ind w:left="113" w:right="113"/>
              <w:jc w:val="center"/>
              <w:rPr>
                <w:b/>
                <w:i/>
              </w:rPr>
            </w:pPr>
            <w:r w:rsidRPr="00E50120">
              <w:rPr>
                <w:b/>
                <w:i/>
              </w:rPr>
              <w:t>Fonti entro 12 mesi</w:t>
            </w:r>
          </w:p>
        </w:tc>
      </w:tr>
      <w:tr w:rsidR="00AD57B5" w:rsidTr="00E50120">
        <w:trPr>
          <w:trHeight w:val="1712"/>
          <w:jc w:val="center"/>
        </w:trPr>
        <w:tc>
          <w:tcPr>
            <w:tcW w:w="704" w:type="dxa"/>
            <w:vMerge/>
            <w:tcBorders>
              <w:bottom w:val="thickThinSmallGap" w:sz="24" w:space="0" w:color="0070C0"/>
            </w:tcBorders>
            <w:textDirection w:val="btLr"/>
          </w:tcPr>
          <w:p w:rsidR="00AD57B5" w:rsidRPr="00E50120" w:rsidRDefault="00AD57B5" w:rsidP="00E50120">
            <w:pPr>
              <w:ind w:left="113" w:right="113"/>
              <w:jc w:val="center"/>
              <w:rPr>
                <w:b/>
                <w:i/>
              </w:rPr>
            </w:pPr>
          </w:p>
        </w:tc>
        <w:tc>
          <w:tcPr>
            <w:tcW w:w="3146" w:type="dxa"/>
            <w:vMerge w:val="restart"/>
          </w:tcPr>
          <w:p w:rsidR="00E50120" w:rsidRDefault="00E50120" w:rsidP="00E50120">
            <w:pPr>
              <w:jc w:val="center"/>
            </w:pPr>
          </w:p>
          <w:p w:rsidR="00E50120" w:rsidRDefault="00E50120" w:rsidP="00E50120">
            <w:pPr>
              <w:jc w:val="center"/>
            </w:pPr>
          </w:p>
          <w:p w:rsidR="00E50120" w:rsidRDefault="00E50120" w:rsidP="00E50120">
            <w:pPr>
              <w:jc w:val="center"/>
            </w:pPr>
          </w:p>
          <w:p w:rsidR="00AD57B5" w:rsidRDefault="00AD57B5" w:rsidP="00E50120">
            <w:pPr>
              <w:jc w:val="center"/>
            </w:pPr>
            <w:r>
              <w:t>Liquidità differite</w:t>
            </w:r>
          </w:p>
        </w:tc>
        <w:tc>
          <w:tcPr>
            <w:tcW w:w="2162" w:type="dxa"/>
            <w:vMerge/>
            <w:tcBorders>
              <w:bottom w:val="thickThinSmallGap" w:sz="24" w:space="0" w:color="0070C0"/>
            </w:tcBorders>
          </w:tcPr>
          <w:p w:rsidR="00AD57B5" w:rsidRDefault="00AD57B5" w:rsidP="00E50120">
            <w:pPr>
              <w:jc w:val="center"/>
            </w:pPr>
          </w:p>
        </w:tc>
        <w:tc>
          <w:tcPr>
            <w:tcW w:w="1071" w:type="dxa"/>
            <w:vMerge/>
            <w:textDirection w:val="btLr"/>
          </w:tcPr>
          <w:p w:rsidR="00AD57B5" w:rsidRPr="00E50120" w:rsidRDefault="00AD57B5" w:rsidP="00E50120">
            <w:pPr>
              <w:ind w:left="113" w:right="113"/>
              <w:jc w:val="center"/>
              <w:rPr>
                <w:b/>
                <w:i/>
              </w:rPr>
            </w:pPr>
          </w:p>
        </w:tc>
        <w:tc>
          <w:tcPr>
            <w:tcW w:w="992" w:type="dxa"/>
            <w:vMerge/>
            <w:textDirection w:val="btLr"/>
          </w:tcPr>
          <w:p w:rsidR="00AD57B5" w:rsidRPr="00E50120" w:rsidRDefault="00AD57B5" w:rsidP="00E50120">
            <w:pPr>
              <w:ind w:left="113" w:right="113"/>
              <w:jc w:val="center"/>
              <w:rPr>
                <w:b/>
                <w:i/>
              </w:rPr>
            </w:pPr>
          </w:p>
        </w:tc>
      </w:tr>
      <w:tr w:rsidR="00AD57B5" w:rsidTr="00E50120">
        <w:trPr>
          <w:trHeight w:val="275"/>
          <w:jc w:val="center"/>
        </w:trPr>
        <w:tc>
          <w:tcPr>
            <w:tcW w:w="704" w:type="dxa"/>
            <w:vMerge/>
            <w:tcBorders>
              <w:bottom w:val="thickThinSmallGap" w:sz="24" w:space="0" w:color="0070C0"/>
            </w:tcBorders>
            <w:textDirection w:val="btLr"/>
          </w:tcPr>
          <w:p w:rsidR="00AD57B5" w:rsidRPr="00E50120" w:rsidRDefault="00AD57B5" w:rsidP="00E50120">
            <w:pPr>
              <w:ind w:left="113" w:right="113"/>
              <w:jc w:val="center"/>
              <w:rPr>
                <w:b/>
                <w:i/>
              </w:rPr>
            </w:pPr>
          </w:p>
        </w:tc>
        <w:tc>
          <w:tcPr>
            <w:tcW w:w="3146" w:type="dxa"/>
            <w:vMerge/>
            <w:tcBorders>
              <w:bottom w:val="single" w:sz="4" w:space="0" w:color="auto"/>
              <w:right w:val="thickThinSmallGap" w:sz="24" w:space="0" w:color="0070C0"/>
            </w:tcBorders>
          </w:tcPr>
          <w:p w:rsidR="00AD57B5" w:rsidRDefault="00AD57B5" w:rsidP="00E50120">
            <w:pPr>
              <w:jc w:val="center"/>
            </w:pPr>
          </w:p>
        </w:tc>
        <w:tc>
          <w:tcPr>
            <w:tcW w:w="2162" w:type="dxa"/>
            <w:vMerge w:val="restart"/>
            <w:tcBorders>
              <w:top w:val="thickThinSmallGap" w:sz="24" w:space="0" w:color="0070C0"/>
              <w:left w:val="thickThinSmallGap" w:sz="24" w:space="0" w:color="0070C0"/>
            </w:tcBorders>
          </w:tcPr>
          <w:p w:rsidR="00E50120" w:rsidRDefault="00E50120" w:rsidP="00E50120">
            <w:pPr>
              <w:jc w:val="center"/>
            </w:pPr>
          </w:p>
          <w:p w:rsidR="00E50120" w:rsidRDefault="00E50120" w:rsidP="00E50120">
            <w:pPr>
              <w:jc w:val="center"/>
            </w:pPr>
          </w:p>
          <w:p w:rsidR="00E50120" w:rsidRDefault="00E50120" w:rsidP="00E50120">
            <w:pPr>
              <w:jc w:val="center"/>
            </w:pPr>
          </w:p>
          <w:p w:rsidR="00E50120" w:rsidRDefault="00E50120" w:rsidP="00E50120">
            <w:pPr>
              <w:jc w:val="center"/>
            </w:pPr>
          </w:p>
          <w:p w:rsidR="00AD57B5" w:rsidRDefault="00AD57B5" w:rsidP="00E50120">
            <w:pPr>
              <w:jc w:val="center"/>
            </w:pPr>
            <w:r>
              <w:t>Passività non correnti</w:t>
            </w:r>
          </w:p>
        </w:tc>
        <w:tc>
          <w:tcPr>
            <w:tcW w:w="1071" w:type="dxa"/>
            <w:vMerge/>
            <w:textDirection w:val="btLr"/>
          </w:tcPr>
          <w:p w:rsidR="00AD57B5" w:rsidRPr="00E50120" w:rsidRDefault="00AD57B5" w:rsidP="00E50120">
            <w:pPr>
              <w:ind w:left="113" w:right="113"/>
              <w:jc w:val="center"/>
              <w:rPr>
                <w:b/>
                <w:i/>
              </w:rPr>
            </w:pPr>
          </w:p>
        </w:tc>
        <w:tc>
          <w:tcPr>
            <w:tcW w:w="992" w:type="dxa"/>
            <w:vMerge w:val="restart"/>
            <w:textDirection w:val="btLr"/>
          </w:tcPr>
          <w:p w:rsidR="00AD57B5" w:rsidRPr="00E50120" w:rsidRDefault="00AD57B5" w:rsidP="00E50120">
            <w:pPr>
              <w:ind w:left="113" w:right="113"/>
              <w:jc w:val="center"/>
              <w:rPr>
                <w:b/>
                <w:i/>
              </w:rPr>
            </w:pPr>
            <w:r w:rsidRPr="00E50120">
              <w:rPr>
                <w:b/>
                <w:i/>
              </w:rPr>
              <w:t>Fonti permanenti</w:t>
            </w:r>
          </w:p>
        </w:tc>
      </w:tr>
      <w:tr w:rsidR="00AD57B5" w:rsidTr="00E50120">
        <w:trPr>
          <w:trHeight w:val="1139"/>
          <w:jc w:val="center"/>
        </w:trPr>
        <w:tc>
          <w:tcPr>
            <w:tcW w:w="704" w:type="dxa"/>
            <w:vMerge/>
            <w:tcBorders>
              <w:bottom w:val="thickThinSmallGap" w:sz="24" w:space="0" w:color="0070C0"/>
            </w:tcBorders>
            <w:textDirection w:val="btLr"/>
          </w:tcPr>
          <w:p w:rsidR="00AD57B5" w:rsidRPr="00E50120" w:rsidRDefault="00AD57B5" w:rsidP="00E50120">
            <w:pPr>
              <w:ind w:left="113" w:right="113"/>
              <w:jc w:val="center"/>
              <w:rPr>
                <w:b/>
                <w:i/>
              </w:rPr>
            </w:pPr>
          </w:p>
        </w:tc>
        <w:tc>
          <w:tcPr>
            <w:tcW w:w="3146" w:type="dxa"/>
            <w:tcBorders>
              <w:bottom w:val="thickThinSmallGap" w:sz="24" w:space="0" w:color="0070C0"/>
              <w:right w:val="thickThinSmallGap" w:sz="24" w:space="0" w:color="0070C0"/>
            </w:tcBorders>
          </w:tcPr>
          <w:p w:rsidR="00AD57B5" w:rsidRDefault="00AD57B5" w:rsidP="00E50120">
            <w:pPr>
              <w:jc w:val="center"/>
            </w:pPr>
            <w:r>
              <w:t>Disponibilità</w:t>
            </w:r>
          </w:p>
        </w:tc>
        <w:tc>
          <w:tcPr>
            <w:tcW w:w="2162" w:type="dxa"/>
            <w:vMerge/>
            <w:tcBorders>
              <w:left w:val="thickThinSmallGap" w:sz="24" w:space="0" w:color="0070C0"/>
            </w:tcBorders>
          </w:tcPr>
          <w:p w:rsidR="00AD57B5" w:rsidRDefault="00AD57B5" w:rsidP="00E50120">
            <w:pPr>
              <w:jc w:val="center"/>
            </w:pPr>
          </w:p>
        </w:tc>
        <w:tc>
          <w:tcPr>
            <w:tcW w:w="1071" w:type="dxa"/>
            <w:vMerge/>
          </w:tcPr>
          <w:p w:rsidR="00AD57B5" w:rsidRPr="00E50120" w:rsidRDefault="00AD57B5" w:rsidP="00E50120">
            <w:pPr>
              <w:jc w:val="center"/>
              <w:rPr>
                <w:b/>
                <w:i/>
              </w:rPr>
            </w:pPr>
          </w:p>
        </w:tc>
        <w:tc>
          <w:tcPr>
            <w:tcW w:w="992" w:type="dxa"/>
            <w:vMerge/>
          </w:tcPr>
          <w:p w:rsidR="00AD57B5" w:rsidRDefault="00AD57B5" w:rsidP="00BB2006"/>
        </w:tc>
      </w:tr>
      <w:tr w:rsidR="00AD57B5" w:rsidTr="00E50120">
        <w:trPr>
          <w:trHeight w:val="843"/>
          <w:jc w:val="center"/>
        </w:trPr>
        <w:tc>
          <w:tcPr>
            <w:tcW w:w="704" w:type="dxa"/>
            <w:vMerge w:val="restart"/>
            <w:tcBorders>
              <w:top w:val="thickThinSmallGap" w:sz="24" w:space="0" w:color="0070C0"/>
            </w:tcBorders>
            <w:textDirection w:val="btLr"/>
          </w:tcPr>
          <w:p w:rsidR="00AD57B5" w:rsidRPr="00E50120" w:rsidRDefault="00AD57B5" w:rsidP="00E50120">
            <w:pPr>
              <w:ind w:left="113" w:right="113"/>
              <w:jc w:val="center"/>
              <w:rPr>
                <w:b/>
                <w:i/>
              </w:rPr>
            </w:pPr>
            <w:r w:rsidRPr="00E50120">
              <w:rPr>
                <w:b/>
                <w:i/>
              </w:rPr>
              <w:t>Attivo immobilizzato</w:t>
            </w:r>
          </w:p>
        </w:tc>
        <w:tc>
          <w:tcPr>
            <w:tcW w:w="3146" w:type="dxa"/>
            <w:vMerge w:val="restart"/>
            <w:tcBorders>
              <w:top w:val="thickThinSmallGap" w:sz="24" w:space="0" w:color="0070C0"/>
              <w:right w:val="thickThinSmallGap" w:sz="24" w:space="0" w:color="0070C0"/>
            </w:tcBorders>
          </w:tcPr>
          <w:p w:rsidR="00E50120" w:rsidRDefault="00E50120" w:rsidP="00E50120">
            <w:pPr>
              <w:jc w:val="center"/>
            </w:pPr>
          </w:p>
          <w:p w:rsidR="00E50120" w:rsidRDefault="00E50120" w:rsidP="00E50120">
            <w:pPr>
              <w:jc w:val="center"/>
            </w:pPr>
          </w:p>
          <w:p w:rsidR="00E50120" w:rsidRDefault="00E50120" w:rsidP="00E50120">
            <w:pPr>
              <w:jc w:val="center"/>
            </w:pPr>
          </w:p>
          <w:p w:rsidR="00E50120" w:rsidRDefault="00E50120" w:rsidP="00E50120">
            <w:pPr>
              <w:jc w:val="center"/>
            </w:pPr>
          </w:p>
          <w:p w:rsidR="00E50120" w:rsidRDefault="00E50120" w:rsidP="00E50120">
            <w:pPr>
              <w:jc w:val="center"/>
            </w:pPr>
          </w:p>
          <w:p w:rsidR="00E50120" w:rsidRDefault="00E50120" w:rsidP="00E50120">
            <w:pPr>
              <w:jc w:val="center"/>
            </w:pPr>
          </w:p>
          <w:p w:rsidR="00AD57B5" w:rsidRDefault="00AD57B5" w:rsidP="00E50120">
            <w:pPr>
              <w:jc w:val="center"/>
            </w:pPr>
            <w:r>
              <w:t>Attivo immobilizzato</w:t>
            </w:r>
          </w:p>
        </w:tc>
        <w:tc>
          <w:tcPr>
            <w:tcW w:w="2162" w:type="dxa"/>
            <w:vMerge/>
            <w:tcBorders>
              <w:left w:val="thickThinSmallGap" w:sz="24" w:space="0" w:color="0070C0"/>
            </w:tcBorders>
          </w:tcPr>
          <w:p w:rsidR="00AD57B5" w:rsidRDefault="00AD57B5" w:rsidP="00E50120">
            <w:pPr>
              <w:jc w:val="center"/>
            </w:pPr>
          </w:p>
        </w:tc>
        <w:tc>
          <w:tcPr>
            <w:tcW w:w="1071" w:type="dxa"/>
            <w:vMerge/>
          </w:tcPr>
          <w:p w:rsidR="00AD57B5" w:rsidRPr="00E50120" w:rsidRDefault="00AD57B5" w:rsidP="00E50120">
            <w:pPr>
              <w:jc w:val="center"/>
              <w:rPr>
                <w:b/>
                <w:i/>
              </w:rPr>
            </w:pPr>
          </w:p>
        </w:tc>
        <w:tc>
          <w:tcPr>
            <w:tcW w:w="992" w:type="dxa"/>
            <w:vMerge/>
          </w:tcPr>
          <w:p w:rsidR="00AD57B5" w:rsidRDefault="00AD57B5" w:rsidP="00BB2006"/>
        </w:tc>
      </w:tr>
      <w:tr w:rsidR="00AD57B5" w:rsidTr="00E50120">
        <w:trPr>
          <w:cantSplit/>
          <w:trHeight w:val="2548"/>
          <w:jc w:val="center"/>
        </w:trPr>
        <w:tc>
          <w:tcPr>
            <w:tcW w:w="704" w:type="dxa"/>
            <w:vMerge/>
          </w:tcPr>
          <w:p w:rsidR="00AD57B5" w:rsidRDefault="00AD57B5" w:rsidP="00BB2006"/>
        </w:tc>
        <w:tc>
          <w:tcPr>
            <w:tcW w:w="3146" w:type="dxa"/>
            <w:vMerge/>
          </w:tcPr>
          <w:p w:rsidR="00AD57B5" w:rsidRDefault="00AD57B5" w:rsidP="00E50120">
            <w:pPr>
              <w:jc w:val="center"/>
            </w:pPr>
          </w:p>
        </w:tc>
        <w:tc>
          <w:tcPr>
            <w:tcW w:w="2162" w:type="dxa"/>
          </w:tcPr>
          <w:p w:rsidR="00E50120" w:rsidRDefault="00E50120" w:rsidP="00E50120">
            <w:pPr>
              <w:jc w:val="center"/>
            </w:pPr>
          </w:p>
          <w:p w:rsidR="00E50120" w:rsidRDefault="00E50120" w:rsidP="00E50120">
            <w:pPr>
              <w:jc w:val="center"/>
            </w:pPr>
          </w:p>
          <w:p w:rsidR="00E50120" w:rsidRDefault="00E50120" w:rsidP="00E50120">
            <w:pPr>
              <w:jc w:val="center"/>
            </w:pPr>
          </w:p>
          <w:p w:rsidR="00E50120" w:rsidRDefault="00E50120" w:rsidP="00E50120">
            <w:pPr>
              <w:jc w:val="center"/>
            </w:pPr>
          </w:p>
          <w:p w:rsidR="00AD57B5" w:rsidRDefault="00AD57B5" w:rsidP="00E50120">
            <w:pPr>
              <w:jc w:val="center"/>
            </w:pPr>
            <w:r>
              <w:t>Patrimonio netto</w:t>
            </w:r>
          </w:p>
        </w:tc>
        <w:tc>
          <w:tcPr>
            <w:tcW w:w="1071" w:type="dxa"/>
            <w:textDirection w:val="btLr"/>
          </w:tcPr>
          <w:p w:rsidR="00AD57B5" w:rsidRPr="00E50120" w:rsidRDefault="00AD57B5" w:rsidP="00E50120">
            <w:pPr>
              <w:ind w:left="113" w:right="113"/>
              <w:jc w:val="center"/>
              <w:rPr>
                <w:b/>
                <w:i/>
              </w:rPr>
            </w:pPr>
            <w:r w:rsidRPr="00E50120">
              <w:rPr>
                <w:b/>
                <w:i/>
              </w:rPr>
              <w:t>Capitale proprio</w:t>
            </w:r>
          </w:p>
        </w:tc>
        <w:tc>
          <w:tcPr>
            <w:tcW w:w="992" w:type="dxa"/>
            <w:vMerge/>
          </w:tcPr>
          <w:p w:rsidR="00AD57B5" w:rsidRDefault="00AD57B5" w:rsidP="00BB2006"/>
        </w:tc>
      </w:tr>
    </w:tbl>
    <w:p w:rsidR="00430FCB" w:rsidRDefault="00430FCB" w:rsidP="00BB2006"/>
    <w:p w:rsidR="00430FCB" w:rsidRDefault="00430FCB">
      <w:r>
        <w:br w:type="page"/>
      </w:r>
    </w:p>
    <w:p w:rsidR="00430FCB" w:rsidRDefault="00430FCB" w:rsidP="00BB2006"/>
    <w:tbl>
      <w:tblPr>
        <w:tblStyle w:val="Grigliatabella"/>
        <w:tblW w:w="0" w:type="auto"/>
        <w:tblLook w:val="04A0" w:firstRow="1" w:lastRow="0" w:firstColumn="1" w:lastColumn="0" w:noHBand="0" w:noVBand="1"/>
      </w:tblPr>
      <w:tblGrid>
        <w:gridCol w:w="2972"/>
        <w:gridCol w:w="6656"/>
      </w:tblGrid>
      <w:tr w:rsidR="00DB3E04" w:rsidRPr="00143584" w:rsidTr="00D2406E">
        <w:trPr>
          <w:trHeight w:val="1045"/>
        </w:trPr>
        <w:tc>
          <w:tcPr>
            <w:tcW w:w="9628" w:type="dxa"/>
            <w:gridSpan w:val="2"/>
          </w:tcPr>
          <w:p w:rsidR="00DB3E04" w:rsidRDefault="00DB3E04" w:rsidP="00430FCB">
            <w:pPr>
              <w:jc w:val="center"/>
              <w:rPr>
                <w:b/>
                <w:sz w:val="28"/>
              </w:rPr>
            </w:pPr>
          </w:p>
          <w:p w:rsidR="00DB3E04" w:rsidRPr="00143584" w:rsidRDefault="00DB3E04" w:rsidP="00430FCB">
            <w:pPr>
              <w:jc w:val="center"/>
              <w:rPr>
                <w:b/>
                <w:sz w:val="28"/>
              </w:rPr>
            </w:pPr>
            <w:r w:rsidRPr="00143584">
              <w:rPr>
                <w:b/>
                <w:sz w:val="28"/>
              </w:rPr>
              <w:t>Riclassificazione degli impieghi</w:t>
            </w:r>
          </w:p>
        </w:tc>
      </w:tr>
      <w:tr w:rsidR="00430FCB" w:rsidTr="00143584">
        <w:tc>
          <w:tcPr>
            <w:tcW w:w="2972" w:type="dxa"/>
            <w:shd w:val="clear" w:color="auto" w:fill="C5E0B3" w:themeFill="accent6" w:themeFillTint="66"/>
          </w:tcPr>
          <w:p w:rsidR="00430FCB" w:rsidRDefault="00430FCB" w:rsidP="00430FCB">
            <w:pPr>
              <w:jc w:val="center"/>
            </w:pPr>
            <w:r>
              <w:t>Liquidità immediate</w:t>
            </w:r>
          </w:p>
        </w:tc>
        <w:tc>
          <w:tcPr>
            <w:tcW w:w="6656" w:type="dxa"/>
            <w:shd w:val="clear" w:color="auto" w:fill="C5E0B3" w:themeFill="accent6" w:themeFillTint="66"/>
          </w:tcPr>
          <w:p w:rsidR="00430FCB" w:rsidRDefault="00430FCB" w:rsidP="00B7055D">
            <w:pPr>
              <w:pStyle w:val="Paragrafoelenco"/>
              <w:numPr>
                <w:ilvl w:val="0"/>
                <w:numId w:val="257"/>
              </w:numPr>
            </w:pPr>
            <w:r>
              <w:t>Disponibilità liquide</w:t>
            </w:r>
          </w:p>
          <w:p w:rsidR="00430FCB" w:rsidRDefault="00430FCB" w:rsidP="00B7055D">
            <w:pPr>
              <w:pStyle w:val="Paragrafoelenco"/>
              <w:numPr>
                <w:ilvl w:val="0"/>
                <w:numId w:val="257"/>
              </w:numPr>
            </w:pPr>
            <w:r>
              <w:t>Attività finanziarie che non costituiscono immobilizzazioni, escluse le azioni proprie (da portare a riduzione del patrimonio netto)</w:t>
            </w:r>
          </w:p>
        </w:tc>
      </w:tr>
      <w:tr w:rsidR="00430FCB" w:rsidTr="00143584">
        <w:tc>
          <w:tcPr>
            <w:tcW w:w="2972" w:type="dxa"/>
            <w:shd w:val="clear" w:color="auto" w:fill="C5E0B3" w:themeFill="accent6" w:themeFillTint="66"/>
          </w:tcPr>
          <w:p w:rsidR="00430FCB" w:rsidRDefault="00430FCB" w:rsidP="00430FCB">
            <w:pPr>
              <w:jc w:val="center"/>
            </w:pPr>
            <w:r>
              <w:t>Liquidità differite</w:t>
            </w:r>
          </w:p>
        </w:tc>
        <w:tc>
          <w:tcPr>
            <w:tcW w:w="6656" w:type="dxa"/>
            <w:shd w:val="clear" w:color="auto" w:fill="C5E0B3" w:themeFill="accent6" w:themeFillTint="66"/>
          </w:tcPr>
          <w:p w:rsidR="00430FCB" w:rsidRDefault="00430FCB" w:rsidP="00B7055D">
            <w:pPr>
              <w:pStyle w:val="Paragrafoelenco"/>
              <w:numPr>
                <w:ilvl w:val="0"/>
                <w:numId w:val="257"/>
              </w:numPr>
            </w:pPr>
            <w:r>
              <w:t>Crediti delle immobilizzazioni finanziarie esigibili entro l’esercizio successivo</w:t>
            </w:r>
          </w:p>
          <w:p w:rsidR="00430FCB" w:rsidRDefault="00430FCB" w:rsidP="00B7055D">
            <w:pPr>
              <w:pStyle w:val="Paragrafoelenco"/>
              <w:numPr>
                <w:ilvl w:val="0"/>
                <w:numId w:val="257"/>
              </w:numPr>
            </w:pPr>
            <w:r>
              <w:t>Crediti dell’attivo circolante esigibili entro l’esercizio successivo</w:t>
            </w:r>
          </w:p>
          <w:p w:rsidR="00430FCB" w:rsidRDefault="00430FCB" w:rsidP="00B7055D">
            <w:pPr>
              <w:pStyle w:val="Paragrafoelenco"/>
              <w:numPr>
                <w:ilvl w:val="0"/>
                <w:numId w:val="257"/>
              </w:numPr>
            </w:pPr>
            <w:r>
              <w:t>Crediti verso soci esigibili entro l’esercizio successivo</w:t>
            </w:r>
          </w:p>
          <w:p w:rsidR="00430FCB" w:rsidRDefault="00430FCB" w:rsidP="00B7055D">
            <w:pPr>
              <w:pStyle w:val="Paragrafoelenco"/>
              <w:numPr>
                <w:ilvl w:val="0"/>
                <w:numId w:val="257"/>
              </w:numPr>
            </w:pPr>
            <w:r>
              <w:t>Ratei e risconti attivi</w:t>
            </w:r>
          </w:p>
        </w:tc>
      </w:tr>
      <w:tr w:rsidR="00430FCB" w:rsidTr="00143584">
        <w:tc>
          <w:tcPr>
            <w:tcW w:w="2972" w:type="dxa"/>
            <w:shd w:val="clear" w:color="auto" w:fill="C5E0B3" w:themeFill="accent6" w:themeFillTint="66"/>
          </w:tcPr>
          <w:p w:rsidR="00430FCB" w:rsidRDefault="00430FCB" w:rsidP="00430FCB">
            <w:pPr>
              <w:jc w:val="center"/>
            </w:pPr>
            <w:r>
              <w:t>Disponibilità</w:t>
            </w:r>
          </w:p>
        </w:tc>
        <w:tc>
          <w:tcPr>
            <w:tcW w:w="6656" w:type="dxa"/>
            <w:shd w:val="clear" w:color="auto" w:fill="C5E0B3" w:themeFill="accent6" w:themeFillTint="66"/>
          </w:tcPr>
          <w:p w:rsidR="00430FCB" w:rsidRDefault="00430FCB" w:rsidP="00B7055D">
            <w:pPr>
              <w:pStyle w:val="Paragrafoelenco"/>
              <w:numPr>
                <w:ilvl w:val="0"/>
                <w:numId w:val="257"/>
              </w:numPr>
            </w:pPr>
            <w:r>
              <w:t>Rimanenze di magazzino</w:t>
            </w:r>
          </w:p>
        </w:tc>
      </w:tr>
      <w:tr w:rsidR="00430FCB" w:rsidTr="00143584">
        <w:tc>
          <w:tcPr>
            <w:tcW w:w="2972" w:type="dxa"/>
            <w:shd w:val="clear" w:color="auto" w:fill="C5E0B3" w:themeFill="accent6" w:themeFillTint="66"/>
          </w:tcPr>
          <w:p w:rsidR="00430FCB" w:rsidRDefault="00430FCB" w:rsidP="00430FCB">
            <w:pPr>
              <w:jc w:val="center"/>
            </w:pPr>
            <w:r>
              <w:t>Immobilizzazioni finanziarie</w:t>
            </w:r>
          </w:p>
        </w:tc>
        <w:tc>
          <w:tcPr>
            <w:tcW w:w="6656" w:type="dxa"/>
            <w:shd w:val="clear" w:color="auto" w:fill="C5E0B3" w:themeFill="accent6" w:themeFillTint="66"/>
          </w:tcPr>
          <w:p w:rsidR="00430FCB" w:rsidRDefault="00430FCB" w:rsidP="00B7055D">
            <w:pPr>
              <w:pStyle w:val="Paragrafoelenco"/>
              <w:numPr>
                <w:ilvl w:val="0"/>
                <w:numId w:val="257"/>
              </w:numPr>
            </w:pPr>
            <w:r>
              <w:t>Partecipazioni e altri titoli, escluse le azioni proprie (da portare a riduzione del patrimonio netto)</w:t>
            </w:r>
          </w:p>
          <w:p w:rsidR="00430FCB" w:rsidRDefault="00430FCB" w:rsidP="00B7055D">
            <w:pPr>
              <w:pStyle w:val="Paragrafoelenco"/>
              <w:numPr>
                <w:ilvl w:val="0"/>
                <w:numId w:val="257"/>
              </w:numPr>
            </w:pPr>
            <w:r>
              <w:t>Crediti delle immobilizzazioni finanziarie esigibili oltre l’esercizio successivo</w:t>
            </w:r>
          </w:p>
          <w:p w:rsidR="00430FCB" w:rsidRDefault="00430FCB" w:rsidP="00B7055D">
            <w:pPr>
              <w:pStyle w:val="Paragrafoelenco"/>
              <w:numPr>
                <w:ilvl w:val="0"/>
                <w:numId w:val="257"/>
              </w:numPr>
            </w:pPr>
            <w:r>
              <w:t>Crediti dell’attivo circolante esigibili oltre l’esercizio successivo</w:t>
            </w:r>
          </w:p>
          <w:p w:rsidR="00430FCB" w:rsidRDefault="00430FCB" w:rsidP="00B7055D">
            <w:pPr>
              <w:pStyle w:val="Paragrafoelenco"/>
              <w:numPr>
                <w:ilvl w:val="0"/>
                <w:numId w:val="257"/>
              </w:numPr>
            </w:pPr>
            <w:r>
              <w:t>Crediti verso soci esigibili oltre l’esercizio successivo</w:t>
            </w:r>
          </w:p>
        </w:tc>
      </w:tr>
      <w:tr w:rsidR="00430FCB" w:rsidTr="00143584">
        <w:tc>
          <w:tcPr>
            <w:tcW w:w="2972" w:type="dxa"/>
            <w:shd w:val="clear" w:color="auto" w:fill="C5E0B3" w:themeFill="accent6" w:themeFillTint="66"/>
          </w:tcPr>
          <w:p w:rsidR="00430FCB" w:rsidRDefault="00430FCB" w:rsidP="00430FCB">
            <w:pPr>
              <w:jc w:val="center"/>
            </w:pPr>
            <w:r>
              <w:t>Immobilizzazioni materiali</w:t>
            </w:r>
          </w:p>
        </w:tc>
        <w:tc>
          <w:tcPr>
            <w:tcW w:w="6656" w:type="dxa"/>
            <w:shd w:val="clear" w:color="auto" w:fill="C5E0B3" w:themeFill="accent6" w:themeFillTint="66"/>
          </w:tcPr>
          <w:p w:rsidR="00430FCB" w:rsidRDefault="00430FCB" w:rsidP="00B7055D">
            <w:pPr>
              <w:pStyle w:val="Paragrafoelenco"/>
              <w:numPr>
                <w:ilvl w:val="0"/>
                <w:numId w:val="257"/>
              </w:numPr>
            </w:pPr>
            <w:r>
              <w:t>Immobilizzazioni materiali</w:t>
            </w:r>
          </w:p>
          <w:p w:rsidR="00430FCB" w:rsidRDefault="00430FCB" w:rsidP="00B7055D">
            <w:pPr>
              <w:pStyle w:val="Paragrafoelenco"/>
              <w:numPr>
                <w:ilvl w:val="0"/>
                <w:numId w:val="257"/>
              </w:numPr>
            </w:pPr>
            <w:r>
              <w:t>Rimanenze di magazzino a lento rigiro</w:t>
            </w:r>
          </w:p>
        </w:tc>
      </w:tr>
      <w:tr w:rsidR="00430FCB" w:rsidTr="00143584">
        <w:tc>
          <w:tcPr>
            <w:tcW w:w="2972" w:type="dxa"/>
            <w:shd w:val="clear" w:color="auto" w:fill="C5E0B3" w:themeFill="accent6" w:themeFillTint="66"/>
          </w:tcPr>
          <w:p w:rsidR="00430FCB" w:rsidRDefault="00430FCB" w:rsidP="00430FCB">
            <w:pPr>
              <w:jc w:val="center"/>
            </w:pPr>
            <w:r>
              <w:t>Immobilizzazioni immateriali</w:t>
            </w:r>
          </w:p>
        </w:tc>
        <w:tc>
          <w:tcPr>
            <w:tcW w:w="6656" w:type="dxa"/>
            <w:shd w:val="clear" w:color="auto" w:fill="C5E0B3" w:themeFill="accent6" w:themeFillTint="66"/>
          </w:tcPr>
          <w:p w:rsidR="00430FCB" w:rsidRDefault="00430FCB" w:rsidP="00B7055D">
            <w:pPr>
              <w:pStyle w:val="Paragrafoelenco"/>
              <w:numPr>
                <w:ilvl w:val="0"/>
                <w:numId w:val="257"/>
              </w:numPr>
            </w:pPr>
            <w:r>
              <w:t>Immobilizzazioni immateriali</w:t>
            </w:r>
          </w:p>
          <w:p w:rsidR="00430FCB" w:rsidRDefault="00430FCB" w:rsidP="00B7055D">
            <w:pPr>
              <w:pStyle w:val="Paragrafoelenco"/>
              <w:numPr>
                <w:ilvl w:val="0"/>
                <w:numId w:val="257"/>
              </w:numPr>
            </w:pPr>
            <w:r>
              <w:t>Disaggio su prestiti</w:t>
            </w:r>
          </w:p>
        </w:tc>
      </w:tr>
      <w:tr w:rsidR="00DB3E04" w:rsidRPr="00143584" w:rsidTr="00D2406E">
        <w:trPr>
          <w:trHeight w:val="1045"/>
        </w:trPr>
        <w:tc>
          <w:tcPr>
            <w:tcW w:w="9628" w:type="dxa"/>
            <w:gridSpan w:val="2"/>
          </w:tcPr>
          <w:p w:rsidR="00DB3E04" w:rsidRDefault="00DB3E04" w:rsidP="00143584">
            <w:pPr>
              <w:jc w:val="center"/>
              <w:rPr>
                <w:b/>
                <w:sz w:val="28"/>
              </w:rPr>
            </w:pPr>
          </w:p>
          <w:p w:rsidR="00DB3E04" w:rsidRPr="00143584" w:rsidRDefault="00DB3E04" w:rsidP="00143584">
            <w:pPr>
              <w:jc w:val="center"/>
              <w:rPr>
                <w:b/>
                <w:sz w:val="28"/>
              </w:rPr>
            </w:pPr>
            <w:r w:rsidRPr="00143584">
              <w:rPr>
                <w:b/>
                <w:sz w:val="28"/>
              </w:rPr>
              <w:t>Riclassificazione delle fonti</w:t>
            </w:r>
          </w:p>
        </w:tc>
      </w:tr>
      <w:tr w:rsidR="00430FCB" w:rsidTr="00143584">
        <w:tc>
          <w:tcPr>
            <w:tcW w:w="2972" w:type="dxa"/>
            <w:shd w:val="clear" w:color="auto" w:fill="F7CAAC" w:themeFill="accent2" w:themeFillTint="66"/>
          </w:tcPr>
          <w:p w:rsidR="00430FCB" w:rsidRDefault="00430FCB" w:rsidP="00430FCB">
            <w:pPr>
              <w:jc w:val="center"/>
            </w:pPr>
            <w:r>
              <w:t>Passività correnti</w:t>
            </w:r>
          </w:p>
        </w:tc>
        <w:tc>
          <w:tcPr>
            <w:tcW w:w="6656" w:type="dxa"/>
            <w:shd w:val="clear" w:color="auto" w:fill="F7CAAC" w:themeFill="accent2" w:themeFillTint="66"/>
          </w:tcPr>
          <w:p w:rsidR="00430FCB" w:rsidRDefault="00143584" w:rsidP="00B7055D">
            <w:pPr>
              <w:pStyle w:val="Paragrafoelenco"/>
              <w:numPr>
                <w:ilvl w:val="0"/>
                <w:numId w:val="257"/>
              </w:numPr>
            </w:pPr>
            <w:r>
              <w:t>Fondi per rischi ed oneri esigibili entro l’esercizio successivo</w:t>
            </w:r>
          </w:p>
          <w:p w:rsidR="00143584" w:rsidRDefault="00143584" w:rsidP="00B7055D">
            <w:pPr>
              <w:pStyle w:val="Paragrafoelenco"/>
              <w:numPr>
                <w:ilvl w:val="0"/>
                <w:numId w:val="257"/>
              </w:numPr>
            </w:pPr>
            <w:r>
              <w:t>TFR esigibile entro l’esercizio successivo</w:t>
            </w:r>
          </w:p>
          <w:p w:rsidR="00143584" w:rsidRDefault="00143584" w:rsidP="00B7055D">
            <w:pPr>
              <w:pStyle w:val="Paragrafoelenco"/>
              <w:numPr>
                <w:ilvl w:val="0"/>
                <w:numId w:val="257"/>
              </w:numPr>
            </w:pPr>
            <w:r>
              <w:t>Debiti esigibili entro l’esercizio successivo</w:t>
            </w:r>
          </w:p>
          <w:p w:rsidR="00143584" w:rsidRDefault="00143584" w:rsidP="00B7055D">
            <w:pPr>
              <w:pStyle w:val="Paragrafoelenco"/>
              <w:numPr>
                <w:ilvl w:val="0"/>
                <w:numId w:val="257"/>
              </w:numPr>
            </w:pPr>
            <w:r>
              <w:t>Ratei e risconti passivi</w:t>
            </w:r>
          </w:p>
        </w:tc>
      </w:tr>
      <w:tr w:rsidR="00143584" w:rsidTr="00143584">
        <w:tc>
          <w:tcPr>
            <w:tcW w:w="2972" w:type="dxa"/>
            <w:shd w:val="clear" w:color="auto" w:fill="F7CAAC" w:themeFill="accent2" w:themeFillTint="66"/>
          </w:tcPr>
          <w:p w:rsidR="00143584" w:rsidRDefault="00143584" w:rsidP="00430FCB">
            <w:pPr>
              <w:jc w:val="center"/>
            </w:pPr>
            <w:r>
              <w:t>Passività consolidate</w:t>
            </w:r>
          </w:p>
        </w:tc>
        <w:tc>
          <w:tcPr>
            <w:tcW w:w="6656" w:type="dxa"/>
            <w:shd w:val="clear" w:color="auto" w:fill="F7CAAC" w:themeFill="accent2" w:themeFillTint="66"/>
          </w:tcPr>
          <w:p w:rsidR="00143584" w:rsidRDefault="00143584" w:rsidP="00B7055D">
            <w:pPr>
              <w:pStyle w:val="Paragrafoelenco"/>
              <w:numPr>
                <w:ilvl w:val="0"/>
                <w:numId w:val="257"/>
              </w:numPr>
            </w:pPr>
            <w:r>
              <w:t>Fondi per rischi ed oneri esigibili oltre l’esercizio successivo</w:t>
            </w:r>
          </w:p>
          <w:p w:rsidR="00143584" w:rsidRDefault="00143584" w:rsidP="00B7055D">
            <w:pPr>
              <w:pStyle w:val="Paragrafoelenco"/>
              <w:numPr>
                <w:ilvl w:val="0"/>
                <w:numId w:val="257"/>
              </w:numPr>
            </w:pPr>
            <w:r>
              <w:t>TFR esigibile oltre l’esercizio successivo</w:t>
            </w:r>
          </w:p>
          <w:p w:rsidR="00143584" w:rsidRDefault="00143584" w:rsidP="00B7055D">
            <w:pPr>
              <w:pStyle w:val="Paragrafoelenco"/>
              <w:numPr>
                <w:ilvl w:val="0"/>
                <w:numId w:val="257"/>
              </w:numPr>
            </w:pPr>
            <w:r>
              <w:t>Debiti esigibili oltre l’esercizio successivo</w:t>
            </w:r>
          </w:p>
          <w:p w:rsidR="00143584" w:rsidRDefault="00143584" w:rsidP="00B7055D">
            <w:pPr>
              <w:pStyle w:val="Paragrafoelenco"/>
              <w:numPr>
                <w:ilvl w:val="0"/>
                <w:numId w:val="257"/>
              </w:numPr>
            </w:pPr>
            <w:r>
              <w:t>Aggio su prestiti</w:t>
            </w:r>
          </w:p>
        </w:tc>
      </w:tr>
      <w:tr w:rsidR="00143584" w:rsidTr="00143584">
        <w:tc>
          <w:tcPr>
            <w:tcW w:w="2972" w:type="dxa"/>
            <w:shd w:val="clear" w:color="auto" w:fill="F7CAAC" w:themeFill="accent2" w:themeFillTint="66"/>
          </w:tcPr>
          <w:p w:rsidR="00143584" w:rsidRDefault="00143584" w:rsidP="00430FCB">
            <w:pPr>
              <w:jc w:val="center"/>
            </w:pPr>
            <w:r>
              <w:t>Patrimonio netto</w:t>
            </w:r>
          </w:p>
        </w:tc>
        <w:tc>
          <w:tcPr>
            <w:tcW w:w="6656" w:type="dxa"/>
            <w:shd w:val="clear" w:color="auto" w:fill="F7CAAC" w:themeFill="accent2" w:themeFillTint="66"/>
          </w:tcPr>
          <w:p w:rsidR="00143584" w:rsidRDefault="00143584" w:rsidP="00B7055D">
            <w:pPr>
              <w:pStyle w:val="Paragrafoelenco"/>
              <w:numPr>
                <w:ilvl w:val="0"/>
                <w:numId w:val="257"/>
              </w:numPr>
            </w:pPr>
            <w:r>
              <w:t>Poste ideali di patrimonio netto</w:t>
            </w:r>
          </w:p>
          <w:p w:rsidR="00143584" w:rsidRDefault="00143584" w:rsidP="00B7055D">
            <w:pPr>
              <w:pStyle w:val="Paragrafoelenco"/>
              <w:numPr>
                <w:ilvl w:val="0"/>
                <w:numId w:val="257"/>
              </w:numPr>
            </w:pPr>
            <w:r>
              <w:t>Azioni proprie (con segno meno)</w:t>
            </w:r>
          </w:p>
        </w:tc>
      </w:tr>
    </w:tbl>
    <w:p w:rsidR="009621B6" w:rsidRDefault="009621B6" w:rsidP="00BB2006"/>
    <w:p w:rsidR="009621B6" w:rsidRDefault="009621B6">
      <w:r>
        <w:br w:type="page"/>
      </w:r>
    </w:p>
    <w:p w:rsidR="00430FCB" w:rsidRDefault="009621B6" w:rsidP="0061759E">
      <w:pPr>
        <w:jc w:val="center"/>
      </w:pPr>
      <w:r w:rsidRPr="009621B6">
        <w:rPr>
          <w:noProof/>
          <w:lang w:eastAsia="it-IT"/>
        </w:rPr>
        <w:lastRenderedPageBreak/>
        <w:drawing>
          <wp:inline distT="0" distB="0" distL="0" distR="0">
            <wp:extent cx="6164796" cy="3526971"/>
            <wp:effectExtent l="0" t="0" r="7620" b="0"/>
            <wp:docPr id="207" name="Immagin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71080" cy="3530566"/>
                    </a:xfrm>
                    <a:prstGeom prst="rect">
                      <a:avLst/>
                    </a:prstGeom>
                    <a:noFill/>
                    <a:ln>
                      <a:noFill/>
                    </a:ln>
                  </pic:spPr>
                </pic:pic>
              </a:graphicData>
            </a:graphic>
          </wp:inline>
        </w:drawing>
      </w:r>
    </w:p>
    <w:p w:rsidR="009621B6" w:rsidRDefault="009621B6" w:rsidP="0061759E">
      <w:pPr>
        <w:jc w:val="center"/>
      </w:pPr>
      <w:r w:rsidRPr="009621B6">
        <w:rPr>
          <w:noProof/>
          <w:lang w:eastAsia="it-IT"/>
        </w:rPr>
        <w:drawing>
          <wp:inline distT="0" distB="0" distL="0" distR="0">
            <wp:extent cx="6080350" cy="3230088"/>
            <wp:effectExtent l="0" t="0" r="0" b="8890"/>
            <wp:docPr id="208" name="Immagin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92378" cy="3236478"/>
                    </a:xfrm>
                    <a:prstGeom prst="rect">
                      <a:avLst/>
                    </a:prstGeom>
                    <a:noFill/>
                    <a:ln>
                      <a:noFill/>
                    </a:ln>
                  </pic:spPr>
                </pic:pic>
              </a:graphicData>
            </a:graphic>
          </wp:inline>
        </w:drawing>
      </w:r>
    </w:p>
    <w:p w:rsidR="009621B6" w:rsidRDefault="009621B6" w:rsidP="0061759E">
      <w:pPr>
        <w:jc w:val="center"/>
      </w:pPr>
      <w:r>
        <w:br w:type="page"/>
      </w:r>
    </w:p>
    <w:p w:rsidR="009621B6" w:rsidRDefault="009621B6" w:rsidP="0061759E">
      <w:pPr>
        <w:jc w:val="center"/>
      </w:pPr>
      <w:r w:rsidRPr="009621B6">
        <w:rPr>
          <w:noProof/>
          <w:lang w:eastAsia="it-IT"/>
        </w:rPr>
        <w:lastRenderedPageBreak/>
        <w:drawing>
          <wp:inline distT="0" distB="0" distL="0" distR="0">
            <wp:extent cx="6166736" cy="3396343"/>
            <wp:effectExtent l="0" t="0" r="5715" b="0"/>
            <wp:docPr id="209" name="Immagin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73079" cy="3399836"/>
                    </a:xfrm>
                    <a:prstGeom prst="rect">
                      <a:avLst/>
                    </a:prstGeom>
                    <a:noFill/>
                    <a:ln>
                      <a:noFill/>
                    </a:ln>
                  </pic:spPr>
                </pic:pic>
              </a:graphicData>
            </a:graphic>
          </wp:inline>
        </w:drawing>
      </w:r>
    </w:p>
    <w:p w:rsidR="009621B6" w:rsidRDefault="009621B6" w:rsidP="0061759E">
      <w:pPr>
        <w:jc w:val="center"/>
      </w:pPr>
      <w:r w:rsidRPr="009621B6">
        <w:rPr>
          <w:noProof/>
          <w:lang w:eastAsia="it-IT"/>
        </w:rPr>
        <w:drawing>
          <wp:inline distT="0" distB="0" distL="0" distR="0">
            <wp:extent cx="6136103" cy="3289465"/>
            <wp:effectExtent l="0" t="0" r="0" b="6350"/>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41539" cy="3292379"/>
                    </a:xfrm>
                    <a:prstGeom prst="rect">
                      <a:avLst/>
                    </a:prstGeom>
                    <a:noFill/>
                    <a:ln>
                      <a:noFill/>
                    </a:ln>
                  </pic:spPr>
                </pic:pic>
              </a:graphicData>
            </a:graphic>
          </wp:inline>
        </w:drawing>
      </w:r>
    </w:p>
    <w:p w:rsidR="009621B6" w:rsidRDefault="009621B6" w:rsidP="0061759E">
      <w:pPr>
        <w:jc w:val="center"/>
      </w:pPr>
      <w:r w:rsidRPr="009621B6">
        <w:rPr>
          <w:noProof/>
          <w:lang w:eastAsia="it-IT"/>
        </w:rPr>
        <w:lastRenderedPageBreak/>
        <w:drawing>
          <wp:inline distT="0" distB="0" distL="0" distR="0">
            <wp:extent cx="6235535" cy="3408218"/>
            <wp:effectExtent l="0" t="0" r="0" b="1905"/>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43169" cy="3412390"/>
                    </a:xfrm>
                    <a:prstGeom prst="rect">
                      <a:avLst/>
                    </a:prstGeom>
                    <a:noFill/>
                    <a:ln>
                      <a:noFill/>
                    </a:ln>
                  </pic:spPr>
                </pic:pic>
              </a:graphicData>
            </a:graphic>
          </wp:inline>
        </w:drawing>
      </w:r>
    </w:p>
    <w:p w:rsidR="009621B6" w:rsidRDefault="009621B6" w:rsidP="0061759E">
      <w:pPr>
        <w:jc w:val="center"/>
      </w:pPr>
      <w:r>
        <w:t>Le giacenze a lento rigiro vanno nelle immobilizzazioni materiali</w:t>
      </w:r>
    </w:p>
    <w:p w:rsidR="009621B6" w:rsidRDefault="009621B6" w:rsidP="0061759E">
      <w:pPr>
        <w:jc w:val="center"/>
      </w:pPr>
      <w:r w:rsidRPr="009621B6">
        <w:rPr>
          <w:noProof/>
          <w:lang w:eastAsia="it-IT"/>
        </w:rPr>
        <w:drawing>
          <wp:inline distT="0" distB="0" distL="0" distR="0">
            <wp:extent cx="6438786" cy="3491346"/>
            <wp:effectExtent l="0" t="0" r="635" b="0"/>
            <wp:docPr id="213" name="Immagin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47882" cy="3496278"/>
                    </a:xfrm>
                    <a:prstGeom prst="rect">
                      <a:avLst/>
                    </a:prstGeom>
                    <a:noFill/>
                    <a:ln>
                      <a:noFill/>
                    </a:ln>
                  </pic:spPr>
                </pic:pic>
              </a:graphicData>
            </a:graphic>
          </wp:inline>
        </w:drawing>
      </w:r>
    </w:p>
    <w:p w:rsidR="009621B6" w:rsidRDefault="009621B6" w:rsidP="0061759E">
      <w:pPr>
        <w:jc w:val="center"/>
      </w:pPr>
      <w:r w:rsidRPr="009621B6">
        <w:rPr>
          <w:noProof/>
          <w:lang w:eastAsia="it-IT"/>
        </w:rPr>
        <w:lastRenderedPageBreak/>
        <w:drawing>
          <wp:inline distT="0" distB="0" distL="0" distR="0">
            <wp:extent cx="6206311" cy="3550722"/>
            <wp:effectExtent l="0" t="0" r="4445" b="0"/>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213807" cy="3555011"/>
                    </a:xfrm>
                    <a:prstGeom prst="rect">
                      <a:avLst/>
                    </a:prstGeom>
                    <a:noFill/>
                    <a:ln>
                      <a:noFill/>
                    </a:ln>
                  </pic:spPr>
                </pic:pic>
              </a:graphicData>
            </a:graphic>
          </wp:inline>
        </w:drawing>
      </w:r>
    </w:p>
    <w:p w:rsidR="009621B6" w:rsidRDefault="009621B6" w:rsidP="0061759E">
      <w:pPr>
        <w:jc w:val="center"/>
      </w:pPr>
      <w:r w:rsidRPr="009621B6">
        <w:rPr>
          <w:noProof/>
          <w:lang w:eastAsia="it-IT"/>
        </w:rPr>
        <w:drawing>
          <wp:inline distT="0" distB="0" distL="0" distR="0">
            <wp:extent cx="6149768" cy="3562597"/>
            <wp:effectExtent l="0" t="0" r="3810" b="0"/>
            <wp:docPr id="215" name="Immagin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153977" cy="3565035"/>
                    </a:xfrm>
                    <a:prstGeom prst="rect">
                      <a:avLst/>
                    </a:prstGeom>
                    <a:noFill/>
                    <a:ln>
                      <a:noFill/>
                    </a:ln>
                  </pic:spPr>
                </pic:pic>
              </a:graphicData>
            </a:graphic>
          </wp:inline>
        </w:drawing>
      </w:r>
    </w:p>
    <w:p w:rsidR="009621B6" w:rsidRDefault="009621B6" w:rsidP="0061759E">
      <w:pPr>
        <w:jc w:val="center"/>
      </w:pPr>
      <w:r w:rsidRPr="009621B6">
        <w:rPr>
          <w:noProof/>
          <w:lang w:eastAsia="it-IT"/>
        </w:rPr>
        <w:lastRenderedPageBreak/>
        <w:drawing>
          <wp:inline distT="0" distB="0" distL="0" distR="0">
            <wp:extent cx="6176573" cy="3562597"/>
            <wp:effectExtent l="0" t="0" r="0" b="0"/>
            <wp:docPr id="216" name="Immagin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80836" cy="3565056"/>
                    </a:xfrm>
                    <a:prstGeom prst="rect">
                      <a:avLst/>
                    </a:prstGeom>
                    <a:noFill/>
                    <a:ln>
                      <a:noFill/>
                    </a:ln>
                  </pic:spPr>
                </pic:pic>
              </a:graphicData>
            </a:graphic>
          </wp:inline>
        </w:drawing>
      </w:r>
    </w:p>
    <w:p w:rsidR="0061759E" w:rsidRDefault="0061759E" w:rsidP="0061759E">
      <w:pPr>
        <w:jc w:val="center"/>
      </w:pPr>
      <w:r w:rsidRPr="0061759E">
        <w:rPr>
          <w:noProof/>
          <w:lang w:eastAsia="it-IT"/>
        </w:rPr>
        <w:drawing>
          <wp:inline distT="0" distB="0" distL="0" distR="0">
            <wp:extent cx="6119402" cy="3621974"/>
            <wp:effectExtent l="0" t="0" r="0" b="0"/>
            <wp:docPr id="218" name="Immagin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26839" cy="3626376"/>
                    </a:xfrm>
                    <a:prstGeom prst="rect">
                      <a:avLst/>
                    </a:prstGeom>
                    <a:noFill/>
                    <a:ln>
                      <a:noFill/>
                    </a:ln>
                  </pic:spPr>
                </pic:pic>
              </a:graphicData>
            </a:graphic>
          </wp:inline>
        </w:drawing>
      </w:r>
    </w:p>
    <w:p w:rsidR="0061759E" w:rsidRDefault="0061759E" w:rsidP="0061759E">
      <w:pPr>
        <w:jc w:val="center"/>
      </w:pPr>
      <w:r w:rsidRPr="0061759E">
        <w:rPr>
          <w:noProof/>
          <w:lang w:eastAsia="it-IT"/>
        </w:rPr>
        <w:lastRenderedPageBreak/>
        <w:drawing>
          <wp:inline distT="0" distB="0" distL="0" distR="0">
            <wp:extent cx="6139047" cy="3384467"/>
            <wp:effectExtent l="0" t="0" r="0" b="6985"/>
            <wp:docPr id="219" name="Immagin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53370" cy="3392363"/>
                    </a:xfrm>
                    <a:prstGeom prst="rect">
                      <a:avLst/>
                    </a:prstGeom>
                    <a:noFill/>
                    <a:ln>
                      <a:noFill/>
                    </a:ln>
                  </pic:spPr>
                </pic:pic>
              </a:graphicData>
            </a:graphic>
          </wp:inline>
        </w:drawing>
      </w:r>
    </w:p>
    <w:p w:rsidR="0061759E" w:rsidRDefault="0061759E" w:rsidP="0061759E">
      <w:pPr>
        <w:jc w:val="center"/>
      </w:pPr>
      <w:r w:rsidRPr="0061759E">
        <w:rPr>
          <w:noProof/>
          <w:lang w:eastAsia="it-IT"/>
        </w:rPr>
        <w:drawing>
          <wp:inline distT="0" distB="0" distL="0" distR="0">
            <wp:extent cx="6337944" cy="3550723"/>
            <wp:effectExtent l="0" t="0" r="5715" b="0"/>
            <wp:docPr id="220" name="Immagin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344778" cy="3554551"/>
                    </a:xfrm>
                    <a:prstGeom prst="rect">
                      <a:avLst/>
                    </a:prstGeom>
                    <a:noFill/>
                    <a:ln>
                      <a:noFill/>
                    </a:ln>
                  </pic:spPr>
                </pic:pic>
              </a:graphicData>
            </a:graphic>
          </wp:inline>
        </w:drawing>
      </w:r>
    </w:p>
    <w:p w:rsidR="0061759E" w:rsidRDefault="0061759E" w:rsidP="0061759E">
      <w:pPr>
        <w:jc w:val="center"/>
      </w:pPr>
      <w:r w:rsidRPr="0061759E">
        <w:rPr>
          <w:noProof/>
          <w:lang w:eastAsia="it-IT"/>
        </w:rPr>
        <w:lastRenderedPageBreak/>
        <w:drawing>
          <wp:inline distT="0" distB="0" distL="0" distR="0">
            <wp:extent cx="6409146" cy="3681350"/>
            <wp:effectExtent l="0" t="0" r="0" b="0"/>
            <wp:docPr id="221" name="Immagin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14230" cy="3684270"/>
                    </a:xfrm>
                    <a:prstGeom prst="rect">
                      <a:avLst/>
                    </a:prstGeom>
                    <a:noFill/>
                    <a:ln>
                      <a:noFill/>
                    </a:ln>
                  </pic:spPr>
                </pic:pic>
              </a:graphicData>
            </a:graphic>
          </wp:inline>
        </w:drawing>
      </w:r>
    </w:p>
    <w:p w:rsidR="0061759E" w:rsidRDefault="0061759E" w:rsidP="00BB2006">
      <w:r w:rsidRPr="0061759E">
        <w:rPr>
          <w:noProof/>
          <w:lang w:eastAsia="it-IT"/>
        </w:rPr>
        <w:drawing>
          <wp:inline distT="0" distB="0" distL="0" distR="0">
            <wp:extent cx="6439217" cy="3657600"/>
            <wp:effectExtent l="0" t="0" r="0" b="0"/>
            <wp:docPr id="222" name="Immagin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447396" cy="3662246"/>
                    </a:xfrm>
                    <a:prstGeom prst="rect">
                      <a:avLst/>
                    </a:prstGeom>
                    <a:noFill/>
                    <a:ln>
                      <a:noFill/>
                    </a:ln>
                  </pic:spPr>
                </pic:pic>
              </a:graphicData>
            </a:graphic>
          </wp:inline>
        </w:drawing>
      </w:r>
    </w:p>
    <w:p w:rsidR="0061759E" w:rsidRDefault="0061759E">
      <w:pPr>
        <w:rPr>
          <w:rFonts w:asciiTheme="majorHAnsi" w:eastAsiaTheme="majorEastAsia" w:hAnsiTheme="majorHAnsi" w:cstheme="majorBidi"/>
          <w:b/>
          <w:bCs/>
          <w:i/>
          <w:iCs/>
          <w:color w:val="000000" w:themeColor="text1"/>
          <w:highlight w:val="lightGray"/>
        </w:rPr>
      </w:pPr>
      <w:r>
        <w:rPr>
          <w:highlight w:val="lightGray"/>
        </w:rPr>
        <w:br w:type="page"/>
      </w:r>
    </w:p>
    <w:p w:rsidR="0061759E" w:rsidRDefault="0061759E" w:rsidP="0061759E">
      <w:pPr>
        <w:pStyle w:val="Titolo4"/>
      </w:pPr>
      <w:bookmarkStart w:id="235" w:name="_Toc441511049"/>
      <w:r>
        <w:lastRenderedPageBreak/>
        <w:t>Riclassificazione secondo il criterio funzionale</w:t>
      </w:r>
      <w:bookmarkEnd w:id="235"/>
    </w:p>
    <w:p w:rsidR="0061759E" w:rsidRDefault="00E423F0" w:rsidP="0061759E">
      <w:r>
        <w:t>Il criterio funzionale si fonda sul concetto che la solvibilità dell’impresa si regge sulla propria capacità di generare le risorse necessarie e sufficienti, per quantità, qualità e tempo, a far fronte ai propri fabbisogni finanziari</w:t>
      </w:r>
    </w:p>
    <w:p w:rsidR="00E423F0" w:rsidRDefault="00E423F0" w:rsidP="0061759E">
      <w:r>
        <w:t>Sinteticamente, una delle rappresentazioni della riclassificazione dello stato patrimoniale secondo il criterio funzionale è la seguente:</w:t>
      </w:r>
    </w:p>
    <w:tbl>
      <w:tblPr>
        <w:tblStyle w:val="Grigliatabella"/>
        <w:tblW w:w="0" w:type="auto"/>
        <w:jc w:val="center"/>
        <w:tblLook w:val="04A0" w:firstRow="1" w:lastRow="0" w:firstColumn="1" w:lastColumn="0" w:noHBand="0" w:noVBand="1"/>
      </w:tblPr>
      <w:tblGrid>
        <w:gridCol w:w="4390"/>
        <w:gridCol w:w="850"/>
        <w:gridCol w:w="536"/>
        <w:gridCol w:w="2866"/>
        <w:gridCol w:w="986"/>
      </w:tblGrid>
      <w:tr w:rsidR="00E423F0" w:rsidRPr="00D66F50" w:rsidTr="00AD541E">
        <w:trPr>
          <w:jc w:val="center"/>
        </w:trPr>
        <w:tc>
          <w:tcPr>
            <w:tcW w:w="5776" w:type="dxa"/>
            <w:gridSpan w:val="3"/>
            <w:shd w:val="clear" w:color="auto" w:fill="C5E0B3" w:themeFill="accent6" w:themeFillTint="66"/>
          </w:tcPr>
          <w:p w:rsidR="00E423F0" w:rsidRPr="00D66F50" w:rsidRDefault="00D66F50" w:rsidP="00D66F50">
            <w:pPr>
              <w:jc w:val="center"/>
              <w:rPr>
                <w:b/>
                <w:sz w:val="28"/>
              </w:rPr>
            </w:pPr>
            <w:r w:rsidRPr="00D66F50">
              <w:rPr>
                <w:b/>
                <w:sz w:val="28"/>
              </w:rPr>
              <w:t>Investimenti</w:t>
            </w:r>
          </w:p>
        </w:tc>
        <w:tc>
          <w:tcPr>
            <w:tcW w:w="3852" w:type="dxa"/>
            <w:gridSpan w:val="2"/>
            <w:shd w:val="clear" w:color="auto" w:fill="F7CAAC" w:themeFill="accent2" w:themeFillTint="66"/>
          </w:tcPr>
          <w:p w:rsidR="00E423F0" w:rsidRPr="00D66F50" w:rsidRDefault="00E423F0" w:rsidP="00D66F50">
            <w:pPr>
              <w:jc w:val="center"/>
              <w:rPr>
                <w:b/>
                <w:sz w:val="28"/>
              </w:rPr>
            </w:pPr>
            <w:r w:rsidRPr="00D66F50">
              <w:rPr>
                <w:b/>
                <w:sz w:val="28"/>
              </w:rPr>
              <w:t>Fonti di finanziamento</w:t>
            </w:r>
          </w:p>
        </w:tc>
      </w:tr>
      <w:tr w:rsidR="00E423F0" w:rsidTr="00AD541E">
        <w:trPr>
          <w:trHeight w:val="1478"/>
          <w:jc w:val="center"/>
        </w:trPr>
        <w:tc>
          <w:tcPr>
            <w:tcW w:w="4390" w:type="dxa"/>
            <w:shd w:val="clear" w:color="auto" w:fill="C5E0B3" w:themeFill="accent6" w:themeFillTint="66"/>
          </w:tcPr>
          <w:p w:rsidR="00E423F0" w:rsidRDefault="00E423F0" w:rsidP="0061759E">
            <w:r>
              <w:t>Capitale fisso netto operativo (CFNO)</w:t>
            </w:r>
          </w:p>
        </w:tc>
        <w:tc>
          <w:tcPr>
            <w:tcW w:w="850" w:type="dxa"/>
            <w:vMerge w:val="restart"/>
            <w:shd w:val="clear" w:color="auto" w:fill="C5E0B3" w:themeFill="accent6" w:themeFillTint="66"/>
            <w:textDirection w:val="btLr"/>
          </w:tcPr>
          <w:p w:rsidR="00E423F0" w:rsidRDefault="00E423F0" w:rsidP="00D66F50">
            <w:pPr>
              <w:ind w:left="113" w:right="113"/>
              <w:jc w:val="center"/>
            </w:pPr>
            <w:r>
              <w:t>Capitale investito netto operativo (CINO)</w:t>
            </w:r>
          </w:p>
        </w:tc>
        <w:tc>
          <w:tcPr>
            <w:tcW w:w="536" w:type="dxa"/>
            <w:vMerge w:val="restart"/>
            <w:shd w:val="clear" w:color="auto" w:fill="C5E0B3" w:themeFill="accent6" w:themeFillTint="66"/>
            <w:textDirection w:val="btLr"/>
          </w:tcPr>
          <w:p w:rsidR="00E423F0" w:rsidRDefault="00E423F0" w:rsidP="00D66F50">
            <w:pPr>
              <w:ind w:left="113" w:right="113"/>
              <w:jc w:val="center"/>
            </w:pPr>
            <w:r>
              <w:t>Capitale investito netto (CIN)</w:t>
            </w:r>
          </w:p>
        </w:tc>
        <w:tc>
          <w:tcPr>
            <w:tcW w:w="2866" w:type="dxa"/>
            <w:shd w:val="clear" w:color="auto" w:fill="F7CAAC" w:themeFill="accent2" w:themeFillTint="66"/>
          </w:tcPr>
          <w:p w:rsidR="00E423F0" w:rsidRDefault="00D66F50" w:rsidP="0061759E">
            <w:r>
              <w:t>Patrimonio netto</w:t>
            </w:r>
          </w:p>
        </w:tc>
        <w:tc>
          <w:tcPr>
            <w:tcW w:w="986" w:type="dxa"/>
            <w:vMerge w:val="restart"/>
            <w:shd w:val="clear" w:color="auto" w:fill="F7CAAC" w:themeFill="accent2" w:themeFillTint="66"/>
            <w:textDirection w:val="btLr"/>
          </w:tcPr>
          <w:p w:rsidR="00E423F0" w:rsidRDefault="00D66F50" w:rsidP="00E423F0">
            <w:pPr>
              <w:ind w:left="113" w:right="113"/>
            </w:pPr>
            <w:r>
              <w:t>Capitale acquisito netto</w:t>
            </w:r>
          </w:p>
        </w:tc>
      </w:tr>
      <w:tr w:rsidR="00D66F50" w:rsidTr="00AD541E">
        <w:trPr>
          <w:trHeight w:val="1698"/>
          <w:jc w:val="center"/>
        </w:trPr>
        <w:tc>
          <w:tcPr>
            <w:tcW w:w="4390" w:type="dxa"/>
            <w:shd w:val="clear" w:color="auto" w:fill="C5E0B3" w:themeFill="accent6" w:themeFillTint="66"/>
          </w:tcPr>
          <w:p w:rsidR="00D66F50" w:rsidRDefault="00D66F50" w:rsidP="0061759E">
            <w:r>
              <w:t>Capitale circolante netto operativo (CCNO)</w:t>
            </w:r>
          </w:p>
        </w:tc>
        <w:tc>
          <w:tcPr>
            <w:tcW w:w="850" w:type="dxa"/>
            <w:vMerge/>
            <w:shd w:val="clear" w:color="auto" w:fill="C5E0B3" w:themeFill="accent6" w:themeFillTint="66"/>
            <w:textDirection w:val="btLr"/>
          </w:tcPr>
          <w:p w:rsidR="00D66F50" w:rsidRDefault="00D66F50" w:rsidP="00D66F50">
            <w:pPr>
              <w:ind w:left="113" w:right="113"/>
              <w:jc w:val="center"/>
            </w:pPr>
          </w:p>
        </w:tc>
        <w:tc>
          <w:tcPr>
            <w:tcW w:w="536" w:type="dxa"/>
            <w:vMerge/>
            <w:shd w:val="clear" w:color="auto" w:fill="C5E0B3" w:themeFill="accent6" w:themeFillTint="66"/>
            <w:textDirection w:val="btLr"/>
          </w:tcPr>
          <w:p w:rsidR="00D66F50" w:rsidRDefault="00D66F50" w:rsidP="00D66F50">
            <w:pPr>
              <w:ind w:left="113" w:right="113"/>
              <w:jc w:val="center"/>
            </w:pPr>
          </w:p>
        </w:tc>
        <w:tc>
          <w:tcPr>
            <w:tcW w:w="2866" w:type="dxa"/>
            <w:vMerge w:val="restart"/>
            <w:shd w:val="clear" w:color="auto" w:fill="F7CAAC" w:themeFill="accent2" w:themeFillTint="66"/>
          </w:tcPr>
          <w:p w:rsidR="00D66F50" w:rsidRDefault="00D66F50" w:rsidP="0061759E">
            <w:r>
              <w:t>Posizione finanziaria netta (PFN)</w:t>
            </w:r>
          </w:p>
        </w:tc>
        <w:tc>
          <w:tcPr>
            <w:tcW w:w="986" w:type="dxa"/>
            <w:vMerge/>
            <w:shd w:val="clear" w:color="auto" w:fill="F7CAAC" w:themeFill="accent2" w:themeFillTint="66"/>
          </w:tcPr>
          <w:p w:rsidR="00D66F50" w:rsidRDefault="00D66F50" w:rsidP="0061759E"/>
        </w:tc>
      </w:tr>
      <w:tr w:rsidR="00D66F50" w:rsidTr="00AD541E">
        <w:trPr>
          <w:trHeight w:val="1680"/>
          <w:jc w:val="center"/>
        </w:trPr>
        <w:tc>
          <w:tcPr>
            <w:tcW w:w="4390" w:type="dxa"/>
            <w:shd w:val="clear" w:color="auto" w:fill="C5E0B3" w:themeFill="accent6" w:themeFillTint="66"/>
          </w:tcPr>
          <w:p w:rsidR="00D66F50" w:rsidRDefault="00D66F50" w:rsidP="0061759E">
            <w:r>
              <w:t>Investimenti finanziari che non rientrano nella posizione finanziaria netta (PFN)</w:t>
            </w:r>
          </w:p>
        </w:tc>
        <w:tc>
          <w:tcPr>
            <w:tcW w:w="850" w:type="dxa"/>
            <w:shd w:val="clear" w:color="auto" w:fill="C5E0B3" w:themeFill="accent6" w:themeFillTint="66"/>
            <w:textDirection w:val="btLr"/>
          </w:tcPr>
          <w:p w:rsidR="00D66F50" w:rsidRDefault="00D66F50" w:rsidP="00D66F50">
            <w:pPr>
              <w:ind w:left="113" w:right="113"/>
              <w:jc w:val="center"/>
            </w:pPr>
            <w:r>
              <w:t>Investimenti</w:t>
            </w:r>
          </w:p>
        </w:tc>
        <w:tc>
          <w:tcPr>
            <w:tcW w:w="536" w:type="dxa"/>
            <w:vMerge/>
            <w:shd w:val="clear" w:color="auto" w:fill="C5E0B3" w:themeFill="accent6" w:themeFillTint="66"/>
            <w:textDirection w:val="btLr"/>
          </w:tcPr>
          <w:p w:rsidR="00D66F50" w:rsidRDefault="00D66F50" w:rsidP="00D66F50">
            <w:pPr>
              <w:ind w:left="113" w:right="113"/>
              <w:jc w:val="center"/>
            </w:pPr>
          </w:p>
        </w:tc>
        <w:tc>
          <w:tcPr>
            <w:tcW w:w="2866" w:type="dxa"/>
            <w:vMerge/>
            <w:shd w:val="clear" w:color="auto" w:fill="F7CAAC" w:themeFill="accent2" w:themeFillTint="66"/>
          </w:tcPr>
          <w:p w:rsidR="00D66F50" w:rsidRDefault="00D66F50" w:rsidP="0061759E"/>
        </w:tc>
        <w:tc>
          <w:tcPr>
            <w:tcW w:w="986" w:type="dxa"/>
            <w:vMerge/>
            <w:shd w:val="clear" w:color="auto" w:fill="F7CAAC" w:themeFill="accent2" w:themeFillTint="66"/>
          </w:tcPr>
          <w:p w:rsidR="00D66F50" w:rsidRDefault="00D66F50" w:rsidP="0061759E"/>
        </w:tc>
      </w:tr>
    </w:tbl>
    <w:p w:rsidR="00E423F0" w:rsidRDefault="00E423F0" w:rsidP="0061759E"/>
    <w:tbl>
      <w:tblPr>
        <w:tblStyle w:val="Grigliatabella"/>
        <w:tblW w:w="0" w:type="auto"/>
        <w:tblLook w:val="04A0" w:firstRow="1" w:lastRow="0" w:firstColumn="1" w:lastColumn="0" w:noHBand="0" w:noVBand="1"/>
      </w:tblPr>
      <w:tblGrid>
        <w:gridCol w:w="4814"/>
        <w:gridCol w:w="4814"/>
      </w:tblGrid>
      <w:tr w:rsidR="0082243E" w:rsidTr="00AD541E">
        <w:tc>
          <w:tcPr>
            <w:tcW w:w="4814" w:type="dxa"/>
            <w:shd w:val="clear" w:color="auto" w:fill="DBDBDB" w:themeFill="accent3" w:themeFillTint="66"/>
          </w:tcPr>
          <w:p w:rsidR="0082243E" w:rsidRPr="00D05D2D" w:rsidRDefault="0082243E" w:rsidP="00D05D2D">
            <w:pPr>
              <w:jc w:val="center"/>
              <w:rPr>
                <w:b/>
              </w:rPr>
            </w:pPr>
            <w:r w:rsidRPr="00D05D2D">
              <w:rPr>
                <w:b/>
              </w:rPr>
              <w:t>Capitale fisso netto operativo (CFNO)</w:t>
            </w:r>
          </w:p>
        </w:tc>
        <w:tc>
          <w:tcPr>
            <w:tcW w:w="4814" w:type="dxa"/>
            <w:shd w:val="clear" w:color="auto" w:fill="DBDBDB" w:themeFill="accent3" w:themeFillTint="66"/>
          </w:tcPr>
          <w:p w:rsidR="0082243E" w:rsidRDefault="0082243E" w:rsidP="0061759E">
            <w:r>
              <w:t>Immobilizzazioni materiali e immateriali – passività operative di lungo periodo (fondi per rischi ed oneri, TFR, ecc.)</w:t>
            </w:r>
          </w:p>
        </w:tc>
      </w:tr>
      <w:tr w:rsidR="0082243E" w:rsidTr="00AD541E">
        <w:tc>
          <w:tcPr>
            <w:tcW w:w="4814" w:type="dxa"/>
            <w:shd w:val="clear" w:color="auto" w:fill="B4C6E7" w:themeFill="accent5" w:themeFillTint="66"/>
          </w:tcPr>
          <w:p w:rsidR="0082243E" w:rsidRPr="00D05D2D" w:rsidRDefault="0082243E" w:rsidP="00D05D2D">
            <w:pPr>
              <w:jc w:val="center"/>
              <w:rPr>
                <w:b/>
              </w:rPr>
            </w:pPr>
            <w:r w:rsidRPr="00D05D2D">
              <w:rPr>
                <w:b/>
              </w:rPr>
              <w:t>Capitale circolante netto oeprativo (CCNO)</w:t>
            </w:r>
          </w:p>
        </w:tc>
        <w:tc>
          <w:tcPr>
            <w:tcW w:w="4814" w:type="dxa"/>
            <w:shd w:val="clear" w:color="auto" w:fill="B4C6E7" w:themeFill="accent5" w:themeFillTint="66"/>
          </w:tcPr>
          <w:p w:rsidR="0082243E" w:rsidRDefault="00D05D2D" w:rsidP="0061759E">
            <w:r>
              <w:t>A</w:t>
            </w:r>
            <w:r w:rsidR="0082243E">
              <w:t>ttivi</w:t>
            </w:r>
            <w:r>
              <w:t>tà operative a breve termine (rimanenze di magazzino, crediti commerciali, altri crediti diversi da quelli di natura finanziaria, ratei e risconti attivi) – passività operative a breve termine (debiti commerciali, altri debiti non finanziari, ratei e risconti passivi)</w:t>
            </w:r>
          </w:p>
        </w:tc>
      </w:tr>
      <w:tr w:rsidR="0082243E" w:rsidTr="00AD541E">
        <w:tc>
          <w:tcPr>
            <w:tcW w:w="4814" w:type="dxa"/>
            <w:shd w:val="clear" w:color="auto" w:fill="DBDBDB" w:themeFill="accent3" w:themeFillTint="66"/>
          </w:tcPr>
          <w:p w:rsidR="0082243E" w:rsidRPr="00D05D2D" w:rsidRDefault="00D05D2D" w:rsidP="00D05D2D">
            <w:pPr>
              <w:jc w:val="center"/>
              <w:rPr>
                <w:b/>
              </w:rPr>
            </w:pPr>
            <w:r w:rsidRPr="00D05D2D">
              <w:rPr>
                <w:b/>
              </w:rPr>
              <w:t>Investimenti finanziari che non rientrano nella PFN</w:t>
            </w:r>
          </w:p>
        </w:tc>
        <w:tc>
          <w:tcPr>
            <w:tcW w:w="4814" w:type="dxa"/>
            <w:shd w:val="clear" w:color="auto" w:fill="DBDBDB" w:themeFill="accent3" w:themeFillTint="66"/>
          </w:tcPr>
          <w:p w:rsidR="0082243E" w:rsidRDefault="00D05D2D" w:rsidP="0061759E">
            <w:r>
              <w:t>Partecipazioni non prontamente liquidabili che non possono essere “compensate” con altre voci dell’indebitamento</w:t>
            </w:r>
          </w:p>
        </w:tc>
      </w:tr>
      <w:tr w:rsidR="0082243E" w:rsidTr="00AD541E">
        <w:tc>
          <w:tcPr>
            <w:tcW w:w="4814" w:type="dxa"/>
            <w:shd w:val="clear" w:color="auto" w:fill="B4C6E7" w:themeFill="accent5" w:themeFillTint="66"/>
          </w:tcPr>
          <w:p w:rsidR="00D05D2D" w:rsidRDefault="00D05D2D" w:rsidP="00D05D2D">
            <w:pPr>
              <w:jc w:val="center"/>
              <w:rPr>
                <w:b/>
              </w:rPr>
            </w:pPr>
          </w:p>
          <w:p w:rsidR="00D05D2D" w:rsidRDefault="00D05D2D" w:rsidP="00D05D2D">
            <w:pPr>
              <w:jc w:val="center"/>
              <w:rPr>
                <w:b/>
              </w:rPr>
            </w:pPr>
          </w:p>
          <w:p w:rsidR="00D05D2D" w:rsidRDefault="00D05D2D" w:rsidP="00D05D2D">
            <w:pPr>
              <w:jc w:val="center"/>
              <w:rPr>
                <w:b/>
              </w:rPr>
            </w:pPr>
          </w:p>
          <w:p w:rsidR="00D05D2D" w:rsidRDefault="00D05D2D" w:rsidP="00D05D2D">
            <w:pPr>
              <w:jc w:val="center"/>
              <w:rPr>
                <w:b/>
              </w:rPr>
            </w:pPr>
          </w:p>
          <w:p w:rsidR="0082243E" w:rsidRPr="00D05D2D" w:rsidRDefault="00D05D2D" w:rsidP="00D05D2D">
            <w:pPr>
              <w:jc w:val="center"/>
              <w:rPr>
                <w:b/>
              </w:rPr>
            </w:pPr>
            <w:r w:rsidRPr="00D05D2D">
              <w:rPr>
                <w:b/>
              </w:rPr>
              <w:t>Posizione finanziaria netta PFN</w:t>
            </w:r>
          </w:p>
        </w:tc>
        <w:tc>
          <w:tcPr>
            <w:tcW w:w="4814" w:type="dxa"/>
            <w:shd w:val="clear" w:color="auto" w:fill="B4C6E7" w:themeFill="accent5" w:themeFillTint="66"/>
          </w:tcPr>
          <w:p w:rsidR="0082243E" w:rsidRDefault="00D05D2D" w:rsidP="0061759E">
            <w:r>
              <w:t>Rappresenta l’indebitamento finanziario netto dell’impresa, dato da:</w:t>
            </w:r>
          </w:p>
          <w:p w:rsidR="00D05D2D" w:rsidRDefault="00D05D2D" w:rsidP="0061759E"/>
          <w:p w:rsidR="00D05D2D" w:rsidRDefault="00D05D2D" w:rsidP="0061759E">
            <w:r>
              <w:t>+ debiti finanziari a breve termine</w:t>
            </w:r>
            <w:r>
              <w:br/>
              <w:t>- crediti finanziari a breve termine</w:t>
            </w:r>
          </w:p>
          <w:p w:rsidR="00D05D2D" w:rsidRDefault="00D05D2D" w:rsidP="00D05D2D">
            <w:r>
              <w:t>- liquidità</w:t>
            </w:r>
          </w:p>
          <w:p w:rsidR="00D05D2D" w:rsidRPr="00D05D2D" w:rsidRDefault="00D05D2D" w:rsidP="00D05D2D">
            <w:pPr>
              <w:jc w:val="center"/>
              <w:rPr>
                <w:b/>
              </w:rPr>
            </w:pPr>
            <w:r w:rsidRPr="00D05D2D">
              <w:rPr>
                <w:b/>
              </w:rPr>
              <w:t>=PFN DI BREVE PERIODO</w:t>
            </w:r>
          </w:p>
          <w:p w:rsidR="00D05D2D" w:rsidRDefault="00D05D2D" w:rsidP="00D05D2D">
            <w:r>
              <w:t>+ debiti finanziari a medio-lungo termine</w:t>
            </w:r>
          </w:p>
          <w:p w:rsidR="00D05D2D" w:rsidRDefault="00D05D2D" w:rsidP="00D05D2D">
            <w:r>
              <w:t>- crediti finanziari a medio-lungo termine</w:t>
            </w:r>
          </w:p>
          <w:p w:rsidR="00D05D2D" w:rsidRPr="00D05D2D" w:rsidRDefault="00D05D2D" w:rsidP="00D05D2D">
            <w:pPr>
              <w:jc w:val="center"/>
              <w:rPr>
                <w:b/>
              </w:rPr>
            </w:pPr>
            <w:r w:rsidRPr="00D05D2D">
              <w:rPr>
                <w:b/>
              </w:rPr>
              <w:t>= PFN DI LUNGO PERIODO</w:t>
            </w:r>
          </w:p>
        </w:tc>
      </w:tr>
    </w:tbl>
    <w:p w:rsidR="0082243E" w:rsidRDefault="0082243E" w:rsidP="0061759E"/>
    <w:p w:rsidR="00D14DD2" w:rsidRDefault="00D14DD2" w:rsidP="00D14DD2">
      <w:pPr>
        <w:pStyle w:val="Titolo3"/>
      </w:pPr>
      <w:bookmarkStart w:id="236" w:name="_Toc441511050"/>
      <w:r>
        <w:lastRenderedPageBreak/>
        <w:t>Step 2.2: riclassificazione del conto economico</w:t>
      </w:r>
      <w:bookmarkEnd w:id="236"/>
    </w:p>
    <w:p w:rsidR="006A5FEC" w:rsidRDefault="00D14DD2" w:rsidP="0061759E">
      <w:r>
        <w:t>La riclassificazione del conto economico può essere condotta con differenti modalità, tra le quali:</w:t>
      </w:r>
    </w:p>
    <w:p w:rsidR="00D14DD2" w:rsidRDefault="00D14DD2" w:rsidP="00B7055D">
      <w:pPr>
        <w:pStyle w:val="Paragrafoelenco"/>
        <w:numPr>
          <w:ilvl w:val="0"/>
          <w:numId w:val="258"/>
        </w:numPr>
      </w:pPr>
      <w:r>
        <w:t>Valore aggiunto</w:t>
      </w:r>
    </w:p>
    <w:p w:rsidR="00D14DD2" w:rsidRDefault="00D14DD2" w:rsidP="00B7055D">
      <w:pPr>
        <w:pStyle w:val="Paragrafoelenco"/>
        <w:numPr>
          <w:ilvl w:val="0"/>
          <w:numId w:val="258"/>
        </w:numPr>
      </w:pPr>
      <w:r>
        <w:t>Costo del venduto</w:t>
      </w:r>
    </w:p>
    <w:p w:rsidR="00D14DD2" w:rsidRDefault="00D14DD2" w:rsidP="00B7055D">
      <w:pPr>
        <w:pStyle w:val="Paragrafoelenco"/>
        <w:numPr>
          <w:ilvl w:val="0"/>
          <w:numId w:val="258"/>
        </w:numPr>
      </w:pPr>
      <w:r>
        <w:t>Margine di contribuzione</w:t>
      </w:r>
    </w:p>
    <w:p w:rsidR="00D14DD2" w:rsidRDefault="00AE1DCF" w:rsidP="00AE1DCF">
      <w:pPr>
        <w:pStyle w:val="Titolo4"/>
      </w:pPr>
      <w:bookmarkStart w:id="237" w:name="_Toc441511051"/>
      <w:r>
        <w:t>Riclassificazione a valore aggiunto</w:t>
      </w:r>
      <w:bookmarkEnd w:id="237"/>
    </w:p>
    <w:p w:rsidR="00AE1DCF" w:rsidRDefault="00AE1DCF" w:rsidP="00AE1DCF">
      <w:r>
        <w:t>Il conto economico a valore aggiunto è una configurazione molto utile per evidenziare la creazione di ricchezza da parte dell’azienda e per collegare gli aspetti economici con quelli finanziari del conto economico</w:t>
      </w:r>
    </w:p>
    <w:p w:rsidR="00AE1DCF" w:rsidRDefault="00AE1DCF" w:rsidP="00AE1DCF">
      <w:r>
        <w:t>Nella rielaborazione vengono a crearsi i seguenti margini:</w:t>
      </w:r>
    </w:p>
    <w:tbl>
      <w:tblPr>
        <w:tblStyle w:val="Grigliatabella"/>
        <w:tblW w:w="9776" w:type="dxa"/>
        <w:tblLook w:val="04A0" w:firstRow="1" w:lastRow="0" w:firstColumn="1" w:lastColumn="0" w:noHBand="0" w:noVBand="1"/>
      </w:tblPr>
      <w:tblGrid>
        <w:gridCol w:w="2689"/>
        <w:gridCol w:w="7087"/>
      </w:tblGrid>
      <w:tr w:rsidR="006B342B" w:rsidTr="00AD770D">
        <w:tc>
          <w:tcPr>
            <w:tcW w:w="2689" w:type="dxa"/>
            <w:shd w:val="clear" w:color="auto" w:fill="B4C6E7" w:themeFill="accent5" w:themeFillTint="66"/>
          </w:tcPr>
          <w:p w:rsidR="00AD541E" w:rsidRDefault="00AD541E" w:rsidP="00AD541E">
            <w:pPr>
              <w:jc w:val="center"/>
              <w:rPr>
                <w:b/>
              </w:rPr>
            </w:pPr>
          </w:p>
          <w:p w:rsidR="00AD541E" w:rsidRDefault="00AD541E" w:rsidP="00AD541E">
            <w:pPr>
              <w:jc w:val="center"/>
              <w:rPr>
                <w:b/>
              </w:rPr>
            </w:pPr>
          </w:p>
          <w:p w:rsidR="00AD541E" w:rsidRDefault="00AD541E" w:rsidP="00AD541E">
            <w:pPr>
              <w:jc w:val="center"/>
              <w:rPr>
                <w:b/>
              </w:rPr>
            </w:pPr>
          </w:p>
          <w:p w:rsidR="00AD541E" w:rsidRDefault="00AD541E" w:rsidP="00AD541E">
            <w:pPr>
              <w:jc w:val="center"/>
              <w:rPr>
                <w:b/>
              </w:rPr>
            </w:pPr>
          </w:p>
          <w:p w:rsidR="00AD541E" w:rsidRDefault="00AD541E" w:rsidP="00AD541E">
            <w:pPr>
              <w:jc w:val="center"/>
              <w:rPr>
                <w:b/>
              </w:rPr>
            </w:pPr>
          </w:p>
          <w:p w:rsidR="006B342B" w:rsidRPr="00AD541E" w:rsidRDefault="006B342B" w:rsidP="00AD541E">
            <w:pPr>
              <w:jc w:val="center"/>
              <w:rPr>
                <w:b/>
              </w:rPr>
            </w:pPr>
            <w:r w:rsidRPr="00AD541E">
              <w:rPr>
                <w:b/>
              </w:rPr>
              <w:t>Valore aggiunto</w:t>
            </w:r>
          </w:p>
        </w:tc>
        <w:tc>
          <w:tcPr>
            <w:tcW w:w="7087" w:type="dxa"/>
            <w:shd w:val="clear" w:color="auto" w:fill="B4C6E7" w:themeFill="accent5" w:themeFillTint="66"/>
          </w:tcPr>
          <w:p w:rsidR="006B342B" w:rsidRDefault="006B342B" w:rsidP="00AE1DCF">
            <w:r>
              <w:t>Il valore aggiunto è il valore che l’azienda aggrega con l’impiego dei propri fattori produttivi al valore di beni e servizi acquistati presso terze economie. Quindi il valore aggiunto è il frutto dell’azione combinata dal soggetto aziendale, che apporta il capitale proprio e l’eventuale opera imprenditoriale, dei lavoratori, che conferiscono prestazioni di lavoro, dei conferimenti di capitale di credito e degli eventuali contributi concessi all’impresa dallo stato</w:t>
            </w:r>
          </w:p>
          <w:p w:rsidR="006B342B" w:rsidRDefault="006B342B" w:rsidP="00AE1DCF"/>
          <w:p w:rsidR="006B342B" w:rsidRPr="006B342B" w:rsidRDefault="006B342B" w:rsidP="006B342B">
            <w:pPr>
              <w:jc w:val="center"/>
              <w:rPr>
                <w:b/>
              </w:rPr>
            </w:pPr>
            <w:r w:rsidRPr="006B342B">
              <w:rPr>
                <w:b/>
              </w:rPr>
              <w:t>Formula: valore della produzione – costo dei fattori produttivi esterni</w:t>
            </w:r>
          </w:p>
          <w:p w:rsidR="006B342B" w:rsidRDefault="006B342B" w:rsidP="006B342B"/>
          <w:p w:rsidR="006B342B" w:rsidRDefault="006B342B" w:rsidP="006B342B">
            <w:r>
              <w:t xml:space="preserve">Più alto è il valore aggiunto, più alta è l’attrattività del business </w:t>
            </w:r>
          </w:p>
        </w:tc>
      </w:tr>
      <w:tr w:rsidR="006B342B" w:rsidRPr="006B342B" w:rsidTr="00AD770D">
        <w:tc>
          <w:tcPr>
            <w:tcW w:w="2689" w:type="dxa"/>
            <w:shd w:val="clear" w:color="auto" w:fill="DBDBDB" w:themeFill="accent3" w:themeFillTint="66"/>
          </w:tcPr>
          <w:p w:rsidR="00AD541E" w:rsidRPr="00EE3FF8" w:rsidRDefault="00AD541E" w:rsidP="00AD541E">
            <w:pPr>
              <w:jc w:val="center"/>
              <w:rPr>
                <w:b/>
              </w:rPr>
            </w:pPr>
          </w:p>
          <w:p w:rsidR="00AD541E" w:rsidRPr="00EE3FF8" w:rsidRDefault="00AD541E" w:rsidP="00AD541E">
            <w:pPr>
              <w:jc w:val="center"/>
              <w:rPr>
                <w:b/>
              </w:rPr>
            </w:pPr>
          </w:p>
          <w:p w:rsidR="006B342B" w:rsidRPr="00AD541E" w:rsidRDefault="006B342B" w:rsidP="00AD541E">
            <w:pPr>
              <w:jc w:val="center"/>
              <w:rPr>
                <w:b/>
                <w:lang w:val="en-US"/>
              </w:rPr>
            </w:pPr>
            <w:r w:rsidRPr="00AD541E">
              <w:rPr>
                <w:b/>
                <w:lang w:val="en-US"/>
              </w:rPr>
              <w:t>Margine operativo lordo (MOL) o EBITDA (Earnings Before Interest Taxes Depreciation and Amortization</w:t>
            </w:r>
          </w:p>
        </w:tc>
        <w:tc>
          <w:tcPr>
            <w:tcW w:w="7087" w:type="dxa"/>
            <w:shd w:val="clear" w:color="auto" w:fill="DBDBDB" w:themeFill="accent3" w:themeFillTint="66"/>
          </w:tcPr>
          <w:p w:rsidR="006B342B" w:rsidRDefault="006B342B" w:rsidP="00AE1DCF">
            <w:r w:rsidRPr="006B342B">
              <w:t>Il margine operative lordo, che è assimilabile all’Earning</w:t>
            </w:r>
            <w:r>
              <w:t>s</w:t>
            </w:r>
            <w:r w:rsidRPr="006B342B">
              <w:t xml:space="preserve"> Before Interest, Taxes, Depreciation and Amortization della terminologia anglosassone, è dato dalla differenza tra il valore aggiunto e I costi per il personale. </w:t>
            </w:r>
            <w:r>
              <w:t xml:space="preserve">Pertanto sono esclusi dal suo calcolo tutti i costi legati a fattori di lento ciclo di utilizzo (ammortamenti, </w:t>
            </w:r>
            <w:r w:rsidR="00876215">
              <w:t>svalutazioni</w:t>
            </w:r>
            <w:r>
              <w:t>, accantonamenti)</w:t>
            </w:r>
          </w:p>
          <w:p w:rsidR="006B342B" w:rsidRDefault="006B342B" w:rsidP="00AE1DCF">
            <w:r>
              <w:t>Indica la capacità di generare risorse finanziarie attraverso l’attività economica caratteristica, rappresenta quindi la quantità di risorse finanziarie generate (se MOL &gt; 0) 0 assorbite (se MOL &lt; 0) dalla gestione caratteristica</w:t>
            </w:r>
          </w:p>
          <w:p w:rsidR="006B342B" w:rsidRDefault="006B342B" w:rsidP="00AE1DCF"/>
          <w:p w:rsidR="006B342B" w:rsidRPr="006B342B" w:rsidRDefault="006B342B" w:rsidP="006B342B">
            <w:pPr>
              <w:jc w:val="center"/>
              <w:rPr>
                <w:b/>
              </w:rPr>
            </w:pPr>
            <w:r w:rsidRPr="006B342B">
              <w:rPr>
                <w:b/>
              </w:rPr>
              <w:t>Formula: valore aggiunto – costo del lavoro</w:t>
            </w:r>
          </w:p>
        </w:tc>
      </w:tr>
      <w:tr w:rsidR="006B342B" w:rsidRPr="00876215" w:rsidTr="00AD770D">
        <w:tc>
          <w:tcPr>
            <w:tcW w:w="2689" w:type="dxa"/>
            <w:shd w:val="clear" w:color="auto" w:fill="B4C6E7" w:themeFill="accent5" w:themeFillTint="66"/>
          </w:tcPr>
          <w:p w:rsidR="00AD541E" w:rsidRPr="00EE3FF8" w:rsidRDefault="00AD541E" w:rsidP="00AD541E">
            <w:pPr>
              <w:jc w:val="center"/>
              <w:rPr>
                <w:b/>
              </w:rPr>
            </w:pPr>
          </w:p>
          <w:p w:rsidR="00AD541E" w:rsidRPr="00EE3FF8" w:rsidRDefault="00AD541E" w:rsidP="00AD541E">
            <w:pPr>
              <w:jc w:val="center"/>
              <w:rPr>
                <w:b/>
              </w:rPr>
            </w:pPr>
          </w:p>
          <w:p w:rsidR="006B342B" w:rsidRPr="00AD541E" w:rsidRDefault="00876215" w:rsidP="00AD541E">
            <w:pPr>
              <w:jc w:val="center"/>
              <w:rPr>
                <w:b/>
                <w:lang w:val="en-US"/>
              </w:rPr>
            </w:pPr>
            <w:r w:rsidRPr="00AD541E">
              <w:rPr>
                <w:b/>
                <w:lang w:val="en-US"/>
              </w:rPr>
              <w:t>Reddito operativo o EBIT (Earnings Before Interest and Taxes)</w:t>
            </w:r>
          </w:p>
        </w:tc>
        <w:tc>
          <w:tcPr>
            <w:tcW w:w="7087" w:type="dxa"/>
            <w:shd w:val="clear" w:color="auto" w:fill="B4C6E7" w:themeFill="accent5" w:themeFillTint="66"/>
          </w:tcPr>
          <w:p w:rsidR="006B342B" w:rsidRPr="00876215" w:rsidRDefault="00876215" w:rsidP="00AE1DCF">
            <w:r w:rsidRPr="00876215">
              <w:t>Rappresenta il reddito derivante dalla gestione caratteristica dell’impresa</w:t>
            </w:r>
          </w:p>
          <w:p w:rsidR="00876215" w:rsidRDefault="00876215" w:rsidP="00AE1DCF">
            <w:r>
              <w:t>Sono pertanto escluse le componenti finanziarie, patrimoniali, straordinarie e fiscali</w:t>
            </w:r>
          </w:p>
          <w:p w:rsidR="00876215" w:rsidRDefault="00876215" w:rsidP="00AE1DCF">
            <w:r>
              <w:t>Ha valenza economica in quanto comprende tutti i costi e i ricavi, sia monetari che non monetari</w:t>
            </w:r>
          </w:p>
          <w:p w:rsidR="00876215" w:rsidRDefault="00876215" w:rsidP="00AE1DCF"/>
          <w:p w:rsidR="00876215" w:rsidRPr="00876215" w:rsidRDefault="00876215" w:rsidP="00876215">
            <w:pPr>
              <w:jc w:val="center"/>
              <w:rPr>
                <w:b/>
              </w:rPr>
            </w:pPr>
            <w:r w:rsidRPr="00876215">
              <w:rPr>
                <w:b/>
              </w:rPr>
              <w:t>Formula: MOL – ammortamenti, accantonamenti e svalutazioni</w:t>
            </w:r>
          </w:p>
        </w:tc>
      </w:tr>
    </w:tbl>
    <w:p w:rsidR="00876215" w:rsidRDefault="00876215" w:rsidP="00AE1DCF"/>
    <w:p w:rsidR="00876215" w:rsidRDefault="00876215">
      <w:r>
        <w:br w:type="page"/>
      </w:r>
    </w:p>
    <w:p w:rsidR="00876215" w:rsidRDefault="00876215" w:rsidP="00AE1DCF">
      <w:r w:rsidRPr="00876215">
        <w:rPr>
          <w:noProof/>
          <w:lang w:eastAsia="it-IT"/>
        </w:rPr>
        <w:lastRenderedPageBreak/>
        <w:drawing>
          <wp:inline distT="0" distB="0" distL="0" distR="0">
            <wp:extent cx="6103123" cy="3396343"/>
            <wp:effectExtent l="0" t="0" r="0" b="0"/>
            <wp:docPr id="223" name="Immagin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20297" cy="3405900"/>
                    </a:xfrm>
                    <a:prstGeom prst="rect">
                      <a:avLst/>
                    </a:prstGeom>
                    <a:noFill/>
                    <a:ln>
                      <a:noFill/>
                    </a:ln>
                  </pic:spPr>
                </pic:pic>
              </a:graphicData>
            </a:graphic>
          </wp:inline>
        </w:drawing>
      </w:r>
    </w:p>
    <w:p w:rsidR="00876215" w:rsidRDefault="00876215">
      <w:r>
        <w:br w:type="page"/>
      </w:r>
    </w:p>
    <w:p w:rsidR="00AE1DCF" w:rsidRDefault="00876215" w:rsidP="00876215">
      <w:pPr>
        <w:pStyle w:val="Titolo3"/>
      </w:pPr>
      <w:bookmarkStart w:id="238" w:name="_Toc441511052"/>
      <w:r>
        <w:lastRenderedPageBreak/>
        <w:t>Step 3: costruzione dei margini e degli indici</w:t>
      </w:r>
      <w:bookmarkEnd w:id="238"/>
    </w:p>
    <w:p w:rsidR="003B5A3E" w:rsidRDefault="003B5A3E" w:rsidP="003B5A3E">
      <w:r>
        <w:t>Calcolare un indice o un margine significa porre a confronto tramite, rispettivamente, un rapporto o una differenza due diverse voci, o aggregati delle stesse, dello stato patrimoniale e del conto economico preventivamente riclassificati</w:t>
      </w:r>
    </w:p>
    <w:p w:rsidR="003B5A3E" w:rsidRDefault="003B5A3E" w:rsidP="003B5A3E">
      <w:r w:rsidRPr="004B57A5">
        <w:rPr>
          <w:b/>
        </w:rPr>
        <w:t>Indice</w:t>
      </w:r>
      <w:r>
        <w:t xml:space="preserve">: </w:t>
      </w:r>
      <m:oMath>
        <m:f>
          <m:fPr>
            <m:ctrlPr>
              <w:rPr>
                <w:rFonts w:ascii="Cambria Math" w:hAnsi="Cambria Math"/>
                <w:i/>
              </w:rPr>
            </m:ctrlPr>
          </m:fPr>
          <m:num>
            <m:r>
              <w:rPr>
                <w:rFonts w:ascii="Cambria Math" w:hAnsi="Cambria Math"/>
              </w:rPr>
              <m:t>Numeratore</m:t>
            </m:r>
          </m:num>
          <m:den>
            <m:r>
              <w:rPr>
                <w:rFonts w:ascii="Cambria Math" w:hAnsi="Cambria Math"/>
              </w:rPr>
              <m:t>Denominatore</m:t>
            </m:r>
          </m:den>
        </m:f>
        <m:r>
          <w:rPr>
            <w:rFonts w:ascii="Cambria Math" w:hAnsi="Cambria Math"/>
          </w:rPr>
          <m:t>=valore %</m:t>
        </m:r>
      </m:oMath>
    </w:p>
    <w:p w:rsidR="003B5A3E" w:rsidRDefault="003B5A3E" w:rsidP="003B5A3E">
      <w:r w:rsidRPr="004B57A5">
        <w:rPr>
          <w:b/>
        </w:rPr>
        <w:t>Margine</w:t>
      </w:r>
      <w:r>
        <w:t>: differenza tra due valori = valore assoluto</w:t>
      </w:r>
    </w:p>
    <w:p w:rsidR="003B5A3E" w:rsidRDefault="003B5A3E" w:rsidP="003B5A3E">
      <w:r>
        <w:rPr>
          <w:noProof/>
          <w:lang w:eastAsia="it-IT"/>
        </w:rPr>
        <w:drawing>
          <wp:inline distT="0" distB="0" distL="0" distR="0">
            <wp:extent cx="6115685" cy="7160821"/>
            <wp:effectExtent l="0" t="38100" r="0" b="21590"/>
            <wp:docPr id="224" name="Diagramma 2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rsidR="00BB18C6" w:rsidRDefault="00BB18C6" w:rsidP="003B5A3E">
      <w:r>
        <w:rPr>
          <w:noProof/>
          <w:lang w:eastAsia="it-IT"/>
        </w:rPr>
        <w:lastRenderedPageBreak/>
        <w:drawing>
          <wp:inline distT="0" distB="0" distL="0" distR="0">
            <wp:extent cx="6151418" cy="3200400"/>
            <wp:effectExtent l="0" t="0" r="20955" b="38100"/>
            <wp:docPr id="225" name="Diagramma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p>
    <w:p w:rsidR="0098734D" w:rsidRDefault="009F78E1" w:rsidP="009F78E1">
      <w:pPr>
        <w:pStyle w:val="Titolo4"/>
      </w:pPr>
      <w:bookmarkStart w:id="239" w:name="_Toc441511053"/>
      <w:r>
        <w:t>Analisi della struttura patrimoniale e finanziaria</w:t>
      </w:r>
      <w:bookmarkEnd w:id="239"/>
    </w:p>
    <w:p w:rsidR="009F78E1" w:rsidRDefault="009F78E1" w:rsidP="009F78E1">
      <w:r>
        <w:t>Le analisi della struttura patrimoniale e finanziaria dell’impresa tendono ad osservare la solidità patrimoniale della stessa nei seguenti aspetti:</w:t>
      </w:r>
    </w:p>
    <w:p w:rsidR="009F78E1" w:rsidRDefault="009F78E1" w:rsidP="00B7055D">
      <w:pPr>
        <w:pStyle w:val="Paragrafoelenco"/>
        <w:numPr>
          <w:ilvl w:val="0"/>
          <w:numId w:val="259"/>
        </w:numPr>
      </w:pPr>
      <w:r>
        <w:t>Composizione degli impieghi</w:t>
      </w:r>
    </w:p>
    <w:p w:rsidR="009F78E1" w:rsidRDefault="009F78E1" w:rsidP="00B7055D">
      <w:pPr>
        <w:pStyle w:val="Paragrafoelenco"/>
        <w:numPr>
          <w:ilvl w:val="0"/>
          <w:numId w:val="259"/>
        </w:numPr>
      </w:pPr>
      <w:r>
        <w:t>Composizione delle fonti</w:t>
      </w:r>
    </w:p>
    <w:p w:rsidR="009F78E1" w:rsidRDefault="009F78E1" w:rsidP="009F78E1">
      <w:r>
        <w:t>Nonché l’</w:t>
      </w:r>
      <w:r w:rsidR="00D2406E">
        <w:t>equilibrio</w:t>
      </w:r>
      <w:r>
        <w:t xml:space="preserve"> che intercorre tra le diverse forme di finanziamento (capita</w:t>
      </w:r>
      <w:r w:rsidR="00D2406E">
        <w:t>le proprio e capitale di terzi)</w:t>
      </w:r>
    </w:p>
    <w:p w:rsidR="009F78E1" w:rsidRDefault="009F78E1" w:rsidP="00B7055D">
      <w:pPr>
        <w:pStyle w:val="Paragrafoelenco"/>
        <w:numPr>
          <w:ilvl w:val="0"/>
          <w:numId w:val="260"/>
        </w:numPr>
      </w:pPr>
      <w:r>
        <w:t xml:space="preserve">Elasticità degli </w:t>
      </w:r>
      <w:r w:rsidR="00D2406E">
        <w:t>investimenti</w:t>
      </w:r>
      <w:r>
        <w:t>/elasticità dell’attivo corrente</w:t>
      </w:r>
    </w:p>
    <w:p w:rsidR="009F78E1" w:rsidRDefault="00D2406E" w:rsidP="00B7055D">
      <w:pPr>
        <w:pStyle w:val="Paragrafoelenco"/>
        <w:numPr>
          <w:ilvl w:val="0"/>
          <w:numId w:val="260"/>
        </w:numPr>
      </w:pPr>
      <w:r>
        <w:t>Elasticità</w:t>
      </w:r>
      <w:r w:rsidR="009F78E1">
        <w:t xml:space="preserve"> del capitale permanente</w:t>
      </w:r>
    </w:p>
    <w:p w:rsidR="009F78E1" w:rsidRDefault="009F78E1" w:rsidP="00B7055D">
      <w:pPr>
        <w:pStyle w:val="Paragrafoelenco"/>
        <w:numPr>
          <w:ilvl w:val="0"/>
          <w:numId w:val="260"/>
        </w:numPr>
      </w:pPr>
      <w:r>
        <w:t>Elasticità del capitale di terzi</w:t>
      </w:r>
    </w:p>
    <w:p w:rsidR="009F78E1" w:rsidRDefault="009F78E1" w:rsidP="00B7055D">
      <w:pPr>
        <w:pStyle w:val="Paragrafoelenco"/>
        <w:numPr>
          <w:ilvl w:val="0"/>
          <w:numId w:val="260"/>
        </w:numPr>
      </w:pPr>
      <w:r>
        <w:t>Indice di solidità del patrimonio</w:t>
      </w:r>
    </w:p>
    <w:p w:rsidR="009F78E1" w:rsidRDefault="009F78E1" w:rsidP="00B7055D">
      <w:pPr>
        <w:pStyle w:val="Paragrafoelenco"/>
        <w:numPr>
          <w:ilvl w:val="0"/>
          <w:numId w:val="260"/>
        </w:numPr>
      </w:pPr>
      <w:r>
        <w:t>Indice di indipendenza finanziaria</w:t>
      </w:r>
    </w:p>
    <w:p w:rsidR="00630EF4" w:rsidRDefault="00630EF4">
      <w:r>
        <w:br w:type="page"/>
      </w:r>
    </w:p>
    <w:p w:rsidR="00630EF4" w:rsidRDefault="00630EF4" w:rsidP="00630EF4">
      <w:r>
        <w:lastRenderedPageBreak/>
        <w:t xml:space="preserve">È utile riportare il seguente schema per la comprensione dei </w:t>
      </w:r>
      <w:r w:rsidR="002530BF">
        <w:t>successivi</w:t>
      </w:r>
      <w:r>
        <w:t xml:space="preserve"> indici:</w:t>
      </w:r>
    </w:p>
    <w:tbl>
      <w:tblPr>
        <w:tblStyle w:val="Grigliatabella"/>
        <w:tblW w:w="8075" w:type="dxa"/>
        <w:jc w:val="center"/>
        <w:tblLook w:val="04A0" w:firstRow="1" w:lastRow="0" w:firstColumn="1" w:lastColumn="0" w:noHBand="0" w:noVBand="1"/>
      </w:tblPr>
      <w:tblGrid>
        <w:gridCol w:w="704"/>
        <w:gridCol w:w="3146"/>
        <w:gridCol w:w="2162"/>
        <w:gridCol w:w="1071"/>
        <w:gridCol w:w="992"/>
      </w:tblGrid>
      <w:tr w:rsidR="00630EF4" w:rsidRPr="00AD57B5" w:rsidTr="002530BF">
        <w:trPr>
          <w:jc w:val="center"/>
        </w:trPr>
        <w:tc>
          <w:tcPr>
            <w:tcW w:w="3850" w:type="dxa"/>
            <w:gridSpan w:val="2"/>
          </w:tcPr>
          <w:p w:rsidR="00630EF4" w:rsidRPr="00AD57B5" w:rsidRDefault="00630EF4" w:rsidP="002530BF">
            <w:pPr>
              <w:jc w:val="center"/>
              <w:rPr>
                <w:b/>
              </w:rPr>
            </w:pPr>
            <w:r w:rsidRPr="00AD57B5">
              <w:rPr>
                <w:b/>
              </w:rPr>
              <w:t>IMPIEGHI</w:t>
            </w:r>
          </w:p>
        </w:tc>
        <w:tc>
          <w:tcPr>
            <w:tcW w:w="4225" w:type="dxa"/>
            <w:gridSpan w:val="3"/>
          </w:tcPr>
          <w:p w:rsidR="00630EF4" w:rsidRPr="00AD57B5" w:rsidRDefault="00630EF4" w:rsidP="002530BF">
            <w:pPr>
              <w:jc w:val="center"/>
              <w:rPr>
                <w:b/>
              </w:rPr>
            </w:pPr>
            <w:r w:rsidRPr="00AD57B5">
              <w:rPr>
                <w:b/>
              </w:rPr>
              <w:t>FONTI</w:t>
            </w:r>
          </w:p>
        </w:tc>
      </w:tr>
      <w:tr w:rsidR="00630EF4" w:rsidTr="002530BF">
        <w:trPr>
          <w:trHeight w:val="1266"/>
          <w:jc w:val="center"/>
        </w:trPr>
        <w:tc>
          <w:tcPr>
            <w:tcW w:w="704" w:type="dxa"/>
            <w:vMerge w:val="restart"/>
            <w:tcBorders>
              <w:bottom w:val="thickThinSmallGap" w:sz="24" w:space="0" w:color="0070C0"/>
            </w:tcBorders>
            <w:textDirection w:val="btLr"/>
          </w:tcPr>
          <w:p w:rsidR="00630EF4" w:rsidRPr="00E50120" w:rsidRDefault="00630EF4" w:rsidP="002530BF">
            <w:pPr>
              <w:ind w:left="113" w:right="113"/>
              <w:jc w:val="center"/>
              <w:rPr>
                <w:b/>
                <w:i/>
              </w:rPr>
            </w:pPr>
            <w:r w:rsidRPr="00E50120">
              <w:rPr>
                <w:b/>
                <w:i/>
              </w:rPr>
              <w:t>Attivo corrente</w:t>
            </w:r>
          </w:p>
        </w:tc>
        <w:tc>
          <w:tcPr>
            <w:tcW w:w="3146" w:type="dxa"/>
          </w:tcPr>
          <w:p w:rsidR="00630EF4" w:rsidRDefault="00630EF4" w:rsidP="002530BF">
            <w:pPr>
              <w:jc w:val="center"/>
            </w:pPr>
          </w:p>
          <w:p w:rsidR="00630EF4" w:rsidRDefault="00630EF4" w:rsidP="002530BF">
            <w:pPr>
              <w:jc w:val="center"/>
            </w:pPr>
          </w:p>
          <w:p w:rsidR="00630EF4" w:rsidRDefault="00630EF4" w:rsidP="002530BF">
            <w:pPr>
              <w:jc w:val="center"/>
            </w:pPr>
            <w:r>
              <w:t>Liquidità immediate</w:t>
            </w:r>
          </w:p>
        </w:tc>
        <w:tc>
          <w:tcPr>
            <w:tcW w:w="2162" w:type="dxa"/>
            <w:vMerge w:val="restart"/>
          </w:tcPr>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r>
              <w:t>Passività correnti</w:t>
            </w:r>
          </w:p>
        </w:tc>
        <w:tc>
          <w:tcPr>
            <w:tcW w:w="1071" w:type="dxa"/>
            <w:vMerge w:val="restart"/>
            <w:textDirection w:val="btLr"/>
          </w:tcPr>
          <w:p w:rsidR="00630EF4" w:rsidRPr="00E50120" w:rsidRDefault="00630EF4" w:rsidP="002530BF">
            <w:pPr>
              <w:ind w:left="113" w:right="113"/>
              <w:jc w:val="center"/>
              <w:rPr>
                <w:b/>
                <w:i/>
              </w:rPr>
            </w:pPr>
            <w:r w:rsidRPr="00E50120">
              <w:rPr>
                <w:b/>
                <w:i/>
              </w:rPr>
              <w:t>Capitale di terzi</w:t>
            </w:r>
          </w:p>
        </w:tc>
        <w:tc>
          <w:tcPr>
            <w:tcW w:w="992" w:type="dxa"/>
            <w:vMerge w:val="restart"/>
            <w:textDirection w:val="btLr"/>
          </w:tcPr>
          <w:p w:rsidR="00630EF4" w:rsidRPr="00E50120" w:rsidRDefault="00630EF4" w:rsidP="002530BF">
            <w:pPr>
              <w:ind w:left="113" w:right="113"/>
              <w:jc w:val="center"/>
              <w:rPr>
                <w:b/>
                <w:i/>
              </w:rPr>
            </w:pPr>
            <w:r w:rsidRPr="00E50120">
              <w:rPr>
                <w:b/>
                <w:i/>
              </w:rPr>
              <w:t>Fonti entro 12 mesi</w:t>
            </w:r>
          </w:p>
        </w:tc>
      </w:tr>
      <w:tr w:rsidR="00630EF4" w:rsidTr="002530BF">
        <w:trPr>
          <w:trHeight w:val="1712"/>
          <w:jc w:val="center"/>
        </w:trPr>
        <w:tc>
          <w:tcPr>
            <w:tcW w:w="704" w:type="dxa"/>
            <w:vMerge/>
            <w:tcBorders>
              <w:bottom w:val="thickThinSmallGap" w:sz="24" w:space="0" w:color="0070C0"/>
            </w:tcBorders>
            <w:textDirection w:val="btLr"/>
          </w:tcPr>
          <w:p w:rsidR="00630EF4" w:rsidRPr="00E50120" w:rsidRDefault="00630EF4" w:rsidP="002530BF">
            <w:pPr>
              <w:ind w:left="113" w:right="113"/>
              <w:jc w:val="center"/>
              <w:rPr>
                <w:b/>
                <w:i/>
              </w:rPr>
            </w:pPr>
          </w:p>
        </w:tc>
        <w:tc>
          <w:tcPr>
            <w:tcW w:w="3146" w:type="dxa"/>
            <w:vMerge w:val="restart"/>
          </w:tcPr>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r>
              <w:t>Liquidità differite</w:t>
            </w:r>
          </w:p>
        </w:tc>
        <w:tc>
          <w:tcPr>
            <w:tcW w:w="2162" w:type="dxa"/>
            <w:vMerge/>
            <w:tcBorders>
              <w:bottom w:val="thickThinSmallGap" w:sz="24" w:space="0" w:color="0070C0"/>
            </w:tcBorders>
          </w:tcPr>
          <w:p w:rsidR="00630EF4" w:rsidRDefault="00630EF4" w:rsidP="002530BF">
            <w:pPr>
              <w:jc w:val="center"/>
            </w:pPr>
          </w:p>
        </w:tc>
        <w:tc>
          <w:tcPr>
            <w:tcW w:w="1071" w:type="dxa"/>
            <w:vMerge/>
            <w:textDirection w:val="btLr"/>
          </w:tcPr>
          <w:p w:rsidR="00630EF4" w:rsidRPr="00E50120" w:rsidRDefault="00630EF4" w:rsidP="002530BF">
            <w:pPr>
              <w:ind w:left="113" w:right="113"/>
              <w:jc w:val="center"/>
              <w:rPr>
                <w:b/>
                <w:i/>
              </w:rPr>
            </w:pPr>
          </w:p>
        </w:tc>
        <w:tc>
          <w:tcPr>
            <w:tcW w:w="992" w:type="dxa"/>
            <w:vMerge/>
            <w:textDirection w:val="btLr"/>
          </w:tcPr>
          <w:p w:rsidR="00630EF4" w:rsidRPr="00E50120" w:rsidRDefault="00630EF4" w:rsidP="002530BF">
            <w:pPr>
              <w:ind w:left="113" w:right="113"/>
              <w:jc w:val="center"/>
              <w:rPr>
                <w:b/>
                <w:i/>
              </w:rPr>
            </w:pPr>
          </w:p>
        </w:tc>
      </w:tr>
      <w:tr w:rsidR="00630EF4" w:rsidTr="002530BF">
        <w:trPr>
          <w:trHeight w:val="275"/>
          <w:jc w:val="center"/>
        </w:trPr>
        <w:tc>
          <w:tcPr>
            <w:tcW w:w="704" w:type="dxa"/>
            <w:vMerge/>
            <w:tcBorders>
              <w:bottom w:val="thickThinSmallGap" w:sz="24" w:space="0" w:color="0070C0"/>
            </w:tcBorders>
            <w:textDirection w:val="btLr"/>
          </w:tcPr>
          <w:p w:rsidR="00630EF4" w:rsidRPr="00E50120" w:rsidRDefault="00630EF4" w:rsidP="002530BF">
            <w:pPr>
              <w:ind w:left="113" w:right="113"/>
              <w:jc w:val="center"/>
              <w:rPr>
                <w:b/>
                <w:i/>
              </w:rPr>
            </w:pPr>
          </w:p>
        </w:tc>
        <w:tc>
          <w:tcPr>
            <w:tcW w:w="3146" w:type="dxa"/>
            <w:vMerge/>
            <w:tcBorders>
              <w:bottom w:val="single" w:sz="4" w:space="0" w:color="auto"/>
              <w:right w:val="thickThinSmallGap" w:sz="24" w:space="0" w:color="0070C0"/>
            </w:tcBorders>
          </w:tcPr>
          <w:p w:rsidR="00630EF4" w:rsidRDefault="00630EF4" w:rsidP="002530BF">
            <w:pPr>
              <w:jc w:val="center"/>
            </w:pPr>
          </w:p>
        </w:tc>
        <w:tc>
          <w:tcPr>
            <w:tcW w:w="2162" w:type="dxa"/>
            <w:vMerge w:val="restart"/>
            <w:tcBorders>
              <w:top w:val="thickThinSmallGap" w:sz="24" w:space="0" w:color="0070C0"/>
              <w:left w:val="thickThinSmallGap" w:sz="24" w:space="0" w:color="0070C0"/>
            </w:tcBorders>
          </w:tcPr>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r>
              <w:t>Passività non correnti</w:t>
            </w:r>
          </w:p>
        </w:tc>
        <w:tc>
          <w:tcPr>
            <w:tcW w:w="1071" w:type="dxa"/>
            <w:vMerge/>
            <w:textDirection w:val="btLr"/>
          </w:tcPr>
          <w:p w:rsidR="00630EF4" w:rsidRPr="00E50120" w:rsidRDefault="00630EF4" w:rsidP="002530BF">
            <w:pPr>
              <w:ind w:left="113" w:right="113"/>
              <w:jc w:val="center"/>
              <w:rPr>
                <w:b/>
                <w:i/>
              </w:rPr>
            </w:pPr>
          </w:p>
        </w:tc>
        <w:tc>
          <w:tcPr>
            <w:tcW w:w="992" w:type="dxa"/>
            <w:vMerge w:val="restart"/>
            <w:textDirection w:val="btLr"/>
          </w:tcPr>
          <w:p w:rsidR="00630EF4" w:rsidRPr="00E50120" w:rsidRDefault="00630EF4" w:rsidP="002530BF">
            <w:pPr>
              <w:ind w:left="113" w:right="113"/>
              <w:jc w:val="center"/>
              <w:rPr>
                <w:b/>
                <w:i/>
              </w:rPr>
            </w:pPr>
            <w:r w:rsidRPr="00E50120">
              <w:rPr>
                <w:b/>
                <w:i/>
              </w:rPr>
              <w:t>Fonti permanenti</w:t>
            </w:r>
          </w:p>
        </w:tc>
      </w:tr>
      <w:tr w:rsidR="00630EF4" w:rsidTr="002530BF">
        <w:trPr>
          <w:trHeight w:val="1139"/>
          <w:jc w:val="center"/>
        </w:trPr>
        <w:tc>
          <w:tcPr>
            <w:tcW w:w="704" w:type="dxa"/>
            <w:vMerge/>
            <w:tcBorders>
              <w:bottom w:val="thickThinSmallGap" w:sz="24" w:space="0" w:color="0070C0"/>
            </w:tcBorders>
            <w:textDirection w:val="btLr"/>
          </w:tcPr>
          <w:p w:rsidR="00630EF4" w:rsidRPr="00E50120" w:rsidRDefault="00630EF4" w:rsidP="002530BF">
            <w:pPr>
              <w:ind w:left="113" w:right="113"/>
              <w:jc w:val="center"/>
              <w:rPr>
                <w:b/>
                <w:i/>
              </w:rPr>
            </w:pPr>
          </w:p>
        </w:tc>
        <w:tc>
          <w:tcPr>
            <w:tcW w:w="3146" w:type="dxa"/>
            <w:tcBorders>
              <w:bottom w:val="thickThinSmallGap" w:sz="24" w:space="0" w:color="0070C0"/>
              <w:right w:val="thickThinSmallGap" w:sz="24" w:space="0" w:color="0070C0"/>
            </w:tcBorders>
          </w:tcPr>
          <w:p w:rsidR="00630EF4" w:rsidRDefault="00630EF4" w:rsidP="002530BF">
            <w:pPr>
              <w:jc w:val="center"/>
            </w:pPr>
            <w:r>
              <w:t>Disponibilità</w:t>
            </w:r>
          </w:p>
        </w:tc>
        <w:tc>
          <w:tcPr>
            <w:tcW w:w="2162" w:type="dxa"/>
            <w:vMerge/>
            <w:tcBorders>
              <w:left w:val="thickThinSmallGap" w:sz="24" w:space="0" w:color="0070C0"/>
            </w:tcBorders>
          </w:tcPr>
          <w:p w:rsidR="00630EF4" w:rsidRDefault="00630EF4" w:rsidP="002530BF">
            <w:pPr>
              <w:jc w:val="center"/>
            </w:pPr>
          </w:p>
        </w:tc>
        <w:tc>
          <w:tcPr>
            <w:tcW w:w="1071" w:type="dxa"/>
            <w:vMerge/>
          </w:tcPr>
          <w:p w:rsidR="00630EF4" w:rsidRPr="00E50120" w:rsidRDefault="00630EF4" w:rsidP="002530BF">
            <w:pPr>
              <w:jc w:val="center"/>
              <w:rPr>
                <w:b/>
                <w:i/>
              </w:rPr>
            </w:pPr>
          </w:p>
        </w:tc>
        <w:tc>
          <w:tcPr>
            <w:tcW w:w="992" w:type="dxa"/>
            <w:vMerge/>
          </w:tcPr>
          <w:p w:rsidR="00630EF4" w:rsidRDefault="00630EF4" w:rsidP="002530BF"/>
        </w:tc>
      </w:tr>
      <w:tr w:rsidR="00630EF4" w:rsidTr="002530BF">
        <w:trPr>
          <w:trHeight w:val="843"/>
          <w:jc w:val="center"/>
        </w:trPr>
        <w:tc>
          <w:tcPr>
            <w:tcW w:w="704" w:type="dxa"/>
            <w:vMerge w:val="restart"/>
            <w:tcBorders>
              <w:top w:val="thickThinSmallGap" w:sz="24" w:space="0" w:color="0070C0"/>
            </w:tcBorders>
            <w:textDirection w:val="btLr"/>
          </w:tcPr>
          <w:p w:rsidR="00630EF4" w:rsidRPr="00E50120" w:rsidRDefault="00630EF4" w:rsidP="002530BF">
            <w:pPr>
              <w:ind w:left="113" w:right="113"/>
              <w:jc w:val="center"/>
              <w:rPr>
                <w:b/>
                <w:i/>
              </w:rPr>
            </w:pPr>
            <w:r w:rsidRPr="00E50120">
              <w:rPr>
                <w:b/>
                <w:i/>
              </w:rPr>
              <w:t>Attivo immobilizzato</w:t>
            </w:r>
          </w:p>
        </w:tc>
        <w:tc>
          <w:tcPr>
            <w:tcW w:w="3146" w:type="dxa"/>
            <w:vMerge w:val="restart"/>
            <w:tcBorders>
              <w:top w:val="thickThinSmallGap" w:sz="24" w:space="0" w:color="0070C0"/>
              <w:right w:val="thickThinSmallGap" w:sz="24" w:space="0" w:color="0070C0"/>
            </w:tcBorders>
          </w:tcPr>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r>
              <w:t>Attivo immobilizzato</w:t>
            </w:r>
          </w:p>
        </w:tc>
        <w:tc>
          <w:tcPr>
            <w:tcW w:w="2162" w:type="dxa"/>
            <w:vMerge/>
            <w:tcBorders>
              <w:left w:val="thickThinSmallGap" w:sz="24" w:space="0" w:color="0070C0"/>
            </w:tcBorders>
          </w:tcPr>
          <w:p w:rsidR="00630EF4" w:rsidRDefault="00630EF4" w:rsidP="002530BF">
            <w:pPr>
              <w:jc w:val="center"/>
            </w:pPr>
          </w:p>
        </w:tc>
        <w:tc>
          <w:tcPr>
            <w:tcW w:w="1071" w:type="dxa"/>
            <w:vMerge/>
          </w:tcPr>
          <w:p w:rsidR="00630EF4" w:rsidRPr="00E50120" w:rsidRDefault="00630EF4" w:rsidP="002530BF">
            <w:pPr>
              <w:jc w:val="center"/>
              <w:rPr>
                <w:b/>
                <w:i/>
              </w:rPr>
            </w:pPr>
          </w:p>
        </w:tc>
        <w:tc>
          <w:tcPr>
            <w:tcW w:w="992" w:type="dxa"/>
            <w:vMerge/>
          </w:tcPr>
          <w:p w:rsidR="00630EF4" w:rsidRDefault="00630EF4" w:rsidP="002530BF"/>
        </w:tc>
      </w:tr>
      <w:tr w:rsidR="00630EF4" w:rsidTr="002530BF">
        <w:trPr>
          <w:cantSplit/>
          <w:trHeight w:val="2548"/>
          <w:jc w:val="center"/>
        </w:trPr>
        <w:tc>
          <w:tcPr>
            <w:tcW w:w="704" w:type="dxa"/>
            <w:vMerge/>
          </w:tcPr>
          <w:p w:rsidR="00630EF4" w:rsidRDefault="00630EF4" w:rsidP="002530BF"/>
        </w:tc>
        <w:tc>
          <w:tcPr>
            <w:tcW w:w="3146" w:type="dxa"/>
            <w:vMerge/>
          </w:tcPr>
          <w:p w:rsidR="00630EF4" w:rsidRDefault="00630EF4" w:rsidP="002530BF">
            <w:pPr>
              <w:jc w:val="center"/>
            </w:pPr>
          </w:p>
        </w:tc>
        <w:tc>
          <w:tcPr>
            <w:tcW w:w="2162" w:type="dxa"/>
          </w:tcPr>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p>
          <w:p w:rsidR="00630EF4" w:rsidRDefault="00630EF4" w:rsidP="002530BF">
            <w:pPr>
              <w:jc w:val="center"/>
            </w:pPr>
            <w:r>
              <w:t>Patrimonio netto</w:t>
            </w:r>
          </w:p>
        </w:tc>
        <w:tc>
          <w:tcPr>
            <w:tcW w:w="1071" w:type="dxa"/>
            <w:textDirection w:val="btLr"/>
          </w:tcPr>
          <w:p w:rsidR="00630EF4" w:rsidRPr="00E50120" w:rsidRDefault="00630EF4" w:rsidP="002530BF">
            <w:pPr>
              <w:ind w:left="113" w:right="113"/>
              <w:jc w:val="center"/>
              <w:rPr>
                <w:b/>
                <w:i/>
              </w:rPr>
            </w:pPr>
            <w:r w:rsidRPr="00E50120">
              <w:rPr>
                <w:b/>
                <w:i/>
              </w:rPr>
              <w:t>Capitale proprio</w:t>
            </w:r>
          </w:p>
        </w:tc>
        <w:tc>
          <w:tcPr>
            <w:tcW w:w="992" w:type="dxa"/>
            <w:vMerge/>
          </w:tcPr>
          <w:p w:rsidR="00630EF4" w:rsidRDefault="00630EF4" w:rsidP="002530BF"/>
        </w:tc>
      </w:tr>
    </w:tbl>
    <w:p w:rsidR="00630EF4" w:rsidRDefault="00630EF4" w:rsidP="00630EF4"/>
    <w:tbl>
      <w:tblPr>
        <w:tblStyle w:val="Grigliatabella"/>
        <w:tblW w:w="0" w:type="auto"/>
        <w:tblLook w:val="04A0" w:firstRow="1" w:lastRow="0" w:firstColumn="1" w:lastColumn="0" w:noHBand="0" w:noVBand="1"/>
      </w:tblPr>
      <w:tblGrid>
        <w:gridCol w:w="2263"/>
        <w:gridCol w:w="7365"/>
      </w:tblGrid>
      <w:tr w:rsidR="00D2406E" w:rsidRPr="00D2406E" w:rsidTr="004B57A5">
        <w:tc>
          <w:tcPr>
            <w:tcW w:w="9628" w:type="dxa"/>
            <w:gridSpan w:val="2"/>
            <w:shd w:val="clear" w:color="auto" w:fill="9CC2E5" w:themeFill="accent1" w:themeFillTint="99"/>
          </w:tcPr>
          <w:p w:rsidR="00D2406E" w:rsidRPr="00D2406E" w:rsidRDefault="00D2406E" w:rsidP="00D2406E">
            <w:pPr>
              <w:jc w:val="center"/>
              <w:rPr>
                <w:b/>
                <w:sz w:val="28"/>
              </w:rPr>
            </w:pPr>
            <w:r w:rsidRPr="00D2406E">
              <w:rPr>
                <w:b/>
                <w:sz w:val="28"/>
              </w:rPr>
              <w:t>Indice di elasticità degli investimenti</w:t>
            </w:r>
          </w:p>
        </w:tc>
      </w:tr>
      <w:tr w:rsidR="00D2406E" w:rsidTr="00D2406E">
        <w:tc>
          <w:tcPr>
            <w:tcW w:w="2263" w:type="dxa"/>
          </w:tcPr>
          <w:p w:rsidR="00D2406E" w:rsidRPr="00D2406E" w:rsidRDefault="00D2406E" w:rsidP="00D2406E">
            <w:pPr>
              <w:jc w:val="center"/>
              <w:rPr>
                <w:b/>
              </w:rPr>
            </w:pPr>
            <w:r w:rsidRPr="00D2406E">
              <w:rPr>
                <w:b/>
              </w:rPr>
              <w:t>Formula (%)</w:t>
            </w:r>
          </w:p>
        </w:tc>
        <w:tc>
          <w:tcPr>
            <w:tcW w:w="7365" w:type="dxa"/>
          </w:tcPr>
          <w:p w:rsidR="00D2406E" w:rsidRPr="00D2406E" w:rsidRDefault="000925D4" w:rsidP="00D2406E">
            <m:oMathPara>
              <m:oMath>
                <m:f>
                  <m:fPr>
                    <m:ctrlPr>
                      <w:rPr>
                        <w:rFonts w:ascii="Cambria Math" w:hAnsi="Cambria Math"/>
                        <w:i/>
                      </w:rPr>
                    </m:ctrlPr>
                  </m:fPr>
                  <m:num>
                    <m:r>
                      <w:rPr>
                        <w:rFonts w:ascii="Cambria Math" w:hAnsi="Cambria Math"/>
                      </w:rPr>
                      <m:t>Attivo immobilizzato</m:t>
                    </m:r>
                  </m:num>
                  <m:den>
                    <m:r>
                      <w:rPr>
                        <w:rFonts w:ascii="Cambria Math" w:hAnsi="Cambria Math"/>
                      </w:rPr>
                      <m:t>Totale impieghi</m:t>
                    </m:r>
                  </m:den>
                </m:f>
              </m:oMath>
            </m:oMathPara>
          </w:p>
        </w:tc>
      </w:tr>
      <w:tr w:rsidR="00D2406E" w:rsidTr="00D2406E">
        <w:tc>
          <w:tcPr>
            <w:tcW w:w="2263" w:type="dxa"/>
          </w:tcPr>
          <w:p w:rsidR="00D2406E" w:rsidRPr="00D2406E" w:rsidRDefault="00D2406E" w:rsidP="00D2406E">
            <w:pPr>
              <w:jc w:val="center"/>
              <w:rPr>
                <w:b/>
              </w:rPr>
            </w:pPr>
            <w:r w:rsidRPr="00D2406E">
              <w:rPr>
                <w:b/>
              </w:rPr>
              <w:t>Spiegazione</w:t>
            </w:r>
          </w:p>
        </w:tc>
        <w:tc>
          <w:tcPr>
            <w:tcW w:w="7365" w:type="dxa"/>
          </w:tcPr>
          <w:p w:rsidR="00D2406E" w:rsidRDefault="00D2406E" w:rsidP="009F78E1">
            <w:r>
              <w:t>Indica in che misura gli investimenti in capitale fisso (immobilizzazioni) compongono il capitale investito. È un indice di composizione degli impieghi</w:t>
            </w:r>
          </w:p>
        </w:tc>
      </w:tr>
      <w:tr w:rsidR="00D2406E" w:rsidTr="00D2406E">
        <w:tc>
          <w:tcPr>
            <w:tcW w:w="2263" w:type="dxa"/>
          </w:tcPr>
          <w:p w:rsidR="00D2406E" w:rsidRPr="00D2406E" w:rsidRDefault="00D2406E" w:rsidP="00D2406E">
            <w:pPr>
              <w:jc w:val="center"/>
              <w:rPr>
                <w:b/>
              </w:rPr>
            </w:pPr>
            <w:r w:rsidRPr="00D2406E">
              <w:rPr>
                <w:b/>
              </w:rPr>
              <w:t>Valutazione</w:t>
            </w:r>
          </w:p>
        </w:tc>
        <w:tc>
          <w:tcPr>
            <w:tcW w:w="7365" w:type="dxa"/>
          </w:tcPr>
          <w:p w:rsidR="00D2406E" w:rsidRDefault="00D2406E" w:rsidP="009F78E1">
            <w:r>
              <w:t>Dipende dal settore di attività dell’impresa. Normalmente un indice pari a 0,5 è da considerarsi buono</w:t>
            </w:r>
          </w:p>
        </w:tc>
      </w:tr>
    </w:tbl>
    <w:p w:rsidR="009F78E1" w:rsidRDefault="009F78E1" w:rsidP="009F78E1"/>
    <w:tbl>
      <w:tblPr>
        <w:tblStyle w:val="Grigliatabella"/>
        <w:tblW w:w="0" w:type="auto"/>
        <w:tblLook w:val="04A0" w:firstRow="1" w:lastRow="0" w:firstColumn="1" w:lastColumn="0" w:noHBand="0" w:noVBand="1"/>
      </w:tblPr>
      <w:tblGrid>
        <w:gridCol w:w="2263"/>
        <w:gridCol w:w="7365"/>
      </w:tblGrid>
      <w:tr w:rsidR="00D2406E" w:rsidRPr="00D2406E" w:rsidTr="004B57A5">
        <w:tc>
          <w:tcPr>
            <w:tcW w:w="9628" w:type="dxa"/>
            <w:gridSpan w:val="2"/>
            <w:shd w:val="clear" w:color="auto" w:fill="9CC2E5" w:themeFill="accent1" w:themeFillTint="99"/>
          </w:tcPr>
          <w:p w:rsidR="00D2406E" w:rsidRPr="00D2406E" w:rsidRDefault="00D2406E" w:rsidP="00D2406E">
            <w:pPr>
              <w:jc w:val="center"/>
              <w:rPr>
                <w:b/>
                <w:sz w:val="28"/>
              </w:rPr>
            </w:pPr>
            <w:r w:rsidRPr="00D2406E">
              <w:rPr>
                <w:b/>
                <w:sz w:val="28"/>
              </w:rPr>
              <w:t>Indice di elasticità dell’attivo corrente</w:t>
            </w:r>
          </w:p>
        </w:tc>
      </w:tr>
      <w:tr w:rsidR="00D2406E" w:rsidTr="00D2406E">
        <w:tc>
          <w:tcPr>
            <w:tcW w:w="2263" w:type="dxa"/>
          </w:tcPr>
          <w:p w:rsidR="00D2406E" w:rsidRPr="00D2406E" w:rsidRDefault="00D2406E" w:rsidP="00D2406E">
            <w:pPr>
              <w:jc w:val="center"/>
              <w:rPr>
                <w:b/>
              </w:rPr>
            </w:pPr>
            <w:r w:rsidRPr="00D2406E">
              <w:rPr>
                <w:b/>
              </w:rPr>
              <w:t>Formula (%)</w:t>
            </w:r>
          </w:p>
        </w:tc>
        <w:tc>
          <w:tcPr>
            <w:tcW w:w="7365" w:type="dxa"/>
          </w:tcPr>
          <w:p w:rsidR="00D2406E" w:rsidRPr="00D2406E" w:rsidRDefault="000925D4" w:rsidP="00D2406E">
            <m:oMathPara>
              <m:oMath>
                <m:f>
                  <m:fPr>
                    <m:ctrlPr>
                      <w:rPr>
                        <w:rFonts w:ascii="Cambria Math" w:hAnsi="Cambria Math"/>
                        <w:i/>
                      </w:rPr>
                    </m:ctrlPr>
                  </m:fPr>
                  <m:num>
                    <m:r>
                      <w:rPr>
                        <w:rFonts w:ascii="Cambria Math" w:hAnsi="Cambria Math"/>
                      </w:rPr>
                      <m:t>Attivo corrente</m:t>
                    </m:r>
                  </m:num>
                  <m:den>
                    <m:r>
                      <w:rPr>
                        <w:rFonts w:ascii="Cambria Math" w:hAnsi="Cambria Math"/>
                      </w:rPr>
                      <m:t>Totale impieghi</m:t>
                    </m:r>
                  </m:den>
                </m:f>
              </m:oMath>
            </m:oMathPara>
          </w:p>
        </w:tc>
      </w:tr>
      <w:tr w:rsidR="00D2406E" w:rsidTr="00D2406E">
        <w:tc>
          <w:tcPr>
            <w:tcW w:w="2263" w:type="dxa"/>
          </w:tcPr>
          <w:p w:rsidR="00D2406E" w:rsidRPr="00D2406E" w:rsidRDefault="00D2406E" w:rsidP="00D2406E">
            <w:pPr>
              <w:jc w:val="center"/>
              <w:rPr>
                <w:b/>
              </w:rPr>
            </w:pPr>
            <w:r w:rsidRPr="00D2406E">
              <w:rPr>
                <w:b/>
              </w:rPr>
              <w:t>Spiegazione</w:t>
            </w:r>
          </w:p>
        </w:tc>
        <w:tc>
          <w:tcPr>
            <w:tcW w:w="7365" w:type="dxa"/>
          </w:tcPr>
          <w:p w:rsidR="00D2406E" w:rsidRDefault="00D2406E" w:rsidP="00D2406E">
            <w:r>
              <w:t>Indiche in che misura gli investimenti in attività a breve termine compongono il capitale investito. È un indice di composizione degli impieghi</w:t>
            </w:r>
          </w:p>
        </w:tc>
      </w:tr>
      <w:tr w:rsidR="00D2406E" w:rsidTr="00D2406E">
        <w:tc>
          <w:tcPr>
            <w:tcW w:w="2263" w:type="dxa"/>
          </w:tcPr>
          <w:p w:rsidR="00D2406E" w:rsidRPr="00D2406E" w:rsidRDefault="00D2406E" w:rsidP="00D2406E">
            <w:pPr>
              <w:jc w:val="center"/>
              <w:rPr>
                <w:b/>
              </w:rPr>
            </w:pPr>
            <w:r w:rsidRPr="00D2406E">
              <w:rPr>
                <w:b/>
              </w:rPr>
              <w:t>Valutazione</w:t>
            </w:r>
          </w:p>
        </w:tc>
        <w:tc>
          <w:tcPr>
            <w:tcW w:w="7365" w:type="dxa"/>
          </w:tcPr>
          <w:p w:rsidR="00D2406E" w:rsidRDefault="00D2406E" w:rsidP="00D2406E">
            <w:r>
              <w:t>Dipende dal settore di attività dell’impresa. Normalmente un indice pari o superiore a 0,5 mostra una buona condizione di equilibrio</w:t>
            </w:r>
          </w:p>
        </w:tc>
      </w:tr>
    </w:tbl>
    <w:p w:rsidR="00D2406E" w:rsidRDefault="00D2406E" w:rsidP="009F78E1"/>
    <w:tbl>
      <w:tblPr>
        <w:tblStyle w:val="Grigliatabella"/>
        <w:tblW w:w="0" w:type="auto"/>
        <w:tblLook w:val="04A0" w:firstRow="1" w:lastRow="0" w:firstColumn="1" w:lastColumn="0" w:noHBand="0" w:noVBand="1"/>
      </w:tblPr>
      <w:tblGrid>
        <w:gridCol w:w="2263"/>
        <w:gridCol w:w="7365"/>
      </w:tblGrid>
      <w:tr w:rsidR="00D2406E" w:rsidRPr="00D2406E" w:rsidTr="004B57A5">
        <w:tc>
          <w:tcPr>
            <w:tcW w:w="9628" w:type="dxa"/>
            <w:gridSpan w:val="2"/>
            <w:shd w:val="clear" w:color="auto" w:fill="9CC2E5" w:themeFill="accent1" w:themeFillTint="99"/>
          </w:tcPr>
          <w:p w:rsidR="00D2406E" w:rsidRPr="00D2406E" w:rsidRDefault="00D2406E" w:rsidP="00D2406E">
            <w:pPr>
              <w:jc w:val="center"/>
              <w:rPr>
                <w:b/>
                <w:sz w:val="28"/>
              </w:rPr>
            </w:pPr>
            <w:r>
              <w:rPr>
                <w:b/>
                <w:sz w:val="28"/>
              </w:rPr>
              <w:lastRenderedPageBreak/>
              <w:t>Indice di elasticità del capitale permanente</w:t>
            </w:r>
          </w:p>
        </w:tc>
      </w:tr>
      <w:tr w:rsidR="00D2406E" w:rsidTr="00D2406E">
        <w:tc>
          <w:tcPr>
            <w:tcW w:w="2263" w:type="dxa"/>
          </w:tcPr>
          <w:p w:rsidR="00D2406E" w:rsidRPr="00D2406E" w:rsidRDefault="00D2406E" w:rsidP="00D2406E">
            <w:pPr>
              <w:jc w:val="center"/>
              <w:rPr>
                <w:b/>
              </w:rPr>
            </w:pPr>
            <w:r w:rsidRPr="00D2406E">
              <w:rPr>
                <w:b/>
              </w:rPr>
              <w:t>Formula (%)</w:t>
            </w:r>
          </w:p>
        </w:tc>
        <w:tc>
          <w:tcPr>
            <w:tcW w:w="7365" w:type="dxa"/>
          </w:tcPr>
          <w:p w:rsidR="00D2406E" w:rsidRPr="00D2406E" w:rsidRDefault="000925D4" w:rsidP="00D2406E">
            <m:oMathPara>
              <m:oMath>
                <m:f>
                  <m:fPr>
                    <m:ctrlPr>
                      <w:rPr>
                        <w:rFonts w:ascii="Cambria Math" w:hAnsi="Cambria Math"/>
                        <w:i/>
                      </w:rPr>
                    </m:ctrlPr>
                  </m:fPr>
                  <m:num>
                    <m:r>
                      <w:rPr>
                        <w:rFonts w:ascii="Cambria Math" w:hAnsi="Cambria Math"/>
                      </w:rPr>
                      <m:t>Capitale permanente</m:t>
                    </m:r>
                  </m:num>
                  <m:den>
                    <m:r>
                      <w:rPr>
                        <w:rFonts w:ascii="Cambria Math" w:hAnsi="Cambria Math"/>
                      </w:rPr>
                      <m:t>Totale fonti</m:t>
                    </m:r>
                  </m:den>
                </m:f>
              </m:oMath>
            </m:oMathPara>
          </w:p>
        </w:tc>
      </w:tr>
      <w:tr w:rsidR="00D2406E" w:rsidTr="00D2406E">
        <w:tc>
          <w:tcPr>
            <w:tcW w:w="2263" w:type="dxa"/>
          </w:tcPr>
          <w:p w:rsidR="00D2406E" w:rsidRPr="00D2406E" w:rsidRDefault="00D2406E" w:rsidP="00D2406E">
            <w:pPr>
              <w:jc w:val="center"/>
              <w:rPr>
                <w:b/>
              </w:rPr>
            </w:pPr>
            <w:r w:rsidRPr="00D2406E">
              <w:rPr>
                <w:b/>
              </w:rPr>
              <w:t>Spiegazione</w:t>
            </w:r>
          </w:p>
        </w:tc>
        <w:tc>
          <w:tcPr>
            <w:tcW w:w="7365" w:type="dxa"/>
          </w:tcPr>
          <w:p w:rsidR="00D2406E" w:rsidRDefault="00D2406E" w:rsidP="00D2406E">
            <w:r>
              <w:t>Indica in che misura il capitale permanente, composto da capitale proprio e passività consolidate, incide sul totale delle fonti. È un indice di composizione delle fonti. Esprime inoltre la rigidità delle fonti stesse in quanto le risorse finanziarie dovranno essere stabilmente destinate nel tempo al loro rimborso</w:t>
            </w:r>
          </w:p>
        </w:tc>
      </w:tr>
      <w:tr w:rsidR="00D2406E" w:rsidTr="00D2406E">
        <w:tc>
          <w:tcPr>
            <w:tcW w:w="2263" w:type="dxa"/>
          </w:tcPr>
          <w:p w:rsidR="00D2406E" w:rsidRPr="00D2406E" w:rsidRDefault="00D2406E" w:rsidP="00D2406E">
            <w:pPr>
              <w:jc w:val="center"/>
              <w:rPr>
                <w:b/>
              </w:rPr>
            </w:pPr>
            <w:r w:rsidRPr="00D2406E">
              <w:rPr>
                <w:b/>
              </w:rPr>
              <w:t>Valutazione</w:t>
            </w:r>
          </w:p>
        </w:tc>
        <w:tc>
          <w:tcPr>
            <w:tcW w:w="7365" w:type="dxa"/>
          </w:tcPr>
          <w:p w:rsidR="00D2406E" w:rsidRDefault="00D2406E" w:rsidP="00D2406E">
            <w:r>
              <w:t>In linea di massima un indice pari o superiore a 0,4 mostra una buona condizione di equilibrio</w:t>
            </w:r>
          </w:p>
        </w:tc>
      </w:tr>
    </w:tbl>
    <w:p w:rsidR="00D2406E" w:rsidRDefault="00D2406E" w:rsidP="009F78E1"/>
    <w:tbl>
      <w:tblPr>
        <w:tblStyle w:val="Grigliatabella"/>
        <w:tblW w:w="0" w:type="auto"/>
        <w:tblLook w:val="04A0" w:firstRow="1" w:lastRow="0" w:firstColumn="1" w:lastColumn="0" w:noHBand="0" w:noVBand="1"/>
      </w:tblPr>
      <w:tblGrid>
        <w:gridCol w:w="2263"/>
        <w:gridCol w:w="7365"/>
      </w:tblGrid>
      <w:tr w:rsidR="00D2406E" w:rsidRPr="00D2406E" w:rsidTr="004B57A5">
        <w:tc>
          <w:tcPr>
            <w:tcW w:w="9628" w:type="dxa"/>
            <w:gridSpan w:val="2"/>
            <w:shd w:val="clear" w:color="auto" w:fill="9CC2E5" w:themeFill="accent1" w:themeFillTint="99"/>
          </w:tcPr>
          <w:p w:rsidR="00D2406E" w:rsidRPr="00D2406E" w:rsidRDefault="00D2406E" w:rsidP="00D2406E">
            <w:pPr>
              <w:jc w:val="center"/>
              <w:rPr>
                <w:b/>
                <w:sz w:val="28"/>
              </w:rPr>
            </w:pPr>
            <w:r>
              <w:rPr>
                <w:b/>
                <w:sz w:val="28"/>
              </w:rPr>
              <w:t>Indice di elasticità del capitale di terzi</w:t>
            </w:r>
          </w:p>
        </w:tc>
      </w:tr>
      <w:tr w:rsidR="00D2406E" w:rsidTr="00D2406E">
        <w:tc>
          <w:tcPr>
            <w:tcW w:w="2263" w:type="dxa"/>
          </w:tcPr>
          <w:p w:rsidR="00D2406E" w:rsidRPr="00D2406E" w:rsidRDefault="00D2406E" w:rsidP="00D2406E">
            <w:pPr>
              <w:jc w:val="center"/>
              <w:rPr>
                <w:b/>
              </w:rPr>
            </w:pPr>
            <w:r w:rsidRPr="00D2406E">
              <w:rPr>
                <w:b/>
              </w:rPr>
              <w:t>Formula (%)</w:t>
            </w:r>
          </w:p>
        </w:tc>
        <w:tc>
          <w:tcPr>
            <w:tcW w:w="7365" w:type="dxa"/>
          </w:tcPr>
          <w:p w:rsidR="00D2406E" w:rsidRPr="00D2406E" w:rsidRDefault="000925D4" w:rsidP="00D2406E">
            <m:oMathPara>
              <m:oMath>
                <m:f>
                  <m:fPr>
                    <m:ctrlPr>
                      <w:rPr>
                        <w:rFonts w:ascii="Cambria Math" w:hAnsi="Cambria Math"/>
                        <w:i/>
                      </w:rPr>
                    </m:ctrlPr>
                  </m:fPr>
                  <m:num>
                    <m:r>
                      <w:rPr>
                        <w:rFonts w:ascii="Cambria Math" w:hAnsi="Cambria Math"/>
                      </w:rPr>
                      <m:t>Capitale di terzi</m:t>
                    </m:r>
                  </m:num>
                  <m:den>
                    <m:r>
                      <w:rPr>
                        <w:rFonts w:ascii="Cambria Math" w:hAnsi="Cambria Math"/>
                      </w:rPr>
                      <m:t>Totale fonti</m:t>
                    </m:r>
                  </m:den>
                </m:f>
              </m:oMath>
            </m:oMathPara>
          </w:p>
        </w:tc>
      </w:tr>
      <w:tr w:rsidR="00D2406E" w:rsidTr="00D2406E">
        <w:tc>
          <w:tcPr>
            <w:tcW w:w="2263" w:type="dxa"/>
          </w:tcPr>
          <w:p w:rsidR="00D2406E" w:rsidRPr="00D2406E" w:rsidRDefault="00D2406E" w:rsidP="00D2406E">
            <w:pPr>
              <w:jc w:val="center"/>
              <w:rPr>
                <w:b/>
              </w:rPr>
            </w:pPr>
            <w:r w:rsidRPr="00D2406E">
              <w:rPr>
                <w:b/>
              </w:rPr>
              <w:t>Spiegazione</w:t>
            </w:r>
          </w:p>
        </w:tc>
        <w:tc>
          <w:tcPr>
            <w:tcW w:w="7365" w:type="dxa"/>
          </w:tcPr>
          <w:p w:rsidR="00D2406E" w:rsidRDefault="00D2406E" w:rsidP="00D2406E">
            <w:r>
              <w:t>Indica in che misura il capitale di terzi incide sul totale delle fonti. È un indice di composizione delle fonti</w:t>
            </w:r>
          </w:p>
        </w:tc>
      </w:tr>
      <w:tr w:rsidR="00D2406E" w:rsidTr="00D2406E">
        <w:tc>
          <w:tcPr>
            <w:tcW w:w="2263" w:type="dxa"/>
          </w:tcPr>
          <w:p w:rsidR="00D2406E" w:rsidRPr="00D2406E" w:rsidRDefault="00D2406E" w:rsidP="00D2406E">
            <w:pPr>
              <w:jc w:val="center"/>
              <w:rPr>
                <w:b/>
              </w:rPr>
            </w:pPr>
            <w:r w:rsidRPr="00D2406E">
              <w:rPr>
                <w:b/>
              </w:rPr>
              <w:t>Valutazione</w:t>
            </w:r>
          </w:p>
        </w:tc>
        <w:tc>
          <w:tcPr>
            <w:tcW w:w="7365" w:type="dxa"/>
          </w:tcPr>
          <w:p w:rsidR="00D2406E" w:rsidRDefault="00D2406E" w:rsidP="00D2406E">
            <w:r>
              <w:t>La situazione è da considerarsi equilibrata quando l’indice non supera 0,5</w:t>
            </w:r>
          </w:p>
        </w:tc>
      </w:tr>
    </w:tbl>
    <w:p w:rsidR="00D2406E" w:rsidRDefault="00D2406E" w:rsidP="009F78E1"/>
    <w:tbl>
      <w:tblPr>
        <w:tblStyle w:val="Grigliatabella"/>
        <w:tblW w:w="0" w:type="auto"/>
        <w:tblLook w:val="04A0" w:firstRow="1" w:lastRow="0" w:firstColumn="1" w:lastColumn="0" w:noHBand="0" w:noVBand="1"/>
      </w:tblPr>
      <w:tblGrid>
        <w:gridCol w:w="2263"/>
        <w:gridCol w:w="7365"/>
      </w:tblGrid>
      <w:tr w:rsidR="00D2406E" w:rsidRPr="00D2406E" w:rsidTr="004B57A5">
        <w:tc>
          <w:tcPr>
            <w:tcW w:w="9628" w:type="dxa"/>
            <w:gridSpan w:val="2"/>
            <w:shd w:val="clear" w:color="auto" w:fill="9CC2E5" w:themeFill="accent1" w:themeFillTint="99"/>
          </w:tcPr>
          <w:p w:rsidR="00D2406E" w:rsidRPr="00D2406E" w:rsidRDefault="00D2406E" w:rsidP="00D2406E">
            <w:pPr>
              <w:jc w:val="center"/>
              <w:rPr>
                <w:b/>
                <w:sz w:val="28"/>
              </w:rPr>
            </w:pPr>
            <w:r>
              <w:rPr>
                <w:b/>
                <w:sz w:val="28"/>
              </w:rPr>
              <w:t>Indice di solidità del patrimonio</w:t>
            </w:r>
          </w:p>
        </w:tc>
      </w:tr>
      <w:tr w:rsidR="00D2406E" w:rsidTr="00D2406E">
        <w:tc>
          <w:tcPr>
            <w:tcW w:w="2263" w:type="dxa"/>
          </w:tcPr>
          <w:p w:rsidR="00D2406E" w:rsidRPr="00D2406E" w:rsidRDefault="00D2406E" w:rsidP="00D2406E">
            <w:pPr>
              <w:jc w:val="center"/>
              <w:rPr>
                <w:b/>
              </w:rPr>
            </w:pPr>
            <w:r w:rsidRPr="00D2406E">
              <w:rPr>
                <w:b/>
              </w:rPr>
              <w:t>Formula (%)</w:t>
            </w:r>
          </w:p>
        </w:tc>
        <w:tc>
          <w:tcPr>
            <w:tcW w:w="7365" w:type="dxa"/>
          </w:tcPr>
          <w:p w:rsidR="00D2406E" w:rsidRPr="00D2406E" w:rsidRDefault="000925D4" w:rsidP="00D2406E">
            <m:oMathPara>
              <m:oMath>
                <m:f>
                  <m:fPr>
                    <m:ctrlPr>
                      <w:rPr>
                        <w:rFonts w:ascii="Cambria Math" w:hAnsi="Cambria Math"/>
                        <w:i/>
                      </w:rPr>
                    </m:ctrlPr>
                  </m:fPr>
                  <m:num>
                    <m:r>
                      <w:rPr>
                        <w:rFonts w:ascii="Cambria Math" w:hAnsi="Cambria Math"/>
                      </w:rPr>
                      <m:t>Capitale sociale</m:t>
                    </m:r>
                  </m:num>
                  <m:den>
                    <m:r>
                      <w:rPr>
                        <w:rFonts w:ascii="Cambria Math" w:hAnsi="Cambria Math"/>
                      </w:rPr>
                      <m:t>Capitale proprio</m:t>
                    </m:r>
                  </m:den>
                </m:f>
              </m:oMath>
            </m:oMathPara>
          </w:p>
        </w:tc>
      </w:tr>
      <w:tr w:rsidR="00D2406E" w:rsidTr="00D2406E">
        <w:tc>
          <w:tcPr>
            <w:tcW w:w="2263" w:type="dxa"/>
          </w:tcPr>
          <w:p w:rsidR="00D2406E" w:rsidRPr="00D2406E" w:rsidRDefault="00D2406E" w:rsidP="00D2406E">
            <w:pPr>
              <w:jc w:val="center"/>
              <w:rPr>
                <w:b/>
              </w:rPr>
            </w:pPr>
            <w:r w:rsidRPr="00D2406E">
              <w:rPr>
                <w:b/>
              </w:rPr>
              <w:t>Spiegazione</w:t>
            </w:r>
          </w:p>
        </w:tc>
        <w:tc>
          <w:tcPr>
            <w:tcW w:w="7365" w:type="dxa"/>
          </w:tcPr>
          <w:p w:rsidR="00D2406E" w:rsidRDefault="00D2406E" w:rsidP="00D2406E">
            <w:r>
              <w:t>L’indice evidenzia il peso delle componenti patrimoniali diverse dall’</w:t>
            </w:r>
            <w:r w:rsidR="00630EF4">
              <w:t>apporto</w:t>
            </w:r>
            <w:r>
              <w:t xml:space="preserve"> dei soci. Si evolve nel tempo a seguito delle integrazioni (utili netti non distribuiti, </w:t>
            </w:r>
            <w:r w:rsidR="00630EF4">
              <w:t>rivalutazioni</w:t>
            </w:r>
            <w:r>
              <w:t xml:space="preserve"> patrimoniali, ecc.) e delle erosioni (coperture di perdite, distribuzione delle riserve, ecc.)</w:t>
            </w:r>
          </w:p>
        </w:tc>
      </w:tr>
      <w:tr w:rsidR="00D2406E" w:rsidTr="00D2406E">
        <w:tc>
          <w:tcPr>
            <w:tcW w:w="2263" w:type="dxa"/>
          </w:tcPr>
          <w:p w:rsidR="00D2406E" w:rsidRPr="00D2406E" w:rsidRDefault="00D2406E" w:rsidP="00D2406E">
            <w:pPr>
              <w:jc w:val="center"/>
              <w:rPr>
                <w:b/>
              </w:rPr>
            </w:pPr>
            <w:r w:rsidRPr="00D2406E">
              <w:rPr>
                <w:b/>
              </w:rPr>
              <w:t>Valutazione</w:t>
            </w:r>
          </w:p>
        </w:tc>
        <w:tc>
          <w:tcPr>
            <w:tcW w:w="7365" w:type="dxa"/>
          </w:tcPr>
          <w:p w:rsidR="00D2406E" w:rsidRDefault="00D2406E" w:rsidP="00D2406E">
            <w:r>
              <w:t>Deve essere almeno inferiore a 1</w:t>
            </w:r>
          </w:p>
        </w:tc>
      </w:tr>
    </w:tbl>
    <w:p w:rsidR="00D2406E" w:rsidRDefault="00D2406E" w:rsidP="009F78E1"/>
    <w:tbl>
      <w:tblPr>
        <w:tblStyle w:val="Grigliatabella"/>
        <w:tblW w:w="0" w:type="auto"/>
        <w:tblLook w:val="04A0" w:firstRow="1" w:lastRow="0" w:firstColumn="1" w:lastColumn="0" w:noHBand="0" w:noVBand="1"/>
      </w:tblPr>
      <w:tblGrid>
        <w:gridCol w:w="2263"/>
        <w:gridCol w:w="7365"/>
      </w:tblGrid>
      <w:tr w:rsidR="00D2406E" w:rsidRPr="00D2406E" w:rsidTr="004B57A5">
        <w:tc>
          <w:tcPr>
            <w:tcW w:w="9628" w:type="dxa"/>
            <w:gridSpan w:val="2"/>
            <w:shd w:val="clear" w:color="auto" w:fill="9CC2E5" w:themeFill="accent1" w:themeFillTint="99"/>
          </w:tcPr>
          <w:p w:rsidR="00D2406E" w:rsidRPr="00D2406E" w:rsidRDefault="00630EF4" w:rsidP="00D2406E">
            <w:pPr>
              <w:jc w:val="center"/>
              <w:rPr>
                <w:b/>
                <w:sz w:val="28"/>
              </w:rPr>
            </w:pPr>
            <w:r>
              <w:rPr>
                <w:b/>
                <w:sz w:val="28"/>
              </w:rPr>
              <w:t>Indice di indipendenza finanziaria</w:t>
            </w:r>
          </w:p>
        </w:tc>
      </w:tr>
      <w:tr w:rsidR="00D2406E" w:rsidTr="00D2406E">
        <w:tc>
          <w:tcPr>
            <w:tcW w:w="2263" w:type="dxa"/>
          </w:tcPr>
          <w:p w:rsidR="00D2406E" w:rsidRPr="00D2406E" w:rsidRDefault="00D2406E" w:rsidP="00D2406E">
            <w:pPr>
              <w:jc w:val="center"/>
              <w:rPr>
                <w:b/>
              </w:rPr>
            </w:pPr>
            <w:r w:rsidRPr="00D2406E">
              <w:rPr>
                <w:b/>
              </w:rPr>
              <w:t>Formula (%)</w:t>
            </w:r>
          </w:p>
        </w:tc>
        <w:tc>
          <w:tcPr>
            <w:tcW w:w="7365" w:type="dxa"/>
          </w:tcPr>
          <w:p w:rsidR="00630EF4" w:rsidRPr="00630EF4" w:rsidRDefault="000925D4" w:rsidP="00630EF4">
            <m:oMathPara>
              <m:oMath>
                <m:f>
                  <m:fPr>
                    <m:ctrlPr>
                      <w:rPr>
                        <w:rFonts w:ascii="Cambria Math" w:hAnsi="Cambria Math"/>
                        <w:i/>
                      </w:rPr>
                    </m:ctrlPr>
                  </m:fPr>
                  <m:num>
                    <m:r>
                      <w:rPr>
                        <w:rFonts w:ascii="Cambria Math" w:hAnsi="Cambria Math"/>
                      </w:rPr>
                      <m:t>Capitale proprio</m:t>
                    </m:r>
                  </m:num>
                  <m:den>
                    <m:r>
                      <w:rPr>
                        <w:rFonts w:ascii="Cambria Math" w:hAnsi="Cambria Math"/>
                      </w:rPr>
                      <m:t>Totale fonti</m:t>
                    </m:r>
                  </m:den>
                </m:f>
              </m:oMath>
            </m:oMathPara>
          </w:p>
        </w:tc>
      </w:tr>
      <w:tr w:rsidR="00D2406E" w:rsidTr="00D2406E">
        <w:tc>
          <w:tcPr>
            <w:tcW w:w="2263" w:type="dxa"/>
          </w:tcPr>
          <w:p w:rsidR="00D2406E" w:rsidRPr="00D2406E" w:rsidRDefault="00D2406E" w:rsidP="00D2406E">
            <w:pPr>
              <w:jc w:val="center"/>
              <w:rPr>
                <w:b/>
              </w:rPr>
            </w:pPr>
            <w:r w:rsidRPr="00D2406E">
              <w:rPr>
                <w:b/>
              </w:rPr>
              <w:t>Spiegazione</w:t>
            </w:r>
          </w:p>
        </w:tc>
        <w:tc>
          <w:tcPr>
            <w:tcW w:w="7365" w:type="dxa"/>
          </w:tcPr>
          <w:p w:rsidR="00D2406E" w:rsidRDefault="00630EF4" w:rsidP="00D2406E">
            <w:r>
              <w:t>Mostra in quale misura il totale dei mezzi investiti nell’impresa sia stato finanziato con il capitale proprio o a pieno rischio. Si tratta del complemento a 1 dell’indice di elasticità del capitale di terzi</w:t>
            </w:r>
          </w:p>
        </w:tc>
      </w:tr>
      <w:tr w:rsidR="00D2406E" w:rsidTr="00D2406E">
        <w:tc>
          <w:tcPr>
            <w:tcW w:w="2263" w:type="dxa"/>
          </w:tcPr>
          <w:p w:rsidR="00D2406E" w:rsidRPr="00D2406E" w:rsidRDefault="00D2406E" w:rsidP="00D2406E">
            <w:pPr>
              <w:jc w:val="center"/>
              <w:rPr>
                <w:b/>
              </w:rPr>
            </w:pPr>
            <w:r w:rsidRPr="00D2406E">
              <w:rPr>
                <w:b/>
              </w:rPr>
              <w:t>Valutazione</w:t>
            </w:r>
          </w:p>
        </w:tc>
        <w:tc>
          <w:tcPr>
            <w:tcW w:w="7365" w:type="dxa"/>
          </w:tcPr>
          <w:p w:rsidR="00D2406E" w:rsidRDefault="00630EF4" w:rsidP="00D2406E">
            <w:r>
              <w:t>Un basso indice segnala un elevato indebitamento. C’è equilibrio quando è attorno allo 0,5</w:t>
            </w:r>
          </w:p>
        </w:tc>
      </w:tr>
    </w:tbl>
    <w:p w:rsidR="00321B8D" w:rsidRDefault="00321B8D" w:rsidP="00321B8D"/>
    <w:p w:rsidR="00321B8D" w:rsidRDefault="00321B8D">
      <w:pPr>
        <w:rPr>
          <w:rFonts w:asciiTheme="majorHAnsi" w:eastAsiaTheme="majorEastAsia" w:hAnsiTheme="majorHAnsi" w:cstheme="majorBidi"/>
          <w:b/>
          <w:bCs/>
          <w:i/>
          <w:iCs/>
          <w:color w:val="000000" w:themeColor="text1"/>
        </w:rPr>
      </w:pPr>
      <w:r>
        <w:br w:type="page"/>
      </w:r>
    </w:p>
    <w:p w:rsidR="00D2406E" w:rsidRDefault="00321B8D" w:rsidP="00321B8D">
      <w:pPr>
        <w:pStyle w:val="Titolo4"/>
      </w:pPr>
      <w:bookmarkStart w:id="240" w:name="_Toc441511054"/>
      <w:r>
        <w:lastRenderedPageBreak/>
        <w:t>Analisi della situazione finanziaria</w:t>
      </w:r>
      <w:bookmarkEnd w:id="240"/>
    </w:p>
    <w:p w:rsidR="00321B8D" w:rsidRDefault="00321B8D" w:rsidP="00321B8D">
      <w:r>
        <w:t xml:space="preserve">L’analisi della situazione finanziaria mira ad accertare in che misura la combinazione impieghi – fonti è in grado di produrre, nel breve periodo, flussi monetari equilibrati, cioè tali da </w:t>
      </w:r>
      <w:r w:rsidR="003B42C9">
        <w:t>consentire</w:t>
      </w:r>
      <w:r>
        <w:t xml:space="preserve"> di far fronte in ogni momento agli impegni in uscita che la gestione richiede</w:t>
      </w:r>
    </w:p>
    <w:p w:rsidR="00321B8D" w:rsidRDefault="00321B8D" w:rsidP="00321B8D">
      <w:r>
        <w:t>Essa può essere condotta sia con l’utilizzo di margini sia con l’utilizzo di indici</w:t>
      </w:r>
    </w:p>
    <w:p w:rsidR="00C03522" w:rsidRDefault="00C03522" w:rsidP="00C03522">
      <w:pPr>
        <w:pStyle w:val="Titolo5"/>
      </w:pPr>
      <w:bookmarkStart w:id="241" w:name="_Toc441511055"/>
      <w:r>
        <w:t>Analisi per margini</w:t>
      </w:r>
      <w:bookmarkEnd w:id="241"/>
    </w:p>
    <w:p w:rsidR="00321B8D" w:rsidRDefault="00321B8D" w:rsidP="00B7055D">
      <w:pPr>
        <w:pStyle w:val="Paragrafoelenco"/>
        <w:numPr>
          <w:ilvl w:val="0"/>
          <w:numId w:val="261"/>
        </w:numPr>
      </w:pPr>
      <w:r>
        <w:t xml:space="preserve">Margine di </w:t>
      </w:r>
      <w:r w:rsidR="003B42C9">
        <w:t>struttura</w:t>
      </w:r>
      <w:r>
        <w:t xml:space="preserve"> (</w:t>
      </w:r>
      <w:r w:rsidR="003B42C9">
        <w:t>1) /</w:t>
      </w:r>
      <w:r>
        <w:t xml:space="preserve">indice di autocopertura delle </w:t>
      </w:r>
      <w:r w:rsidR="003B42C9">
        <w:t>immobilizzazioni</w:t>
      </w:r>
    </w:p>
    <w:p w:rsidR="00321B8D" w:rsidRDefault="00321B8D" w:rsidP="00B7055D">
      <w:pPr>
        <w:pStyle w:val="Paragrafoelenco"/>
        <w:numPr>
          <w:ilvl w:val="0"/>
          <w:numId w:val="261"/>
        </w:numPr>
      </w:pPr>
      <w:r>
        <w:t>Margine di struttura (</w:t>
      </w:r>
      <w:r w:rsidR="003B42C9">
        <w:t>2) /</w:t>
      </w:r>
      <w:r>
        <w:t>indice di copertura delle immobilizzazioni</w:t>
      </w:r>
    </w:p>
    <w:p w:rsidR="00321B8D" w:rsidRDefault="00321B8D" w:rsidP="00B7055D">
      <w:pPr>
        <w:pStyle w:val="Paragrafoelenco"/>
        <w:numPr>
          <w:ilvl w:val="0"/>
          <w:numId w:val="261"/>
        </w:numPr>
      </w:pPr>
      <w:r>
        <w:t>Capitale circolante netto/indice di disponibilità</w:t>
      </w:r>
    </w:p>
    <w:p w:rsidR="00321B8D" w:rsidRDefault="00321B8D" w:rsidP="00B7055D">
      <w:pPr>
        <w:pStyle w:val="Paragrafoelenco"/>
        <w:numPr>
          <w:ilvl w:val="0"/>
          <w:numId w:val="261"/>
        </w:numPr>
      </w:pPr>
      <w:r>
        <w:t>Margine di tesoreria/indice di liquidità</w:t>
      </w:r>
    </w:p>
    <w:p w:rsidR="00321B8D" w:rsidRDefault="00321B8D" w:rsidP="00B7055D">
      <w:pPr>
        <w:pStyle w:val="Paragrafoelenco"/>
        <w:numPr>
          <w:ilvl w:val="0"/>
          <w:numId w:val="261"/>
        </w:numPr>
      </w:pPr>
      <w:r>
        <w:t>Quoziente di indebitamento o leverage</w:t>
      </w:r>
    </w:p>
    <w:tbl>
      <w:tblPr>
        <w:tblStyle w:val="Grigliatabella"/>
        <w:tblW w:w="0" w:type="auto"/>
        <w:tblLook w:val="04A0" w:firstRow="1" w:lastRow="0" w:firstColumn="1" w:lastColumn="0" w:noHBand="0" w:noVBand="1"/>
      </w:tblPr>
      <w:tblGrid>
        <w:gridCol w:w="2263"/>
        <w:gridCol w:w="7365"/>
      </w:tblGrid>
      <w:tr w:rsidR="00321B8D" w:rsidRPr="00D2406E" w:rsidTr="004B57A5">
        <w:tc>
          <w:tcPr>
            <w:tcW w:w="9628" w:type="dxa"/>
            <w:gridSpan w:val="2"/>
            <w:shd w:val="clear" w:color="auto" w:fill="9CC2E5" w:themeFill="accent1" w:themeFillTint="99"/>
          </w:tcPr>
          <w:p w:rsidR="00321B8D" w:rsidRPr="00D2406E" w:rsidRDefault="003B42C9" w:rsidP="002530BF">
            <w:pPr>
              <w:jc w:val="center"/>
              <w:rPr>
                <w:b/>
                <w:sz w:val="28"/>
              </w:rPr>
            </w:pPr>
            <w:r>
              <w:rPr>
                <w:b/>
                <w:sz w:val="28"/>
              </w:rPr>
              <w:t>Margine di struttura (1)</w:t>
            </w:r>
          </w:p>
        </w:tc>
      </w:tr>
      <w:tr w:rsidR="00321B8D" w:rsidTr="002530BF">
        <w:tc>
          <w:tcPr>
            <w:tcW w:w="2263" w:type="dxa"/>
          </w:tcPr>
          <w:p w:rsidR="00321B8D" w:rsidRPr="00D2406E" w:rsidRDefault="00321B8D" w:rsidP="002530BF">
            <w:pPr>
              <w:jc w:val="center"/>
              <w:rPr>
                <w:b/>
              </w:rPr>
            </w:pPr>
            <w:r w:rsidRPr="00D2406E">
              <w:rPr>
                <w:b/>
              </w:rPr>
              <w:t xml:space="preserve">Formula </w:t>
            </w:r>
            <w:r w:rsidR="002530BF">
              <w:rPr>
                <w:b/>
              </w:rPr>
              <w:t>(valore)</w:t>
            </w:r>
          </w:p>
        </w:tc>
        <w:tc>
          <w:tcPr>
            <w:tcW w:w="7365" w:type="dxa"/>
          </w:tcPr>
          <w:p w:rsidR="00321B8D" w:rsidRPr="00630EF4" w:rsidRDefault="003B42C9" w:rsidP="003B42C9">
            <m:oMathPara>
              <m:oMath>
                <m:r>
                  <w:rPr>
                    <w:rFonts w:ascii="Cambria Math" w:hAnsi="Cambria Math"/>
                  </w:rPr>
                  <m:t>Capitale proprio-Attivo immobilizzato</m:t>
                </m:r>
              </m:oMath>
            </m:oMathPara>
          </w:p>
        </w:tc>
      </w:tr>
      <w:tr w:rsidR="00321B8D" w:rsidTr="002530BF">
        <w:tc>
          <w:tcPr>
            <w:tcW w:w="2263" w:type="dxa"/>
          </w:tcPr>
          <w:p w:rsidR="00321B8D" w:rsidRPr="00D2406E" w:rsidRDefault="00321B8D" w:rsidP="002530BF">
            <w:pPr>
              <w:jc w:val="center"/>
              <w:rPr>
                <w:b/>
              </w:rPr>
            </w:pPr>
            <w:r w:rsidRPr="00D2406E">
              <w:rPr>
                <w:b/>
              </w:rPr>
              <w:t>Spiegazione</w:t>
            </w:r>
          </w:p>
        </w:tc>
        <w:tc>
          <w:tcPr>
            <w:tcW w:w="7365" w:type="dxa"/>
          </w:tcPr>
          <w:p w:rsidR="00321B8D" w:rsidRDefault="003B42C9" w:rsidP="002530BF">
            <w:r>
              <w:t>Indica la quota parte del capitale proprio che resta disponibile per la copertura dei fabbisogni di capitale circolante dopo aver coperto gli investimenti in capitale fisso</w:t>
            </w:r>
          </w:p>
        </w:tc>
      </w:tr>
      <w:tr w:rsidR="00321B8D" w:rsidTr="002530BF">
        <w:tc>
          <w:tcPr>
            <w:tcW w:w="2263" w:type="dxa"/>
          </w:tcPr>
          <w:p w:rsidR="00321B8D" w:rsidRPr="00D2406E" w:rsidRDefault="00321B8D" w:rsidP="002530BF">
            <w:pPr>
              <w:jc w:val="center"/>
              <w:rPr>
                <w:b/>
              </w:rPr>
            </w:pPr>
            <w:r w:rsidRPr="00D2406E">
              <w:rPr>
                <w:b/>
              </w:rPr>
              <w:t>Valutazione</w:t>
            </w:r>
          </w:p>
        </w:tc>
        <w:tc>
          <w:tcPr>
            <w:tcW w:w="7365" w:type="dxa"/>
          </w:tcPr>
          <w:p w:rsidR="00321B8D" w:rsidRDefault="003B42C9" w:rsidP="002530BF">
            <w:r>
              <w:t>Affinché ci sia equilibrio il margine deve essere positivo, quindi il capitale proprio deve essere superiore all’attivo immobilizzato</w:t>
            </w:r>
          </w:p>
        </w:tc>
      </w:tr>
    </w:tbl>
    <w:p w:rsidR="00321B8D" w:rsidRDefault="00321B8D" w:rsidP="00321B8D"/>
    <w:tbl>
      <w:tblPr>
        <w:tblStyle w:val="Grigliatabella"/>
        <w:tblW w:w="0" w:type="auto"/>
        <w:tblLook w:val="04A0" w:firstRow="1" w:lastRow="0" w:firstColumn="1" w:lastColumn="0" w:noHBand="0" w:noVBand="1"/>
      </w:tblPr>
      <w:tblGrid>
        <w:gridCol w:w="2263"/>
        <w:gridCol w:w="7365"/>
      </w:tblGrid>
      <w:tr w:rsidR="003B42C9" w:rsidRPr="00D2406E" w:rsidTr="004B57A5">
        <w:tc>
          <w:tcPr>
            <w:tcW w:w="9628" w:type="dxa"/>
            <w:gridSpan w:val="2"/>
            <w:shd w:val="clear" w:color="auto" w:fill="9CC2E5" w:themeFill="accent1" w:themeFillTint="99"/>
          </w:tcPr>
          <w:p w:rsidR="003B42C9" w:rsidRPr="00D2406E" w:rsidRDefault="003B42C9" w:rsidP="002530BF">
            <w:pPr>
              <w:jc w:val="center"/>
              <w:rPr>
                <w:b/>
                <w:sz w:val="28"/>
              </w:rPr>
            </w:pPr>
            <w:r>
              <w:rPr>
                <w:b/>
                <w:sz w:val="28"/>
              </w:rPr>
              <w:t>Indice di autocopertura delle immobilizzazioni</w:t>
            </w:r>
          </w:p>
        </w:tc>
      </w:tr>
      <w:tr w:rsidR="003B42C9" w:rsidTr="002530BF">
        <w:tc>
          <w:tcPr>
            <w:tcW w:w="2263" w:type="dxa"/>
          </w:tcPr>
          <w:p w:rsidR="003B42C9" w:rsidRPr="00D2406E" w:rsidRDefault="003B42C9" w:rsidP="002530BF">
            <w:pPr>
              <w:jc w:val="center"/>
              <w:rPr>
                <w:b/>
              </w:rPr>
            </w:pPr>
            <w:r w:rsidRPr="00D2406E">
              <w:rPr>
                <w:b/>
              </w:rPr>
              <w:t xml:space="preserve">Formula </w:t>
            </w:r>
            <w:r w:rsidR="002530BF">
              <w:rPr>
                <w:b/>
              </w:rPr>
              <w:t>(quoziente)</w:t>
            </w:r>
          </w:p>
        </w:tc>
        <w:tc>
          <w:tcPr>
            <w:tcW w:w="7365" w:type="dxa"/>
          </w:tcPr>
          <w:p w:rsidR="003B42C9" w:rsidRPr="003B42C9" w:rsidRDefault="000925D4" w:rsidP="003B42C9">
            <m:oMathPara>
              <m:oMath>
                <m:f>
                  <m:fPr>
                    <m:ctrlPr>
                      <w:rPr>
                        <w:rFonts w:ascii="Cambria Math" w:hAnsi="Cambria Math"/>
                        <w:i/>
                      </w:rPr>
                    </m:ctrlPr>
                  </m:fPr>
                  <m:num>
                    <m:r>
                      <w:rPr>
                        <w:rFonts w:ascii="Cambria Math" w:hAnsi="Cambria Math"/>
                      </w:rPr>
                      <m:t>Capitale proprio</m:t>
                    </m:r>
                  </m:num>
                  <m:den>
                    <m:r>
                      <w:rPr>
                        <w:rFonts w:ascii="Cambria Math" w:hAnsi="Cambria Math"/>
                      </w:rPr>
                      <m:t>Attivo immobilizzato</m:t>
                    </m:r>
                  </m:den>
                </m:f>
              </m:oMath>
            </m:oMathPara>
          </w:p>
        </w:tc>
      </w:tr>
      <w:tr w:rsidR="003B42C9" w:rsidTr="002530BF">
        <w:tc>
          <w:tcPr>
            <w:tcW w:w="2263" w:type="dxa"/>
          </w:tcPr>
          <w:p w:rsidR="003B42C9" w:rsidRPr="00D2406E" w:rsidRDefault="003B42C9" w:rsidP="002530BF">
            <w:pPr>
              <w:jc w:val="center"/>
              <w:rPr>
                <w:b/>
              </w:rPr>
            </w:pPr>
            <w:r w:rsidRPr="00D2406E">
              <w:rPr>
                <w:b/>
              </w:rPr>
              <w:t>Spiegazione</w:t>
            </w:r>
          </w:p>
        </w:tc>
        <w:tc>
          <w:tcPr>
            <w:tcW w:w="7365" w:type="dxa"/>
          </w:tcPr>
          <w:p w:rsidR="003B42C9" w:rsidRDefault="003B42C9" w:rsidP="002530BF">
            <w:r>
              <w:t>Si tratta della traduzione in indice del margine di struttura (1)</w:t>
            </w:r>
          </w:p>
        </w:tc>
      </w:tr>
      <w:tr w:rsidR="003B42C9" w:rsidTr="002530BF">
        <w:tc>
          <w:tcPr>
            <w:tcW w:w="2263" w:type="dxa"/>
          </w:tcPr>
          <w:p w:rsidR="003B42C9" w:rsidRPr="00D2406E" w:rsidRDefault="003B42C9" w:rsidP="002530BF">
            <w:pPr>
              <w:jc w:val="center"/>
              <w:rPr>
                <w:b/>
              </w:rPr>
            </w:pPr>
            <w:r w:rsidRPr="00D2406E">
              <w:rPr>
                <w:b/>
              </w:rPr>
              <w:t>Valutazione</w:t>
            </w:r>
          </w:p>
        </w:tc>
        <w:tc>
          <w:tcPr>
            <w:tcW w:w="7365" w:type="dxa"/>
          </w:tcPr>
          <w:p w:rsidR="003B42C9" w:rsidRDefault="003B42C9" w:rsidP="002530BF">
            <w:r>
              <w:t>L’indice è positivo se assume valori uguali o superiori a 1</w:t>
            </w:r>
          </w:p>
        </w:tc>
      </w:tr>
    </w:tbl>
    <w:p w:rsidR="003B42C9" w:rsidRDefault="003B42C9" w:rsidP="00321B8D"/>
    <w:tbl>
      <w:tblPr>
        <w:tblStyle w:val="Grigliatabella"/>
        <w:tblW w:w="0" w:type="auto"/>
        <w:tblLook w:val="04A0" w:firstRow="1" w:lastRow="0" w:firstColumn="1" w:lastColumn="0" w:noHBand="0" w:noVBand="1"/>
      </w:tblPr>
      <w:tblGrid>
        <w:gridCol w:w="2263"/>
        <w:gridCol w:w="7365"/>
      </w:tblGrid>
      <w:tr w:rsidR="003B42C9" w:rsidRPr="00D2406E" w:rsidTr="004B57A5">
        <w:tc>
          <w:tcPr>
            <w:tcW w:w="9628" w:type="dxa"/>
            <w:gridSpan w:val="2"/>
            <w:shd w:val="clear" w:color="auto" w:fill="9CC2E5" w:themeFill="accent1" w:themeFillTint="99"/>
          </w:tcPr>
          <w:p w:rsidR="003B42C9" w:rsidRPr="00D2406E" w:rsidRDefault="003B42C9" w:rsidP="002530BF">
            <w:pPr>
              <w:jc w:val="center"/>
              <w:rPr>
                <w:b/>
                <w:sz w:val="28"/>
              </w:rPr>
            </w:pPr>
            <w:r>
              <w:rPr>
                <w:b/>
                <w:sz w:val="28"/>
              </w:rPr>
              <w:t>Margine di struttura (2)</w:t>
            </w:r>
          </w:p>
        </w:tc>
      </w:tr>
      <w:tr w:rsidR="003B42C9" w:rsidTr="002530BF">
        <w:tc>
          <w:tcPr>
            <w:tcW w:w="2263" w:type="dxa"/>
          </w:tcPr>
          <w:p w:rsidR="003B42C9" w:rsidRPr="00D2406E" w:rsidRDefault="003B42C9" w:rsidP="002530BF">
            <w:pPr>
              <w:jc w:val="center"/>
              <w:rPr>
                <w:b/>
              </w:rPr>
            </w:pPr>
            <w:r w:rsidRPr="00D2406E">
              <w:rPr>
                <w:b/>
              </w:rPr>
              <w:t xml:space="preserve">Formula </w:t>
            </w:r>
            <w:r w:rsidR="002530BF">
              <w:rPr>
                <w:b/>
              </w:rPr>
              <w:t>(valore)</w:t>
            </w:r>
          </w:p>
        </w:tc>
        <w:tc>
          <w:tcPr>
            <w:tcW w:w="7365" w:type="dxa"/>
          </w:tcPr>
          <w:p w:rsidR="003B42C9" w:rsidRPr="00630EF4" w:rsidRDefault="003B42C9" w:rsidP="003B42C9">
            <m:oMathPara>
              <m:oMath>
                <m:r>
                  <w:rPr>
                    <w:rFonts w:ascii="Cambria Math" w:hAnsi="Cambria Math"/>
                  </w:rPr>
                  <m:t>Capitale permanente-Attivo immobilizzato</m:t>
                </m:r>
              </m:oMath>
            </m:oMathPara>
          </w:p>
        </w:tc>
      </w:tr>
      <w:tr w:rsidR="003B42C9" w:rsidTr="002530BF">
        <w:tc>
          <w:tcPr>
            <w:tcW w:w="2263" w:type="dxa"/>
          </w:tcPr>
          <w:p w:rsidR="003B42C9" w:rsidRPr="00D2406E" w:rsidRDefault="003B42C9" w:rsidP="002530BF">
            <w:pPr>
              <w:jc w:val="center"/>
              <w:rPr>
                <w:b/>
              </w:rPr>
            </w:pPr>
            <w:r w:rsidRPr="00D2406E">
              <w:rPr>
                <w:b/>
              </w:rPr>
              <w:t>Spiegazione</w:t>
            </w:r>
          </w:p>
        </w:tc>
        <w:tc>
          <w:tcPr>
            <w:tcW w:w="7365" w:type="dxa"/>
          </w:tcPr>
          <w:p w:rsidR="003B42C9" w:rsidRDefault="003B42C9" w:rsidP="002530BF">
            <w:r>
              <w:t>Rispetto al margine precedente, anziché il capitale proprio si utilizza il capitale permanente, ovvero tutti i capitali presenti in azienda a medio-lungo termine</w:t>
            </w:r>
          </w:p>
        </w:tc>
      </w:tr>
      <w:tr w:rsidR="003B42C9" w:rsidTr="002530BF">
        <w:tc>
          <w:tcPr>
            <w:tcW w:w="2263" w:type="dxa"/>
          </w:tcPr>
          <w:p w:rsidR="003B42C9" w:rsidRPr="00D2406E" w:rsidRDefault="003B42C9" w:rsidP="002530BF">
            <w:pPr>
              <w:jc w:val="center"/>
              <w:rPr>
                <w:b/>
              </w:rPr>
            </w:pPr>
            <w:r w:rsidRPr="00D2406E">
              <w:rPr>
                <w:b/>
              </w:rPr>
              <w:t>Valutazione</w:t>
            </w:r>
          </w:p>
        </w:tc>
        <w:tc>
          <w:tcPr>
            <w:tcW w:w="7365" w:type="dxa"/>
          </w:tcPr>
          <w:p w:rsidR="003B42C9" w:rsidRDefault="003B42C9" w:rsidP="002530BF">
            <w:r>
              <w:t>Se il margine di struttura (1) non è positivo, almeno il margine di struttura (2) deve esserlo. Solo in questo caso esiste un equilibrio tra fonti e impieghi a lungo termine</w:t>
            </w:r>
          </w:p>
        </w:tc>
      </w:tr>
    </w:tbl>
    <w:p w:rsidR="003B42C9" w:rsidRDefault="003B42C9" w:rsidP="00321B8D"/>
    <w:tbl>
      <w:tblPr>
        <w:tblStyle w:val="Grigliatabella"/>
        <w:tblW w:w="0" w:type="auto"/>
        <w:tblLook w:val="04A0" w:firstRow="1" w:lastRow="0" w:firstColumn="1" w:lastColumn="0" w:noHBand="0" w:noVBand="1"/>
      </w:tblPr>
      <w:tblGrid>
        <w:gridCol w:w="2263"/>
        <w:gridCol w:w="7365"/>
      </w:tblGrid>
      <w:tr w:rsidR="003B42C9" w:rsidRPr="00D2406E" w:rsidTr="004B57A5">
        <w:tc>
          <w:tcPr>
            <w:tcW w:w="9628" w:type="dxa"/>
            <w:gridSpan w:val="2"/>
            <w:shd w:val="clear" w:color="auto" w:fill="9CC2E5" w:themeFill="accent1" w:themeFillTint="99"/>
          </w:tcPr>
          <w:p w:rsidR="003B42C9" w:rsidRPr="00D2406E" w:rsidRDefault="00E21AD0" w:rsidP="002530BF">
            <w:pPr>
              <w:jc w:val="center"/>
              <w:rPr>
                <w:b/>
                <w:sz w:val="28"/>
              </w:rPr>
            </w:pPr>
            <w:r>
              <w:rPr>
                <w:b/>
                <w:sz w:val="28"/>
              </w:rPr>
              <w:t>Indice di copertura delle immobilizzazioni</w:t>
            </w:r>
          </w:p>
        </w:tc>
      </w:tr>
      <w:tr w:rsidR="002530BF" w:rsidTr="002530BF">
        <w:tc>
          <w:tcPr>
            <w:tcW w:w="2263" w:type="dxa"/>
          </w:tcPr>
          <w:p w:rsidR="002530BF" w:rsidRPr="00D2406E" w:rsidRDefault="002530BF" w:rsidP="002530BF">
            <w:pPr>
              <w:jc w:val="center"/>
              <w:rPr>
                <w:b/>
              </w:rPr>
            </w:pPr>
            <w:r w:rsidRPr="00D2406E">
              <w:rPr>
                <w:b/>
              </w:rPr>
              <w:t xml:space="preserve">Formula </w:t>
            </w:r>
            <w:r>
              <w:rPr>
                <w:b/>
              </w:rPr>
              <w:t>(quoziente)</w:t>
            </w:r>
          </w:p>
        </w:tc>
        <w:tc>
          <w:tcPr>
            <w:tcW w:w="7365" w:type="dxa"/>
          </w:tcPr>
          <w:p w:rsidR="002530BF" w:rsidRPr="00E21AD0" w:rsidRDefault="000925D4" w:rsidP="002530BF">
            <m:oMathPara>
              <m:oMath>
                <m:f>
                  <m:fPr>
                    <m:ctrlPr>
                      <w:rPr>
                        <w:rFonts w:ascii="Cambria Math" w:hAnsi="Cambria Math"/>
                        <w:i/>
                      </w:rPr>
                    </m:ctrlPr>
                  </m:fPr>
                  <m:num>
                    <m:r>
                      <w:rPr>
                        <w:rFonts w:ascii="Cambria Math" w:hAnsi="Cambria Math"/>
                      </w:rPr>
                      <m:t>Capitale permanente</m:t>
                    </m:r>
                  </m:num>
                  <m:den>
                    <m:r>
                      <w:rPr>
                        <w:rFonts w:ascii="Cambria Math" w:hAnsi="Cambria Math"/>
                      </w:rPr>
                      <m:t>Attivo immobilizzato</m:t>
                    </m:r>
                  </m:den>
                </m:f>
              </m:oMath>
            </m:oMathPara>
          </w:p>
        </w:tc>
      </w:tr>
      <w:tr w:rsidR="003B42C9" w:rsidTr="002530BF">
        <w:tc>
          <w:tcPr>
            <w:tcW w:w="2263" w:type="dxa"/>
          </w:tcPr>
          <w:p w:rsidR="003B42C9" w:rsidRPr="00D2406E" w:rsidRDefault="003B42C9" w:rsidP="002530BF">
            <w:pPr>
              <w:jc w:val="center"/>
              <w:rPr>
                <w:b/>
              </w:rPr>
            </w:pPr>
            <w:r w:rsidRPr="00D2406E">
              <w:rPr>
                <w:b/>
              </w:rPr>
              <w:t>Spiegazione</w:t>
            </w:r>
          </w:p>
        </w:tc>
        <w:tc>
          <w:tcPr>
            <w:tcW w:w="7365" w:type="dxa"/>
          </w:tcPr>
          <w:p w:rsidR="003B42C9" w:rsidRDefault="00E21AD0" w:rsidP="002530BF">
            <w:r>
              <w:t>Si tratta della traduzione in indice del margine di struttura (2)</w:t>
            </w:r>
          </w:p>
        </w:tc>
      </w:tr>
      <w:tr w:rsidR="003B42C9" w:rsidTr="002530BF">
        <w:tc>
          <w:tcPr>
            <w:tcW w:w="2263" w:type="dxa"/>
          </w:tcPr>
          <w:p w:rsidR="003B42C9" w:rsidRPr="00D2406E" w:rsidRDefault="003B42C9" w:rsidP="002530BF">
            <w:pPr>
              <w:jc w:val="center"/>
              <w:rPr>
                <w:b/>
              </w:rPr>
            </w:pPr>
            <w:r w:rsidRPr="00D2406E">
              <w:rPr>
                <w:b/>
              </w:rPr>
              <w:t>Valutazione</w:t>
            </w:r>
          </w:p>
        </w:tc>
        <w:tc>
          <w:tcPr>
            <w:tcW w:w="7365" w:type="dxa"/>
          </w:tcPr>
          <w:p w:rsidR="003B42C9" w:rsidRDefault="00E21AD0" w:rsidP="002530BF">
            <w:r>
              <w:t>L’indice per mostrare equilibrio deve essere maggiore o uguale a 1</w:t>
            </w:r>
          </w:p>
        </w:tc>
      </w:tr>
    </w:tbl>
    <w:p w:rsidR="007C3B11" w:rsidRDefault="007C3B11" w:rsidP="00321B8D"/>
    <w:p w:rsidR="007C3B11" w:rsidRDefault="007C3B11">
      <w:r>
        <w:br w:type="page"/>
      </w:r>
    </w:p>
    <w:tbl>
      <w:tblPr>
        <w:tblStyle w:val="Grigliatabella"/>
        <w:tblW w:w="0" w:type="auto"/>
        <w:tblLook w:val="04A0" w:firstRow="1" w:lastRow="0" w:firstColumn="1" w:lastColumn="0" w:noHBand="0" w:noVBand="1"/>
      </w:tblPr>
      <w:tblGrid>
        <w:gridCol w:w="2263"/>
        <w:gridCol w:w="7365"/>
      </w:tblGrid>
      <w:tr w:rsidR="003B42C9" w:rsidRPr="00D2406E" w:rsidTr="004B57A5">
        <w:tc>
          <w:tcPr>
            <w:tcW w:w="9628" w:type="dxa"/>
            <w:gridSpan w:val="2"/>
            <w:shd w:val="clear" w:color="auto" w:fill="9CC2E5" w:themeFill="accent1" w:themeFillTint="99"/>
          </w:tcPr>
          <w:p w:rsidR="003B42C9" w:rsidRPr="00D2406E" w:rsidRDefault="00E21AD0" w:rsidP="002530BF">
            <w:pPr>
              <w:jc w:val="center"/>
              <w:rPr>
                <w:b/>
                <w:sz w:val="28"/>
              </w:rPr>
            </w:pPr>
            <w:r>
              <w:rPr>
                <w:b/>
                <w:sz w:val="28"/>
              </w:rPr>
              <w:lastRenderedPageBreak/>
              <w:t>Capitale circolante netto</w:t>
            </w:r>
          </w:p>
        </w:tc>
      </w:tr>
      <w:tr w:rsidR="002530BF" w:rsidTr="002530BF">
        <w:tc>
          <w:tcPr>
            <w:tcW w:w="2263" w:type="dxa"/>
          </w:tcPr>
          <w:p w:rsidR="002530BF" w:rsidRPr="00D2406E" w:rsidRDefault="002530BF" w:rsidP="002530BF">
            <w:pPr>
              <w:jc w:val="center"/>
              <w:rPr>
                <w:b/>
              </w:rPr>
            </w:pPr>
            <w:r w:rsidRPr="00D2406E">
              <w:rPr>
                <w:b/>
              </w:rPr>
              <w:t xml:space="preserve">Formula </w:t>
            </w:r>
            <w:r>
              <w:rPr>
                <w:b/>
              </w:rPr>
              <w:t>(valore)</w:t>
            </w:r>
          </w:p>
        </w:tc>
        <w:tc>
          <w:tcPr>
            <w:tcW w:w="7365" w:type="dxa"/>
          </w:tcPr>
          <w:p w:rsidR="002530BF" w:rsidRPr="00630EF4" w:rsidRDefault="002530BF" w:rsidP="002530BF">
            <m:oMathPara>
              <m:oMath>
                <m:r>
                  <w:rPr>
                    <w:rFonts w:ascii="Cambria Math" w:hAnsi="Cambria Math"/>
                  </w:rPr>
                  <m:t>Attivo corrente-Passività correnti</m:t>
                </m:r>
              </m:oMath>
            </m:oMathPara>
          </w:p>
        </w:tc>
      </w:tr>
      <w:tr w:rsidR="003B42C9" w:rsidTr="002530BF">
        <w:tc>
          <w:tcPr>
            <w:tcW w:w="2263" w:type="dxa"/>
          </w:tcPr>
          <w:p w:rsidR="003B42C9" w:rsidRPr="00D2406E" w:rsidRDefault="003B42C9" w:rsidP="002530BF">
            <w:pPr>
              <w:jc w:val="center"/>
              <w:rPr>
                <w:b/>
              </w:rPr>
            </w:pPr>
            <w:r w:rsidRPr="00D2406E">
              <w:rPr>
                <w:b/>
              </w:rPr>
              <w:t>Spiegazione</w:t>
            </w:r>
          </w:p>
        </w:tc>
        <w:tc>
          <w:tcPr>
            <w:tcW w:w="7365" w:type="dxa"/>
          </w:tcPr>
          <w:p w:rsidR="003B42C9" w:rsidRDefault="007C3B11" w:rsidP="002530BF">
            <w:r>
              <w:t>Segnala come il capitale circolante lordo (attività correnti) sia in grado di far fronte alla copertura della passività correnti. Un margine positivo indica un buon equilibrio temporale tra gli impieghi e le fonti a breve termine</w:t>
            </w:r>
          </w:p>
        </w:tc>
      </w:tr>
      <w:tr w:rsidR="003B42C9" w:rsidTr="002530BF">
        <w:tc>
          <w:tcPr>
            <w:tcW w:w="2263" w:type="dxa"/>
          </w:tcPr>
          <w:p w:rsidR="003B42C9" w:rsidRPr="00D2406E" w:rsidRDefault="003B42C9" w:rsidP="002530BF">
            <w:pPr>
              <w:jc w:val="center"/>
              <w:rPr>
                <w:b/>
              </w:rPr>
            </w:pPr>
            <w:r w:rsidRPr="00D2406E">
              <w:rPr>
                <w:b/>
              </w:rPr>
              <w:t>Valutazione</w:t>
            </w:r>
          </w:p>
        </w:tc>
        <w:tc>
          <w:tcPr>
            <w:tcW w:w="7365" w:type="dxa"/>
          </w:tcPr>
          <w:p w:rsidR="003B42C9" w:rsidRDefault="007C3B11" w:rsidP="002530BF">
            <w:r>
              <w:t>Il margine</w:t>
            </w:r>
            <w:r w:rsidR="00AC32CE">
              <w:t>,</w:t>
            </w:r>
            <w:r>
              <w:t xml:space="preserve"> affinché ci sia equilibrio</w:t>
            </w:r>
            <w:r w:rsidR="00AC32CE">
              <w:t>,</w:t>
            </w:r>
            <w:r>
              <w:t xml:space="preserve"> deve essere almeno positivo. Vista la presenza di risorse non liquidabili (magazzino) si ritiene congruo un valore dell’attivo corrente almeno pari al doppio del passivo corrente</w:t>
            </w:r>
          </w:p>
        </w:tc>
      </w:tr>
    </w:tbl>
    <w:p w:rsidR="003B42C9" w:rsidRDefault="003B42C9" w:rsidP="00321B8D"/>
    <w:tbl>
      <w:tblPr>
        <w:tblStyle w:val="Grigliatabella"/>
        <w:tblW w:w="0" w:type="auto"/>
        <w:tblLook w:val="04A0" w:firstRow="1" w:lastRow="0" w:firstColumn="1" w:lastColumn="0" w:noHBand="0" w:noVBand="1"/>
      </w:tblPr>
      <w:tblGrid>
        <w:gridCol w:w="2263"/>
        <w:gridCol w:w="7365"/>
      </w:tblGrid>
      <w:tr w:rsidR="003B42C9" w:rsidRPr="00D2406E" w:rsidTr="004B57A5">
        <w:tc>
          <w:tcPr>
            <w:tcW w:w="9628" w:type="dxa"/>
            <w:gridSpan w:val="2"/>
            <w:shd w:val="clear" w:color="auto" w:fill="9CC2E5" w:themeFill="accent1" w:themeFillTint="99"/>
          </w:tcPr>
          <w:p w:rsidR="003B42C9" w:rsidRPr="00D2406E" w:rsidRDefault="00AC32CE" w:rsidP="002530BF">
            <w:pPr>
              <w:jc w:val="center"/>
              <w:rPr>
                <w:b/>
                <w:sz w:val="28"/>
              </w:rPr>
            </w:pPr>
            <w:r>
              <w:rPr>
                <w:b/>
                <w:sz w:val="28"/>
              </w:rPr>
              <w:t>Indice di disponibilità</w:t>
            </w:r>
          </w:p>
        </w:tc>
      </w:tr>
      <w:tr w:rsidR="002530BF" w:rsidTr="002530BF">
        <w:tc>
          <w:tcPr>
            <w:tcW w:w="2263" w:type="dxa"/>
          </w:tcPr>
          <w:p w:rsidR="002530BF" w:rsidRPr="00D2406E" w:rsidRDefault="002530BF" w:rsidP="002530BF">
            <w:pPr>
              <w:jc w:val="center"/>
              <w:rPr>
                <w:b/>
              </w:rPr>
            </w:pPr>
            <w:r w:rsidRPr="00D2406E">
              <w:rPr>
                <w:b/>
              </w:rPr>
              <w:t xml:space="preserve">Formula </w:t>
            </w:r>
            <w:r>
              <w:rPr>
                <w:b/>
              </w:rPr>
              <w:t>(quoziente)</w:t>
            </w:r>
          </w:p>
        </w:tc>
        <w:tc>
          <w:tcPr>
            <w:tcW w:w="7365" w:type="dxa"/>
          </w:tcPr>
          <w:p w:rsidR="002530BF" w:rsidRPr="00AC32CE" w:rsidRDefault="000925D4" w:rsidP="002530BF">
            <m:oMathPara>
              <m:oMath>
                <m:f>
                  <m:fPr>
                    <m:ctrlPr>
                      <w:rPr>
                        <w:rFonts w:ascii="Cambria Math" w:hAnsi="Cambria Math"/>
                        <w:i/>
                      </w:rPr>
                    </m:ctrlPr>
                  </m:fPr>
                  <m:num>
                    <m:r>
                      <w:rPr>
                        <w:rFonts w:ascii="Cambria Math" w:hAnsi="Cambria Math"/>
                      </w:rPr>
                      <m:t>Attivo corrente</m:t>
                    </m:r>
                  </m:num>
                  <m:den>
                    <m:r>
                      <w:rPr>
                        <w:rFonts w:ascii="Cambria Math" w:hAnsi="Cambria Math"/>
                      </w:rPr>
                      <m:t>Passività correnti</m:t>
                    </m:r>
                  </m:den>
                </m:f>
              </m:oMath>
            </m:oMathPara>
          </w:p>
        </w:tc>
      </w:tr>
      <w:tr w:rsidR="003B42C9" w:rsidTr="002530BF">
        <w:tc>
          <w:tcPr>
            <w:tcW w:w="2263" w:type="dxa"/>
          </w:tcPr>
          <w:p w:rsidR="003B42C9" w:rsidRPr="00D2406E" w:rsidRDefault="003B42C9" w:rsidP="002530BF">
            <w:pPr>
              <w:jc w:val="center"/>
              <w:rPr>
                <w:b/>
              </w:rPr>
            </w:pPr>
            <w:r w:rsidRPr="00D2406E">
              <w:rPr>
                <w:b/>
              </w:rPr>
              <w:t>Spiegazione</w:t>
            </w:r>
          </w:p>
        </w:tc>
        <w:tc>
          <w:tcPr>
            <w:tcW w:w="7365" w:type="dxa"/>
          </w:tcPr>
          <w:p w:rsidR="003B42C9" w:rsidRDefault="00AC32CE" w:rsidP="002530BF">
            <w:r>
              <w:t>È la traduzione in indice del capitale circolante netto</w:t>
            </w:r>
          </w:p>
        </w:tc>
      </w:tr>
      <w:tr w:rsidR="003B42C9" w:rsidTr="002530BF">
        <w:tc>
          <w:tcPr>
            <w:tcW w:w="2263" w:type="dxa"/>
          </w:tcPr>
          <w:p w:rsidR="003B42C9" w:rsidRPr="00D2406E" w:rsidRDefault="003B42C9" w:rsidP="002530BF">
            <w:pPr>
              <w:jc w:val="center"/>
              <w:rPr>
                <w:b/>
              </w:rPr>
            </w:pPr>
            <w:r w:rsidRPr="00D2406E">
              <w:rPr>
                <w:b/>
              </w:rPr>
              <w:t>Valutazione</w:t>
            </w:r>
          </w:p>
        </w:tc>
        <w:tc>
          <w:tcPr>
            <w:tcW w:w="7365" w:type="dxa"/>
          </w:tcPr>
          <w:p w:rsidR="003B42C9" w:rsidRDefault="00AC32CE" w:rsidP="002530BF">
            <w:r>
              <w:t>L’indice, per essere positivo, deve essere maggiore o uguale a 2</w:t>
            </w:r>
          </w:p>
        </w:tc>
      </w:tr>
    </w:tbl>
    <w:p w:rsidR="003B42C9" w:rsidRDefault="003B42C9" w:rsidP="00321B8D"/>
    <w:tbl>
      <w:tblPr>
        <w:tblStyle w:val="Grigliatabella"/>
        <w:tblW w:w="0" w:type="auto"/>
        <w:tblLook w:val="04A0" w:firstRow="1" w:lastRow="0" w:firstColumn="1" w:lastColumn="0" w:noHBand="0" w:noVBand="1"/>
      </w:tblPr>
      <w:tblGrid>
        <w:gridCol w:w="2263"/>
        <w:gridCol w:w="7365"/>
      </w:tblGrid>
      <w:tr w:rsidR="003B42C9" w:rsidRPr="00D2406E" w:rsidTr="004B57A5">
        <w:tc>
          <w:tcPr>
            <w:tcW w:w="9628" w:type="dxa"/>
            <w:gridSpan w:val="2"/>
            <w:shd w:val="clear" w:color="auto" w:fill="9CC2E5" w:themeFill="accent1" w:themeFillTint="99"/>
          </w:tcPr>
          <w:p w:rsidR="003B42C9" w:rsidRPr="00D2406E" w:rsidRDefault="00AC32CE" w:rsidP="002530BF">
            <w:pPr>
              <w:jc w:val="center"/>
              <w:rPr>
                <w:b/>
                <w:sz w:val="28"/>
              </w:rPr>
            </w:pPr>
            <w:r>
              <w:rPr>
                <w:b/>
                <w:sz w:val="28"/>
              </w:rPr>
              <w:t>Margine di tesoreria</w:t>
            </w:r>
          </w:p>
        </w:tc>
      </w:tr>
      <w:tr w:rsidR="002530BF" w:rsidTr="002530BF">
        <w:tc>
          <w:tcPr>
            <w:tcW w:w="2263" w:type="dxa"/>
          </w:tcPr>
          <w:p w:rsidR="002530BF" w:rsidRPr="00D2406E" w:rsidRDefault="002530BF" w:rsidP="002530BF">
            <w:pPr>
              <w:jc w:val="center"/>
              <w:rPr>
                <w:b/>
              </w:rPr>
            </w:pPr>
            <w:r w:rsidRPr="00D2406E">
              <w:rPr>
                <w:b/>
              </w:rPr>
              <w:t xml:space="preserve">Formula </w:t>
            </w:r>
            <w:r>
              <w:rPr>
                <w:b/>
              </w:rPr>
              <w:t>(valore)</w:t>
            </w:r>
          </w:p>
        </w:tc>
        <w:tc>
          <w:tcPr>
            <w:tcW w:w="7365" w:type="dxa"/>
          </w:tcPr>
          <w:p w:rsidR="002530BF" w:rsidRPr="00AC32CE" w:rsidRDefault="000925D4" w:rsidP="002530BF">
            <m:oMathPara>
              <m:oMath>
                <m:d>
                  <m:dPr>
                    <m:ctrlPr>
                      <w:rPr>
                        <w:rFonts w:ascii="Cambria Math" w:hAnsi="Cambria Math"/>
                        <w:i/>
                      </w:rPr>
                    </m:ctrlPr>
                  </m:dPr>
                  <m:e>
                    <m:r>
                      <w:rPr>
                        <w:rFonts w:ascii="Cambria Math" w:hAnsi="Cambria Math"/>
                      </w:rPr>
                      <m:t>Liquidità immediate+Liquidità differite</m:t>
                    </m:r>
                  </m:e>
                </m:d>
                <m:r>
                  <w:rPr>
                    <w:rFonts w:ascii="Cambria Math" w:hAnsi="Cambria Math"/>
                  </w:rPr>
                  <m:t>-Passività correnti</m:t>
                </m:r>
              </m:oMath>
            </m:oMathPara>
          </w:p>
        </w:tc>
      </w:tr>
      <w:tr w:rsidR="003B42C9" w:rsidTr="002530BF">
        <w:tc>
          <w:tcPr>
            <w:tcW w:w="2263" w:type="dxa"/>
          </w:tcPr>
          <w:p w:rsidR="003B42C9" w:rsidRPr="00D2406E" w:rsidRDefault="003B42C9" w:rsidP="002530BF">
            <w:pPr>
              <w:jc w:val="center"/>
              <w:rPr>
                <w:b/>
              </w:rPr>
            </w:pPr>
            <w:r w:rsidRPr="00D2406E">
              <w:rPr>
                <w:b/>
              </w:rPr>
              <w:t>Spiegazione</w:t>
            </w:r>
          </w:p>
        </w:tc>
        <w:tc>
          <w:tcPr>
            <w:tcW w:w="7365" w:type="dxa"/>
          </w:tcPr>
          <w:p w:rsidR="003B42C9" w:rsidRDefault="00AC32CE" w:rsidP="002530BF">
            <w:r>
              <w:t xml:space="preserve">Indica se le liquidità aziendali (immediate e differite) sono in grado di far fronte agli impieghi a breve termine </w:t>
            </w:r>
            <w:r w:rsidR="002530BF">
              <w:t>costituiti</w:t>
            </w:r>
            <w:r>
              <w:t xml:space="preserve"> dalla passività correnti</w:t>
            </w:r>
          </w:p>
        </w:tc>
      </w:tr>
      <w:tr w:rsidR="003B42C9" w:rsidTr="002530BF">
        <w:tc>
          <w:tcPr>
            <w:tcW w:w="2263" w:type="dxa"/>
          </w:tcPr>
          <w:p w:rsidR="003B42C9" w:rsidRPr="00D2406E" w:rsidRDefault="003B42C9" w:rsidP="002530BF">
            <w:pPr>
              <w:jc w:val="center"/>
              <w:rPr>
                <w:b/>
              </w:rPr>
            </w:pPr>
            <w:r w:rsidRPr="00D2406E">
              <w:rPr>
                <w:b/>
              </w:rPr>
              <w:t>Valutazione</w:t>
            </w:r>
          </w:p>
        </w:tc>
        <w:tc>
          <w:tcPr>
            <w:tcW w:w="7365" w:type="dxa"/>
          </w:tcPr>
          <w:p w:rsidR="003B42C9" w:rsidRDefault="00AC32CE" w:rsidP="002530BF">
            <w:r>
              <w:t xml:space="preserve">Il margine, </w:t>
            </w:r>
            <w:r w:rsidR="002530BF">
              <w:t>affinché</w:t>
            </w:r>
            <w:r>
              <w:t xml:space="preserve"> ci sia equilibrio, deve </w:t>
            </w:r>
            <w:r w:rsidR="002530BF">
              <w:t>essere</w:t>
            </w:r>
            <w:r>
              <w:t xml:space="preserve"> per lo meno positivo</w:t>
            </w:r>
          </w:p>
        </w:tc>
      </w:tr>
    </w:tbl>
    <w:p w:rsidR="003B42C9" w:rsidRDefault="003B42C9" w:rsidP="00321B8D"/>
    <w:tbl>
      <w:tblPr>
        <w:tblStyle w:val="Grigliatabella"/>
        <w:tblW w:w="0" w:type="auto"/>
        <w:tblLook w:val="04A0" w:firstRow="1" w:lastRow="0" w:firstColumn="1" w:lastColumn="0" w:noHBand="0" w:noVBand="1"/>
      </w:tblPr>
      <w:tblGrid>
        <w:gridCol w:w="2263"/>
        <w:gridCol w:w="7365"/>
      </w:tblGrid>
      <w:tr w:rsidR="003B42C9" w:rsidRPr="00D2406E" w:rsidTr="004B57A5">
        <w:tc>
          <w:tcPr>
            <w:tcW w:w="9628" w:type="dxa"/>
            <w:gridSpan w:val="2"/>
            <w:shd w:val="clear" w:color="auto" w:fill="9CC2E5" w:themeFill="accent1" w:themeFillTint="99"/>
          </w:tcPr>
          <w:p w:rsidR="003B42C9" w:rsidRPr="00D2406E" w:rsidRDefault="00AC32CE" w:rsidP="002530BF">
            <w:pPr>
              <w:jc w:val="center"/>
              <w:rPr>
                <w:b/>
                <w:sz w:val="28"/>
              </w:rPr>
            </w:pPr>
            <w:r>
              <w:rPr>
                <w:b/>
                <w:sz w:val="28"/>
              </w:rPr>
              <w:t>Indice di liquidità</w:t>
            </w:r>
          </w:p>
        </w:tc>
      </w:tr>
      <w:tr w:rsidR="002530BF" w:rsidTr="002530BF">
        <w:tc>
          <w:tcPr>
            <w:tcW w:w="2263" w:type="dxa"/>
          </w:tcPr>
          <w:p w:rsidR="002530BF" w:rsidRPr="00D2406E" w:rsidRDefault="002530BF" w:rsidP="002530BF">
            <w:pPr>
              <w:jc w:val="center"/>
              <w:rPr>
                <w:b/>
              </w:rPr>
            </w:pPr>
            <w:r w:rsidRPr="00D2406E">
              <w:rPr>
                <w:b/>
              </w:rPr>
              <w:t xml:space="preserve">Formula </w:t>
            </w:r>
            <w:r>
              <w:rPr>
                <w:b/>
              </w:rPr>
              <w:t>(quoziente)</w:t>
            </w:r>
          </w:p>
        </w:tc>
        <w:tc>
          <w:tcPr>
            <w:tcW w:w="7365" w:type="dxa"/>
          </w:tcPr>
          <w:p w:rsidR="002530BF" w:rsidRPr="00AC32CE" w:rsidRDefault="002530BF" w:rsidP="002530BF">
            <m:oMathPara>
              <m:oMath>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Liquidità immediate+Liquidità differite</m:t>
                        </m:r>
                      </m:e>
                    </m:d>
                  </m:num>
                  <m:den>
                    <m:r>
                      <w:rPr>
                        <w:rFonts w:ascii="Cambria Math" w:hAnsi="Cambria Math"/>
                      </w:rPr>
                      <m:t>Passività correnti</m:t>
                    </m:r>
                  </m:den>
                </m:f>
                <m:r>
                  <w:rPr>
                    <w:rFonts w:ascii="Cambria Math" w:hAnsi="Cambria Math"/>
                  </w:rPr>
                  <m:t>)</m:t>
                </m:r>
              </m:oMath>
            </m:oMathPara>
          </w:p>
        </w:tc>
      </w:tr>
      <w:tr w:rsidR="003B42C9" w:rsidTr="002530BF">
        <w:tc>
          <w:tcPr>
            <w:tcW w:w="2263" w:type="dxa"/>
          </w:tcPr>
          <w:p w:rsidR="003B42C9" w:rsidRPr="00D2406E" w:rsidRDefault="003B42C9" w:rsidP="002530BF">
            <w:pPr>
              <w:jc w:val="center"/>
              <w:rPr>
                <w:b/>
              </w:rPr>
            </w:pPr>
            <w:r w:rsidRPr="00D2406E">
              <w:rPr>
                <w:b/>
              </w:rPr>
              <w:t>Spiegazione</w:t>
            </w:r>
          </w:p>
        </w:tc>
        <w:tc>
          <w:tcPr>
            <w:tcW w:w="7365" w:type="dxa"/>
          </w:tcPr>
          <w:p w:rsidR="003B42C9" w:rsidRDefault="00AC32CE" w:rsidP="002530BF">
            <w:r>
              <w:t>È la traduzione in indice del margine di tesoreria</w:t>
            </w:r>
          </w:p>
        </w:tc>
      </w:tr>
      <w:tr w:rsidR="003B42C9" w:rsidTr="002530BF">
        <w:tc>
          <w:tcPr>
            <w:tcW w:w="2263" w:type="dxa"/>
          </w:tcPr>
          <w:p w:rsidR="003B42C9" w:rsidRPr="00D2406E" w:rsidRDefault="003B42C9" w:rsidP="002530BF">
            <w:pPr>
              <w:jc w:val="center"/>
              <w:rPr>
                <w:b/>
              </w:rPr>
            </w:pPr>
            <w:r w:rsidRPr="00D2406E">
              <w:rPr>
                <w:b/>
              </w:rPr>
              <w:t>Valutazione</w:t>
            </w:r>
          </w:p>
        </w:tc>
        <w:tc>
          <w:tcPr>
            <w:tcW w:w="7365" w:type="dxa"/>
          </w:tcPr>
          <w:p w:rsidR="003B42C9" w:rsidRDefault="00AC32CE" w:rsidP="002530BF">
            <w:r>
              <w:t xml:space="preserve">Per essere positivo, l’indice </w:t>
            </w:r>
            <w:r w:rsidR="002530BF">
              <w:t>dovrebbe</w:t>
            </w:r>
            <w:r>
              <w:t xml:space="preserve"> tendere a 1. Se fosse inferiore a 1 si potrebbero supporre delle tensioni a livello finanziario</w:t>
            </w:r>
          </w:p>
        </w:tc>
      </w:tr>
    </w:tbl>
    <w:p w:rsidR="003B42C9" w:rsidRDefault="003B42C9" w:rsidP="00321B8D"/>
    <w:tbl>
      <w:tblPr>
        <w:tblStyle w:val="Grigliatabella"/>
        <w:tblW w:w="0" w:type="auto"/>
        <w:tblLook w:val="04A0" w:firstRow="1" w:lastRow="0" w:firstColumn="1" w:lastColumn="0" w:noHBand="0" w:noVBand="1"/>
      </w:tblPr>
      <w:tblGrid>
        <w:gridCol w:w="2263"/>
        <w:gridCol w:w="7365"/>
      </w:tblGrid>
      <w:tr w:rsidR="003B42C9" w:rsidRPr="00D2406E" w:rsidTr="004B57A5">
        <w:tc>
          <w:tcPr>
            <w:tcW w:w="9628" w:type="dxa"/>
            <w:gridSpan w:val="2"/>
            <w:shd w:val="clear" w:color="auto" w:fill="9CC2E5" w:themeFill="accent1" w:themeFillTint="99"/>
          </w:tcPr>
          <w:p w:rsidR="003B42C9" w:rsidRPr="00D2406E" w:rsidRDefault="00AC32CE" w:rsidP="002530BF">
            <w:pPr>
              <w:jc w:val="center"/>
              <w:rPr>
                <w:b/>
                <w:sz w:val="28"/>
              </w:rPr>
            </w:pPr>
            <w:r>
              <w:rPr>
                <w:b/>
                <w:sz w:val="28"/>
              </w:rPr>
              <w:t>Quoziente di indebitamento o leverage</w:t>
            </w:r>
          </w:p>
        </w:tc>
      </w:tr>
      <w:tr w:rsidR="002530BF" w:rsidTr="002530BF">
        <w:tc>
          <w:tcPr>
            <w:tcW w:w="2263" w:type="dxa"/>
          </w:tcPr>
          <w:p w:rsidR="002530BF" w:rsidRPr="00D2406E" w:rsidRDefault="002530BF" w:rsidP="002530BF">
            <w:pPr>
              <w:jc w:val="center"/>
              <w:rPr>
                <w:b/>
              </w:rPr>
            </w:pPr>
            <w:r w:rsidRPr="00D2406E">
              <w:rPr>
                <w:b/>
              </w:rPr>
              <w:t xml:space="preserve">Formula </w:t>
            </w:r>
            <w:r>
              <w:rPr>
                <w:b/>
              </w:rPr>
              <w:t>(quoziente)</w:t>
            </w:r>
          </w:p>
        </w:tc>
        <w:tc>
          <w:tcPr>
            <w:tcW w:w="7365" w:type="dxa"/>
          </w:tcPr>
          <w:p w:rsidR="002530BF" w:rsidRPr="00AC32CE" w:rsidRDefault="000925D4" w:rsidP="002530BF">
            <m:oMathPara>
              <m:oMath>
                <m:f>
                  <m:fPr>
                    <m:ctrlPr>
                      <w:rPr>
                        <w:rFonts w:ascii="Cambria Math" w:hAnsi="Cambria Math"/>
                        <w:i/>
                      </w:rPr>
                    </m:ctrlPr>
                  </m:fPr>
                  <m:num>
                    <m:r>
                      <w:rPr>
                        <w:rFonts w:ascii="Cambria Math" w:hAnsi="Cambria Math"/>
                      </w:rPr>
                      <m:t>Totale impieghi</m:t>
                    </m:r>
                  </m:num>
                  <m:den>
                    <m:r>
                      <w:rPr>
                        <w:rFonts w:ascii="Cambria Math" w:hAnsi="Cambria Math"/>
                      </w:rPr>
                      <m:t>Capitale proprio</m:t>
                    </m:r>
                  </m:den>
                </m:f>
              </m:oMath>
            </m:oMathPara>
          </w:p>
        </w:tc>
      </w:tr>
      <w:tr w:rsidR="003B42C9" w:rsidTr="002530BF">
        <w:tc>
          <w:tcPr>
            <w:tcW w:w="2263" w:type="dxa"/>
          </w:tcPr>
          <w:p w:rsidR="003B42C9" w:rsidRPr="00D2406E" w:rsidRDefault="003B42C9" w:rsidP="002530BF">
            <w:pPr>
              <w:jc w:val="center"/>
              <w:rPr>
                <w:b/>
              </w:rPr>
            </w:pPr>
            <w:r w:rsidRPr="00D2406E">
              <w:rPr>
                <w:b/>
              </w:rPr>
              <w:t>Spiegazione</w:t>
            </w:r>
          </w:p>
        </w:tc>
        <w:tc>
          <w:tcPr>
            <w:tcW w:w="7365" w:type="dxa"/>
          </w:tcPr>
          <w:p w:rsidR="003B42C9" w:rsidRDefault="00AC32CE" w:rsidP="002530BF">
            <w:r>
              <w:t>Esprime in quale misura il totale degli impieghi è finanziato dal capitale proprio</w:t>
            </w:r>
          </w:p>
        </w:tc>
      </w:tr>
      <w:tr w:rsidR="003B42C9" w:rsidTr="002530BF">
        <w:tc>
          <w:tcPr>
            <w:tcW w:w="2263" w:type="dxa"/>
          </w:tcPr>
          <w:p w:rsidR="003B42C9" w:rsidRPr="00D2406E" w:rsidRDefault="003B42C9" w:rsidP="002530BF">
            <w:pPr>
              <w:jc w:val="center"/>
              <w:rPr>
                <w:b/>
              </w:rPr>
            </w:pPr>
            <w:r w:rsidRPr="00D2406E">
              <w:rPr>
                <w:b/>
              </w:rPr>
              <w:t>Valutazione</w:t>
            </w:r>
          </w:p>
        </w:tc>
        <w:tc>
          <w:tcPr>
            <w:tcW w:w="7365" w:type="dxa"/>
          </w:tcPr>
          <w:p w:rsidR="003B42C9" w:rsidRDefault="00AC32CE" w:rsidP="002530BF">
            <w:r>
              <w:t>L’indice deve tendere ad essere inferiore a 2</w:t>
            </w:r>
          </w:p>
        </w:tc>
      </w:tr>
    </w:tbl>
    <w:p w:rsidR="003B42C9" w:rsidRDefault="003B42C9" w:rsidP="00321B8D"/>
    <w:p w:rsidR="00AC32CE" w:rsidRDefault="006A41FF" w:rsidP="00321B8D">
      <w:r>
        <w:rPr>
          <w:noProof/>
          <w:lang w:eastAsia="it-IT"/>
        </w:rPr>
        <w:drawing>
          <wp:inline distT="0" distB="0" distL="0" distR="0">
            <wp:extent cx="6341110" cy="2171700"/>
            <wp:effectExtent l="0" t="38100" r="0" b="57150"/>
            <wp:docPr id="226" name="Diagramma 2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rsidR="003260CC" w:rsidRDefault="00C03522" w:rsidP="00C03522">
      <w:pPr>
        <w:pStyle w:val="Titolo5"/>
      </w:pPr>
      <w:bookmarkStart w:id="242" w:name="_Toc441511056"/>
      <w:r>
        <w:lastRenderedPageBreak/>
        <w:t>Analisi per indici di rotazione e di durata</w:t>
      </w:r>
      <w:bookmarkEnd w:id="242"/>
    </w:p>
    <w:p w:rsidR="00C03522" w:rsidRDefault="00DF5A74" w:rsidP="00C03522">
      <w:r>
        <w:t>Gli indici di rotazione sono volti ad analizzare la rotazione del capitale investito nella gestione tipica aziendale, ottenuto rapportando i valori di bilancio posti nel conto economico con quelli risultati dall’attivo dello stato patrimoniale</w:t>
      </w:r>
    </w:p>
    <w:p w:rsidR="00DF5A74" w:rsidRDefault="00DF5A74" w:rsidP="00B7055D">
      <w:pPr>
        <w:pStyle w:val="Paragrafoelenco"/>
        <w:numPr>
          <w:ilvl w:val="0"/>
          <w:numId w:val="262"/>
        </w:numPr>
      </w:pPr>
      <w:r>
        <w:t>Indice di rotazione degli impieghi</w:t>
      </w:r>
    </w:p>
    <w:p w:rsidR="00DF5A74" w:rsidRDefault="00DF5A74" w:rsidP="00B7055D">
      <w:pPr>
        <w:pStyle w:val="Paragrafoelenco"/>
        <w:numPr>
          <w:ilvl w:val="0"/>
          <w:numId w:val="262"/>
        </w:numPr>
      </w:pPr>
      <w:r>
        <w:t>Indice di rotazione dell’attivo corrente</w:t>
      </w:r>
    </w:p>
    <w:p w:rsidR="00DF5A74" w:rsidRDefault="00DF5A74" w:rsidP="00B7055D">
      <w:pPr>
        <w:pStyle w:val="Paragrafoelenco"/>
        <w:numPr>
          <w:ilvl w:val="0"/>
          <w:numId w:val="262"/>
        </w:numPr>
      </w:pPr>
      <w:r>
        <w:t>Indice di rotazione del magazzino</w:t>
      </w:r>
    </w:p>
    <w:p w:rsidR="00DF5A74" w:rsidRDefault="00DF5A74" w:rsidP="00DF5A74">
      <w:r>
        <w:t>Gli indici di durata analizzano la durata media delle dilazioni concesse ai clienti e quella ottenuta dai fornitori di beni e servizi durante lo svolgimento della gestione</w:t>
      </w:r>
    </w:p>
    <w:p w:rsidR="00DF5A74" w:rsidRDefault="00DF5A74" w:rsidP="00B7055D">
      <w:pPr>
        <w:pStyle w:val="Paragrafoelenco"/>
        <w:numPr>
          <w:ilvl w:val="0"/>
          <w:numId w:val="263"/>
        </w:numPr>
      </w:pPr>
      <w:r>
        <w:t>Indice di dilazione dei crediti commerciali</w:t>
      </w:r>
    </w:p>
    <w:p w:rsidR="00DF5A74" w:rsidRDefault="00DF5A74" w:rsidP="00B7055D">
      <w:pPr>
        <w:pStyle w:val="Paragrafoelenco"/>
        <w:numPr>
          <w:ilvl w:val="0"/>
          <w:numId w:val="263"/>
        </w:numPr>
      </w:pPr>
      <w:r>
        <w:t>Indice di dilazione dei debiti commerciali</w:t>
      </w:r>
    </w:p>
    <w:tbl>
      <w:tblPr>
        <w:tblStyle w:val="Grigliatabella"/>
        <w:tblW w:w="0" w:type="auto"/>
        <w:tblLook w:val="04A0" w:firstRow="1" w:lastRow="0" w:firstColumn="1" w:lastColumn="0" w:noHBand="0" w:noVBand="1"/>
      </w:tblPr>
      <w:tblGrid>
        <w:gridCol w:w="2263"/>
        <w:gridCol w:w="7365"/>
      </w:tblGrid>
      <w:tr w:rsidR="00DF5A74" w:rsidRPr="00D2406E" w:rsidTr="004B57A5">
        <w:tc>
          <w:tcPr>
            <w:tcW w:w="9628" w:type="dxa"/>
            <w:gridSpan w:val="2"/>
            <w:shd w:val="clear" w:color="auto" w:fill="9CC2E5" w:themeFill="accent1" w:themeFillTint="99"/>
          </w:tcPr>
          <w:p w:rsidR="00DF5A74" w:rsidRPr="00D2406E" w:rsidRDefault="00DF5A74" w:rsidP="002530BF">
            <w:pPr>
              <w:jc w:val="center"/>
              <w:rPr>
                <w:b/>
                <w:sz w:val="28"/>
              </w:rPr>
            </w:pPr>
            <w:r>
              <w:rPr>
                <w:b/>
                <w:sz w:val="28"/>
              </w:rPr>
              <w:t>Indice di rotazione degli impieghi</w:t>
            </w:r>
          </w:p>
        </w:tc>
      </w:tr>
      <w:tr w:rsidR="00DF5A74" w:rsidTr="002530BF">
        <w:tc>
          <w:tcPr>
            <w:tcW w:w="2263" w:type="dxa"/>
          </w:tcPr>
          <w:p w:rsidR="00DF5A74" w:rsidRPr="00D2406E" w:rsidRDefault="00DF5A74" w:rsidP="002530BF">
            <w:pPr>
              <w:jc w:val="center"/>
              <w:rPr>
                <w:b/>
              </w:rPr>
            </w:pPr>
            <w:r w:rsidRPr="00D2406E">
              <w:rPr>
                <w:b/>
              </w:rPr>
              <w:t xml:space="preserve">Formula </w:t>
            </w:r>
            <w:r w:rsidR="002530BF">
              <w:rPr>
                <w:b/>
              </w:rPr>
              <w:t>(quoziente)</w:t>
            </w:r>
          </w:p>
        </w:tc>
        <w:tc>
          <w:tcPr>
            <w:tcW w:w="7365" w:type="dxa"/>
          </w:tcPr>
          <w:p w:rsidR="00DF5A74" w:rsidRPr="00DF5A74" w:rsidRDefault="000925D4" w:rsidP="00DF5A74">
            <m:oMathPara>
              <m:oMath>
                <m:f>
                  <m:fPr>
                    <m:ctrlPr>
                      <w:rPr>
                        <w:rFonts w:ascii="Cambria Math" w:hAnsi="Cambria Math"/>
                        <w:i/>
                      </w:rPr>
                    </m:ctrlPr>
                  </m:fPr>
                  <m:num>
                    <m:r>
                      <w:rPr>
                        <w:rFonts w:ascii="Cambria Math" w:hAnsi="Cambria Math"/>
                      </w:rPr>
                      <m:t>Ricavi delle vendite</m:t>
                    </m:r>
                  </m:num>
                  <m:den>
                    <m:r>
                      <w:rPr>
                        <w:rFonts w:ascii="Cambria Math" w:hAnsi="Cambria Math"/>
                      </w:rPr>
                      <m:t>Totale impieghi</m:t>
                    </m:r>
                  </m:den>
                </m:f>
              </m:oMath>
            </m:oMathPara>
          </w:p>
        </w:tc>
      </w:tr>
      <w:tr w:rsidR="00DF5A74" w:rsidTr="002530BF">
        <w:tc>
          <w:tcPr>
            <w:tcW w:w="2263" w:type="dxa"/>
          </w:tcPr>
          <w:p w:rsidR="00DF5A74" w:rsidRPr="00D2406E" w:rsidRDefault="00DF5A74" w:rsidP="002530BF">
            <w:pPr>
              <w:jc w:val="center"/>
              <w:rPr>
                <w:b/>
              </w:rPr>
            </w:pPr>
            <w:r w:rsidRPr="00D2406E">
              <w:rPr>
                <w:b/>
              </w:rPr>
              <w:t>Spiegazione</w:t>
            </w:r>
          </w:p>
        </w:tc>
        <w:tc>
          <w:tcPr>
            <w:tcW w:w="7365" w:type="dxa"/>
          </w:tcPr>
          <w:p w:rsidR="00DF5A74" w:rsidRDefault="00DF5A74" w:rsidP="002530BF">
            <w:r>
              <w:t>Se i ricavi sono riferiti ad un esercizio completo l’indice segnala quante volte, nell’arco di tale periodo, il capitale investito si è trasformato in risorse finanziarie attraverso la vendita di prodotti aziendali</w:t>
            </w:r>
          </w:p>
        </w:tc>
      </w:tr>
      <w:tr w:rsidR="00DF5A74" w:rsidTr="002530BF">
        <w:tc>
          <w:tcPr>
            <w:tcW w:w="2263" w:type="dxa"/>
          </w:tcPr>
          <w:p w:rsidR="00DF5A74" w:rsidRPr="00D2406E" w:rsidRDefault="00DF5A74" w:rsidP="002530BF">
            <w:pPr>
              <w:jc w:val="center"/>
              <w:rPr>
                <w:b/>
              </w:rPr>
            </w:pPr>
            <w:r w:rsidRPr="00D2406E">
              <w:rPr>
                <w:b/>
              </w:rPr>
              <w:t>Valutazione</w:t>
            </w:r>
          </w:p>
        </w:tc>
        <w:tc>
          <w:tcPr>
            <w:tcW w:w="7365" w:type="dxa"/>
          </w:tcPr>
          <w:p w:rsidR="00DF5A74" w:rsidRDefault="00DF5A74" w:rsidP="002530BF">
            <w:r>
              <w:t xml:space="preserve">Il suo valore dipende dall’area di </w:t>
            </w:r>
            <w:r w:rsidR="002530BF">
              <w:t>business in</w:t>
            </w:r>
            <w:r>
              <w:t xml:space="preserve"> cui opera l’azienda, tuttavia un indice superiore a 1 mostra una buona condizione di equilibrio</w:t>
            </w:r>
          </w:p>
        </w:tc>
      </w:tr>
    </w:tbl>
    <w:p w:rsidR="00DF5A74" w:rsidRDefault="00DF5A74" w:rsidP="00DF5A74"/>
    <w:tbl>
      <w:tblPr>
        <w:tblStyle w:val="Grigliatabella"/>
        <w:tblW w:w="0" w:type="auto"/>
        <w:tblLook w:val="04A0" w:firstRow="1" w:lastRow="0" w:firstColumn="1" w:lastColumn="0" w:noHBand="0" w:noVBand="1"/>
      </w:tblPr>
      <w:tblGrid>
        <w:gridCol w:w="2263"/>
        <w:gridCol w:w="7365"/>
      </w:tblGrid>
      <w:tr w:rsidR="00DF5A74" w:rsidRPr="00D2406E" w:rsidTr="004B57A5">
        <w:tc>
          <w:tcPr>
            <w:tcW w:w="9628" w:type="dxa"/>
            <w:gridSpan w:val="2"/>
            <w:shd w:val="clear" w:color="auto" w:fill="9CC2E5" w:themeFill="accent1" w:themeFillTint="99"/>
          </w:tcPr>
          <w:p w:rsidR="00DF5A74" w:rsidRPr="00D2406E" w:rsidRDefault="00DF5A74" w:rsidP="002530BF">
            <w:pPr>
              <w:jc w:val="center"/>
              <w:rPr>
                <w:b/>
                <w:sz w:val="28"/>
              </w:rPr>
            </w:pPr>
            <w:r>
              <w:rPr>
                <w:b/>
                <w:sz w:val="28"/>
              </w:rPr>
              <w:t>Indice di rotazione dell’attivo corrente</w:t>
            </w:r>
          </w:p>
        </w:tc>
      </w:tr>
      <w:tr w:rsidR="002530BF" w:rsidTr="002530BF">
        <w:tc>
          <w:tcPr>
            <w:tcW w:w="2263" w:type="dxa"/>
          </w:tcPr>
          <w:p w:rsidR="002530BF" w:rsidRPr="00D2406E" w:rsidRDefault="002530BF" w:rsidP="002530BF">
            <w:pPr>
              <w:jc w:val="center"/>
              <w:rPr>
                <w:b/>
              </w:rPr>
            </w:pPr>
            <w:r w:rsidRPr="00D2406E">
              <w:rPr>
                <w:b/>
              </w:rPr>
              <w:t xml:space="preserve">Formula </w:t>
            </w:r>
            <w:r>
              <w:rPr>
                <w:b/>
              </w:rPr>
              <w:t>(quoziente)</w:t>
            </w:r>
          </w:p>
        </w:tc>
        <w:tc>
          <w:tcPr>
            <w:tcW w:w="7365" w:type="dxa"/>
          </w:tcPr>
          <w:p w:rsidR="002530BF" w:rsidRPr="00DF5A74" w:rsidRDefault="000925D4" w:rsidP="002530BF">
            <m:oMathPara>
              <m:oMath>
                <m:f>
                  <m:fPr>
                    <m:ctrlPr>
                      <w:rPr>
                        <w:rFonts w:ascii="Cambria Math" w:hAnsi="Cambria Math"/>
                        <w:i/>
                      </w:rPr>
                    </m:ctrlPr>
                  </m:fPr>
                  <m:num>
                    <m:r>
                      <w:rPr>
                        <w:rFonts w:ascii="Cambria Math" w:hAnsi="Cambria Math"/>
                      </w:rPr>
                      <m:t>Ricavi delle vendite</m:t>
                    </m:r>
                  </m:num>
                  <m:den>
                    <m:r>
                      <w:rPr>
                        <w:rFonts w:ascii="Cambria Math" w:hAnsi="Cambria Math"/>
                      </w:rPr>
                      <m:t>Attivo corrente</m:t>
                    </m:r>
                  </m:den>
                </m:f>
              </m:oMath>
            </m:oMathPara>
          </w:p>
        </w:tc>
      </w:tr>
      <w:tr w:rsidR="00DF5A74" w:rsidTr="002530BF">
        <w:tc>
          <w:tcPr>
            <w:tcW w:w="2263" w:type="dxa"/>
          </w:tcPr>
          <w:p w:rsidR="00DF5A74" w:rsidRPr="00D2406E" w:rsidRDefault="00DF5A74" w:rsidP="002530BF">
            <w:pPr>
              <w:jc w:val="center"/>
              <w:rPr>
                <w:b/>
              </w:rPr>
            </w:pPr>
            <w:r w:rsidRPr="00D2406E">
              <w:rPr>
                <w:b/>
              </w:rPr>
              <w:t>Spiegazione</w:t>
            </w:r>
          </w:p>
        </w:tc>
        <w:tc>
          <w:tcPr>
            <w:tcW w:w="7365" w:type="dxa"/>
          </w:tcPr>
          <w:p w:rsidR="00DF5A74" w:rsidRDefault="00DF5A74" w:rsidP="002530BF">
            <w:r>
              <w:t>Se i ricavi sono riferiti ad un esercizio completo l’indice segnala quante volte, nell’arco di tale periodo, il capitale circolante lordo si è trasformato in risorse finanziarie attraverso la vendita di prodotti aziendali</w:t>
            </w:r>
          </w:p>
        </w:tc>
      </w:tr>
      <w:tr w:rsidR="00DF5A74" w:rsidTr="002530BF">
        <w:tc>
          <w:tcPr>
            <w:tcW w:w="2263" w:type="dxa"/>
          </w:tcPr>
          <w:p w:rsidR="00DF5A74" w:rsidRPr="00D2406E" w:rsidRDefault="00DF5A74" w:rsidP="002530BF">
            <w:pPr>
              <w:jc w:val="center"/>
              <w:rPr>
                <w:b/>
              </w:rPr>
            </w:pPr>
            <w:r w:rsidRPr="00D2406E">
              <w:rPr>
                <w:b/>
              </w:rPr>
              <w:t>Valutazione</w:t>
            </w:r>
          </w:p>
        </w:tc>
        <w:tc>
          <w:tcPr>
            <w:tcW w:w="7365" w:type="dxa"/>
          </w:tcPr>
          <w:p w:rsidR="00DF5A74" w:rsidRDefault="00DF5A74" w:rsidP="002530BF">
            <w:r>
              <w:t xml:space="preserve">Un indice che si </w:t>
            </w:r>
            <w:r w:rsidR="002530BF">
              <w:t>attesta</w:t>
            </w:r>
            <w:r>
              <w:t xml:space="preserve"> intorno ad 1 mostra una buona condizione di equilibrio</w:t>
            </w:r>
          </w:p>
        </w:tc>
      </w:tr>
    </w:tbl>
    <w:p w:rsidR="00DF5A74" w:rsidRDefault="00DF5A74" w:rsidP="00DF5A74"/>
    <w:tbl>
      <w:tblPr>
        <w:tblStyle w:val="Grigliatabella"/>
        <w:tblW w:w="0" w:type="auto"/>
        <w:tblLook w:val="04A0" w:firstRow="1" w:lastRow="0" w:firstColumn="1" w:lastColumn="0" w:noHBand="0" w:noVBand="1"/>
      </w:tblPr>
      <w:tblGrid>
        <w:gridCol w:w="2263"/>
        <w:gridCol w:w="7365"/>
      </w:tblGrid>
      <w:tr w:rsidR="00DF5A74" w:rsidRPr="00D2406E" w:rsidTr="004B57A5">
        <w:tc>
          <w:tcPr>
            <w:tcW w:w="9628" w:type="dxa"/>
            <w:gridSpan w:val="2"/>
            <w:shd w:val="clear" w:color="auto" w:fill="9CC2E5" w:themeFill="accent1" w:themeFillTint="99"/>
          </w:tcPr>
          <w:p w:rsidR="00DF5A74" w:rsidRPr="00D2406E" w:rsidRDefault="00DF5A74" w:rsidP="002530BF">
            <w:pPr>
              <w:jc w:val="center"/>
              <w:rPr>
                <w:b/>
                <w:sz w:val="28"/>
              </w:rPr>
            </w:pPr>
            <w:r>
              <w:rPr>
                <w:b/>
                <w:sz w:val="28"/>
              </w:rPr>
              <w:t>Indice di rotazione del magazzino</w:t>
            </w:r>
          </w:p>
        </w:tc>
      </w:tr>
      <w:tr w:rsidR="002530BF" w:rsidTr="002530BF">
        <w:tc>
          <w:tcPr>
            <w:tcW w:w="2263" w:type="dxa"/>
          </w:tcPr>
          <w:p w:rsidR="002530BF" w:rsidRPr="00D2406E" w:rsidRDefault="002530BF" w:rsidP="002530BF">
            <w:pPr>
              <w:jc w:val="center"/>
              <w:rPr>
                <w:b/>
              </w:rPr>
            </w:pPr>
            <w:r w:rsidRPr="00D2406E">
              <w:rPr>
                <w:b/>
              </w:rPr>
              <w:t xml:space="preserve">Formula </w:t>
            </w:r>
            <w:r>
              <w:rPr>
                <w:b/>
              </w:rPr>
              <w:t>(quoziente)</w:t>
            </w:r>
          </w:p>
        </w:tc>
        <w:tc>
          <w:tcPr>
            <w:tcW w:w="7365" w:type="dxa"/>
          </w:tcPr>
          <w:p w:rsidR="002530BF" w:rsidRPr="002530BF" w:rsidRDefault="000925D4" w:rsidP="002530BF">
            <m:oMathPara>
              <m:oMath>
                <m:f>
                  <m:fPr>
                    <m:ctrlPr>
                      <w:rPr>
                        <w:rFonts w:ascii="Cambria Math" w:hAnsi="Cambria Math"/>
                        <w:i/>
                      </w:rPr>
                    </m:ctrlPr>
                  </m:fPr>
                  <m:num>
                    <m:r>
                      <w:rPr>
                        <w:rFonts w:ascii="Cambria Math" w:hAnsi="Cambria Math"/>
                      </w:rPr>
                      <m:t>Esistenze iniziali+Acquisti-Rimanenze finali</m:t>
                    </m:r>
                  </m:num>
                  <m:den>
                    <m:r>
                      <w:rPr>
                        <w:rFonts w:ascii="Cambria Math" w:hAnsi="Cambria Math"/>
                      </w:rPr>
                      <m:t>Disponibilità di magazzino</m:t>
                    </m:r>
                  </m:den>
                </m:f>
              </m:oMath>
            </m:oMathPara>
          </w:p>
          <w:p w:rsidR="002530BF" w:rsidRDefault="002530BF" w:rsidP="002530BF"/>
          <w:p w:rsidR="002530BF" w:rsidRDefault="002530BF" w:rsidP="002530BF">
            <w:pPr>
              <w:jc w:val="center"/>
            </w:pPr>
            <w:r>
              <w:t>OPPURE</w:t>
            </w:r>
          </w:p>
          <w:p w:rsidR="002530BF" w:rsidRDefault="002530BF" w:rsidP="002530BF"/>
          <w:p w:rsidR="002530BF" w:rsidRPr="002530BF" w:rsidRDefault="000925D4" w:rsidP="002530BF">
            <m:oMathPara>
              <m:oMath>
                <m:f>
                  <m:fPr>
                    <m:ctrlPr>
                      <w:rPr>
                        <w:rFonts w:ascii="Cambria Math" w:hAnsi="Cambria Math"/>
                        <w:i/>
                      </w:rPr>
                    </m:ctrlPr>
                  </m:fPr>
                  <m:num>
                    <m:r>
                      <w:rPr>
                        <w:rFonts w:ascii="Cambria Math" w:hAnsi="Cambria Math"/>
                      </w:rPr>
                      <m:t>Esistenze iniziali+Rimanenze finali</m:t>
                    </m:r>
                  </m:num>
                  <m:den>
                    <m:r>
                      <w:rPr>
                        <w:rFonts w:ascii="Cambria Math" w:hAnsi="Cambria Math"/>
                      </w:rPr>
                      <m:t>2</m:t>
                    </m:r>
                  </m:den>
                </m:f>
              </m:oMath>
            </m:oMathPara>
          </w:p>
        </w:tc>
      </w:tr>
      <w:tr w:rsidR="00DF5A74" w:rsidTr="002530BF">
        <w:tc>
          <w:tcPr>
            <w:tcW w:w="2263" w:type="dxa"/>
          </w:tcPr>
          <w:p w:rsidR="00DF5A74" w:rsidRPr="00D2406E" w:rsidRDefault="00DF5A74" w:rsidP="002530BF">
            <w:pPr>
              <w:jc w:val="center"/>
              <w:rPr>
                <w:b/>
              </w:rPr>
            </w:pPr>
            <w:r w:rsidRPr="00D2406E">
              <w:rPr>
                <w:b/>
              </w:rPr>
              <w:t>Spiegazione</w:t>
            </w:r>
          </w:p>
        </w:tc>
        <w:tc>
          <w:tcPr>
            <w:tcW w:w="7365" w:type="dxa"/>
          </w:tcPr>
          <w:p w:rsidR="00DF5A74" w:rsidRDefault="002530BF" w:rsidP="002530BF">
            <w:r>
              <w:t>Indica il numero di volte in cui il magazzino si è rinnovato a seguito del consumo della materie prime e della vendita dei prodotti</w:t>
            </w:r>
          </w:p>
          <w:p w:rsidR="002530BF" w:rsidRDefault="002530BF" w:rsidP="002530BF">
            <w:r>
              <w:t>La somma algebrica al numeratore esprime i consumi del periodo. Tale dato potrebbe essere sostituito dal costo del venduto se si ha a disposizione un conto economico riclassificato per destinazione</w:t>
            </w:r>
          </w:p>
          <w:p w:rsidR="002530BF" w:rsidRDefault="002530BF" w:rsidP="002530BF">
            <w:r>
              <w:t>Il denominatore potrebbe essere migliorato utilizzando, anziché il dato puntuale, la media tra magazzino iniziale e magazzino finale</w:t>
            </w:r>
          </w:p>
        </w:tc>
      </w:tr>
      <w:tr w:rsidR="00DF5A74" w:rsidTr="002530BF">
        <w:tc>
          <w:tcPr>
            <w:tcW w:w="2263" w:type="dxa"/>
          </w:tcPr>
          <w:p w:rsidR="00DF5A74" w:rsidRPr="00D2406E" w:rsidRDefault="00DF5A74" w:rsidP="002530BF">
            <w:pPr>
              <w:jc w:val="center"/>
              <w:rPr>
                <w:b/>
              </w:rPr>
            </w:pPr>
            <w:r w:rsidRPr="00D2406E">
              <w:rPr>
                <w:b/>
              </w:rPr>
              <w:t>Valutazione</w:t>
            </w:r>
          </w:p>
        </w:tc>
        <w:tc>
          <w:tcPr>
            <w:tcW w:w="7365" w:type="dxa"/>
          </w:tcPr>
          <w:p w:rsidR="00DF5A74" w:rsidRDefault="002530BF" w:rsidP="002530BF">
            <w:r>
              <w:t>Maggiore è il valore dell’indice, maggiore è l’efficienza del magazzino</w:t>
            </w:r>
          </w:p>
        </w:tc>
      </w:tr>
    </w:tbl>
    <w:p w:rsidR="00DF5A74" w:rsidRDefault="00DF5A74" w:rsidP="00DF5A74"/>
    <w:tbl>
      <w:tblPr>
        <w:tblStyle w:val="Grigliatabella"/>
        <w:tblW w:w="0" w:type="auto"/>
        <w:tblLook w:val="04A0" w:firstRow="1" w:lastRow="0" w:firstColumn="1" w:lastColumn="0" w:noHBand="0" w:noVBand="1"/>
      </w:tblPr>
      <w:tblGrid>
        <w:gridCol w:w="2263"/>
        <w:gridCol w:w="7365"/>
      </w:tblGrid>
      <w:tr w:rsidR="00DF5A74" w:rsidRPr="00D2406E" w:rsidTr="004B57A5">
        <w:tc>
          <w:tcPr>
            <w:tcW w:w="9628" w:type="dxa"/>
            <w:gridSpan w:val="2"/>
            <w:shd w:val="clear" w:color="auto" w:fill="9CC2E5" w:themeFill="accent1" w:themeFillTint="99"/>
          </w:tcPr>
          <w:p w:rsidR="00DF5A74" w:rsidRPr="00D2406E" w:rsidRDefault="002530BF" w:rsidP="002530BF">
            <w:pPr>
              <w:tabs>
                <w:tab w:val="left" w:pos="6022"/>
              </w:tabs>
              <w:jc w:val="center"/>
              <w:rPr>
                <w:b/>
                <w:sz w:val="28"/>
              </w:rPr>
            </w:pPr>
            <w:r>
              <w:rPr>
                <w:b/>
                <w:sz w:val="28"/>
              </w:rPr>
              <w:lastRenderedPageBreak/>
              <w:t>Indice di dilazione dei crediti commerciali</w:t>
            </w:r>
          </w:p>
        </w:tc>
      </w:tr>
      <w:tr w:rsidR="00DF5A74" w:rsidTr="002530BF">
        <w:tc>
          <w:tcPr>
            <w:tcW w:w="2263" w:type="dxa"/>
          </w:tcPr>
          <w:p w:rsidR="00DF5A74" w:rsidRPr="00D2406E" w:rsidRDefault="00DF5A74" w:rsidP="002530BF">
            <w:pPr>
              <w:jc w:val="center"/>
              <w:rPr>
                <w:b/>
              </w:rPr>
            </w:pPr>
            <w:r w:rsidRPr="00D2406E">
              <w:rPr>
                <w:b/>
              </w:rPr>
              <w:t xml:space="preserve">Formula </w:t>
            </w:r>
            <w:r w:rsidR="002530BF">
              <w:rPr>
                <w:b/>
              </w:rPr>
              <w:t>(giorni)</w:t>
            </w:r>
          </w:p>
        </w:tc>
        <w:tc>
          <w:tcPr>
            <w:tcW w:w="7365" w:type="dxa"/>
          </w:tcPr>
          <w:p w:rsidR="002256BA" w:rsidRPr="002256BA" w:rsidRDefault="000925D4" w:rsidP="002256BA">
            <m:oMathPara>
              <m:oMath>
                <m:f>
                  <m:fPr>
                    <m:ctrlPr>
                      <w:rPr>
                        <w:rFonts w:ascii="Cambria Math" w:hAnsi="Cambria Math"/>
                      </w:rPr>
                    </m:ctrlPr>
                  </m:fPr>
                  <m:num>
                    <m:r>
                      <w:rPr>
                        <w:rFonts w:ascii="Cambria Math" w:hAnsi="Cambria Math"/>
                      </w:rPr>
                      <m:t xml:space="preserve">Crediti commerciali* </m:t>
                    </m:r>
                    <m:r>
                      <m:rPr>
                        <m:sty m:val="p"/>
                      </m:rPr>
                      <w:rPr>
                        <w:rFonts w:ascii="Cambria Math" w:hAnsi="Cambria Math"/>
                      </w:rPr>
                      <m:t>365</m:t>
                    </m:r>
                  </m:num>
                  <m:den>
                    <m:r>
                      <m:rPr>
                        <m:sty m:val="p"/>
                      </m:rPr>
                      <w:rPr>
                        <w:rFonts w:ascii="Cambria Math" w:hAnsi="Cambria Math"/>
                      </w:rPr>
                      <m:t>Ricavi delle vendite + IVA</m:t>
                    </m:r>
                  </m:den>
                </m:f>
              </m:oMath>
            </m:oMathPara>
          </w:p>
        </w:tc>
      </w:tr>
      <w:tr w:rsidR="00DF5A74" w:rsidTr="002530BF">
        <w:tc>
          <w:tcPr>
            <w:tcW w:w="2263" w:type="dxa"/>
          </w:tcPr>
          <w:p w:rsidR="00DF5A74" w:rsidRPr="00D2406E" w:rsidRDefault="00DF5A74" w:rsidP="002530BF">
            <w:pPr>
              <w:jc w:val="center"/>
              <w:rPr>
                <w:b/>
              </w:rPr>
            </w:pPr>
            <w:r w:rsidRPr="00D2406E">
              <w:rPr>
                <w:b/>
              </w:rPr>
              <w:t>Spiegazione</w:t>
            </w:r>
          </w:p>
        </w:tc>
        <w:tc>
          <w:tcPr>
            <w:tcW w:w="7365" w:type="dxa"/>
          </w:tcPr>
          <w:p w:rsidR="00DF5A74" w:rsidRDefault="002256BA" w:rsidP="002530BF">
            <w:r>
              <w:t>Indica, in media, quanti sono i giorni di dilazione concessi ai propri clienti in seguito alla vendita dei prodotti aziendali</w:t>
            </w:r>
          </w:p>
        </w:tc>
      </w:tr>
      <w:tr w:rsidR="00DF5A74" w:rsidTr="002530BF">
        <w:tc>
          <w:tcPr>
            <w:tcW w:w="2263" w:type="dxa"/>
          </w:tcPr>
          <w:p w:rsidR="00DF5A74" w:rsidRPr="00D2406E" w:rsidRDefault="00DF5A74" w:rsidP="002530BF">
            <w:pPr>
              <w:jc w:val="center"/>
              <w:rPr>
                <w:b/>
              </w:rPr>
            </w:pPr>
            <w:r w:rsidRPr="00D2406E">
              <w:rPr>
                <w:b/>
              </w:rPr>
              <w:t>Valutazione</w:t>
            </w:r>
          </w:p>
        </w:tc>
        <w:tc>
          <w:tcPr>
            <w:tcW w:w="7365" w:type="dxa"/>
          </w:tcPr>
          <w:p w:rsidR="00DF5A74" w:rsidRDefault="002256BA" w:rsidP="002530BF">
            <w:r>
              <w:t>Un indice attorno ai 60 giorni mostra una buona condizione di equilibrio. Deve essere inferiore alla dilazione media dei debiti commerciali</w:t>
            </w:r>
          </w:p>
        </w:tc>
      </w:tr>
    </w:tbl>
    <w:p w:rsidR="00DF5A74" w:rsidRDefault="00DF5A74" w:rsidP="00DF5A74"/>
    <w:tbl>
      <w:tblPr>
        <w:tblStyle w:val="Grigliatabella"/>
        <w:tblW w:w="0" w:type="auto"/>
        <w:tblLook w:val="04A0" w:firstRow="1" w:lastRow="0" w:firstColumn="1" w:lastColumn="0" w:noHBand="0" w:noVBand="1"/>
      </w:tblPr>
      <w:tblGrid>
        <w:gridCol w:w="2263"/>
        <w:gridCol w:w="7365"/>
      </w:tblGrid>
      <w:tr w:rsidR="00DF5A74" w:rsidRPr="00D2406E" w:rsidTr="004B57A5">
        <w:tc>
          <w:tcPr>
            <w:tcW w:w="9628" w:type="dxa"/>
            <w:gridSpan w:val="2"/>
            <w:shd w:val="clear" w:color="auto" w:fill="9CC2E5" w:themeFill="accent1" w:themeFillTint="99"/>
          </w:tcPr>
          <w:p w:rsidR="00DF5A74" w:rsidRPr="00D2406E" w:rsidRDefault="002256BA" w:rsidP="002530BF">
            <w:pPr>
              <w:jc w:val="center"/>
              <w:rPr>
                <w:b/>
                <w:sz w:val="28"/>
              </w:rPr>
            </w:pPr>
            <w:r>
              <w:rPr>
                <w:b/>
                <w:sz w:val="28"/>
              </w:rPr>
              <w:t>Indice di dilazione dei debiti commerciali</w:t>
            </w:r>
          </w:p>
        </w:tc>
      </w:tr>
      <w:tr w:rsidR="002530BF" w:rsidTr="002530BF">
        <w:tc>
          <w:tcPr>
            <w:tcW w:w="2263" w:type="dxa"/>
          </w:tcPr>
          <w:p w:rsidR="002530BF" w:rsidRPr="00D2406E" w:rsidRDefault="002530BF" w:rsidP="002530BF">
            <w:pPr>
              <w:jc w:val="center"/>
              <w:rPr>
                <w:b/>
              </w:rPr>
            </w:pPr>
            <w:r w:rsidRPr="00D2406E">
              <w:rPr>
                <w:b/>
              </w:rPr>
              <w:t xml:space="preserve">Formula </w:t>
            </w:r>
            <w:r>
              <w:rPr>
                <w:b/>
              </w:rPr>
              <w:t>(giorni)</w:t>
            </w:r>
          </w:p>
        </w:tc>
        <w:tc>
          <w:tcPr>
            <w:tcW w:w="7365" w:type="dxa"/>
          </w:tcPr>
          <w:p w:rsidR="002256BA" w:rsidRPr="002256BA" w:rsidRDefault="000925D4" w:rsidP="002256BA">
            <m:oMathPara>
              <m:oMath>
                <m:f>
                  <m:fPr>
                    <m:ctrlPr>
                      <w:rPr>
                        <w:rFonts w:ascii="Cambria Math" w:hAnsi="Cambria Math"/>
                        <w:i/>
                      </w:rPr>
                    </m:ctrlPr>
                  </m:fPr>
                  <m:num>
                    <m:r>
                      <w:rPr>
                        <w:rFonts w:ascii="Cambria Math" w:hAnsi="Cambria Math"/>
                      </w:rPr>
                      <m:t>Debiti commerciali*365</m:t>
                    </m:r>
                  </m:num>
                  <m:den>
                    <m:r>
                      <w:rPr>
                        <w:rFonts w:ascii="Cambria Math" w:hAnsi="Cambria Math"/>
                      </w:rPr>
                      <m:t>Acquisti+IVA</m:t>
                    </m:r>
                  </m:den>
                </m:f>
              </m:oMath>
            </m:oMathPara>
          </w:p>
        </w:tc>
      </w:tr>
      <w:tr w:rsidR="00DF5A74" w:rsidTr="002530BF">
        <w:tc>
          <w:tcPr>
            <w:tcW w:w="2263" w:type="dxa"/>
          </w:tcPr>
          <w:p w:rsidR="00DF5A74" w:rsidRPr="00D2406E" w:rsidRDefault="00DF5A74" w:rsidP="002530BF">
            <w:pPr>
              <w:jc w:val="center"/>
              <w:rPr>
                <w:b/>
              </w:rPr>
            </w:pPr>
            <w:r w:rsidRPr="00D2406E">
              <w:rPr>
                <w:b/>
              </w:rPr>
              <w:t>Spiegazione</w:t>
            </w:r>
          </w:p>
        </w:tc>
        <w:tc>
          <w:tcPr>
            <w:tcW w:w="7365" w:type="dxa"/>
          </w:tcPr>
          <w:p w:rsidR="00DF5A74" w:rsidRDefault="002256BA" w:rsidP="002530BF">
            <w:r>
              <w:t>Indica, in media, quanti sono i giorni di dilazione concessi dai propri fornitori in seguito all’acquisto di beni e servizi</w:t>
            </w:r>
          </w:p>
        </w:tc>
      </w:tr>
      <w:tr w:rsidR="00DF5A74" w:rsidTr="002530BF">
        <w:tc>
          <w:tcPr>
            <w:tcW w:w="2263" w:type="dxa"/>
          </w:tcPr>
          <w:p w:rsidR="00DF5A74" w:rsidRPr="00D2406E" w:rsidRDefault="00DF5A74" w:rsidP="002530BF">
            <w:pPr>
              <w:jc w:val="center"/>
              <w:rPr>
                <w:b/>
              </w:rPr>
            </w:pPr>
            <w:r w:rsidRPr="00D2406E">
              <w:rPr>
                <w:b/>
              </w:rPr>
              <w:t>Valutazione</w:t>
            </w:r>
          </w:p>
        </w:tc>
        <w:tc>
          <w:tcPr>
            <w:tcW w:w="7365" w:type="dxa"/>
          </w:tcPr>
          <w:p w:rsidR="00DF5A74" w:rsidRDefault="002256BA" w:rsidP="002530BF">
            <w:r>
              <w:t>Un indice intorno ai 90 giorni mostra una buona condizione di equilibrio. Deve essere superiore alla dilazione media dei debiti commerciali</w:t>
            </w:r>
          </w:p>
        </w:tc>
      </w:tr>
    </w:tbl>
    <w:p w:rsidR="00DF5A74" w:rsidRDefault="009F5B59" w:rsidP="009F5B59">
      <w:pPr>
        <w:pStyle w:val="Titolo4"/>
      </w:pPr>
      <w:bookmarkStart w:id="243" w:name="_Toc441511057"/>
      <w:r>
        <w:t>Analisi della situazione economica</w:t>
      </w:r>
      <w:bookmarkEnd w:id="243"/>
    </w:p>
    <w:p w:rsidR="009F5B59" w:rsidRDefault="009F5B59" w:rsidP="009F5B59">
      <w:r>
        <w:t xml:space="preserve">Gli indici di redditività sono incentrati sul rapporto tra i valori di bilancio posti nel conto economico e quelli </w:t>
      </w:r>
      <w:r w:rsidR="006E1E6A">
        <w:t>posti</w:t>
      </w:r>
      <w:r>
        <w:t xml:space="preserve"> nello stato </w:t>
      </w:r>
      <w:r w:rsidR="006E1E6A">
        <w:t>patrimoniale</w:t>
      </w:r>
      <w:r>
        <w:t xml:space="preserve"> (redditività aziendale)</w:t>
      </w:r>
    </w:p>
    <w:p w:rsidR="009F5B59" w:rsidRDefault="009F5B59" w:rsidP="00B7055D">
      <w:pPr>
        <w:pStyle w:val="Paragrafoelenco"/>
        <w:numPr>
          <w:ilvl w:val="0"/>
          <w:numId w:val="264"/>
        </w:numPr>
      </w:pPr>
      <w:r>
        <w:t>ROE (Return On Equity)</w:t>
      </w:r>
    </w:p>
    <w:p w:rsidR="009F5B59" w:rsidRDefault="009F5B59" w:rsidP="00B7055D">
      <w:pPr>
        <w:pStyle w:val="Paragrafoelenco"/>
        <w:numPr>
          <w:ilvl w:val="0"/>
          <w:numId w:val="264"/>
        </w:numPr>
      </w:pPr>
      <w:r>
        <w:t>ROI (Return On Investment)</w:t>
      </w:r>
    </w:p>
    <w:p w:rsidR="009F5B59" w:rsidRDefault="009F5B59" w:rsidP="00B7055D">
      <w:pPr>
        <w:pStyle w:val="Paragrafoelenco"/>
        <w:numPr>
          <w:ilvl w:val="0"/>
          <w:numId w:val="264"/>
        </w:numPr>
      </w:pPr>
      <w:r>
        <w:t>ROS (Return On Sales)</w:t>
      </w:r>
    </w:p>
    <w:p w:rsidR="009F5B59" w:rsidRDefault="009F5B59" w:rsidP="00B7055D">
      <w:pPr>
        <w:pStyle w:val="Paragrafoelenco"/>
        <w:numPr>
          <w:ilvl w:val="0"/>
          <w:numId w:val="264"/>
        </w:numPr>
      </w:pPr>
      <w:r>
        <w:t xml:space="preserve">Incidenza della gestione </w:t>
      </w:r>
      <w:r w:rsidR="006E1E6A">
        <w:t>extra caratteristica</w:t>
      </w:r>
    </w:p>
    <w:p w:rsidR="009F5B59" w:rsidRDefault="009F5B59" w:rsidP="00B7055D">
      <w:pPr>
        <w:pStyle w:val="Paragrafoelenco"/>
        <w:numPr>
          <w:ilvl w:val="0"/>
          <w:numId w:val="264"/>
        </w:numPr>
      </w:pPr>
      <w:r>
        <w:t>ROD (Return On Debt)</w:t>
      </w:r>
    </w:p>
    <w:p w:rsidR="009F5B59" w:rsidRDefault="009F5B59" w:rsidP="00B7055D">
      <w:pPr>
        <w:pStyle w:val="Paragrafoelenco"/>
        <w:numPr>
          <w:ilvl w:val="0"/>
          <w:numId w:val="264"/>
        </w:numPr>
      </w:pPr>
      <w:r>
        <w:t>ROA (Return On Assets)</w:t>
      </w:r>
    </w:p>
    <w:tbl>
      <w:tblPr>
        <w:tblStyle w:val="Grigliatabella"/>
        <w:tblW w:w="0" w:type="auto"/>
        <w:tblLook w:val="04A0" w:firstRow="1" w:lastRow="0" w:firstColumn="1" w:lastColumn="0" w:noHBand="0" w:noVBand="1"/>
      </w:tblPr>
      <w:tblGrid>
        <w:gridCol w:w="2263"/>
        <w:gridCol w:w="7365"/>
      </w:tblGrid>
      <w:tr w:rsidR="000925D4" w:rsidRPr="00D2406E" w:rsidTr="004B57A5">
        <w:tc>
          <w:tcPr>
            <w:tcW w:w="9628" w:type="dxa"/>
            <w:gridSpan w:val="2"/>
            <w:shd w:val="clear" w:color="auto" w:fill="9CC2E5" w:themeFill="accent1" w:themeFillTint="99"/>
          </w:tcPr>
          <w:p w:rsidR="000925D4" w:rsidRPr="00D2406E" w:rsidRDefault="000925D4" w:rsidP="000925D4">
            <w:pPr>
              <w:jc w:val="center"/>
              <w:rPr>
                <w:b/>
                <w:sz w:val="28"/>
              </w:rPr>
            </w:pPr>
            <w:r>
              <w:rPr>
                <w:b/>
                <w:sz w:val="28"/>
              </w:rPr>
              <w:t>ROE (Return On Equity)</w:t>
            </w:r>
          </w:p>
        </w:tc>
      </w:tr>
      <w:tr w:rsidR="000925D4" w:rsidTr="000925D4">
        <w:tc>
          <w:tcPr>
            <w:tcW w:w="2263" w:type="dxa"/>
          </w:tcPr>
          <w:p w:rsidR="000925D4" w:rsidRPr="00D2406E" w:rsidRDefault="000925D4" w:rsidP="000925D4">
            <w:pPr>
              <w:jc w:val="center"/>
              <w:rPr>
                <w:b/>
              </w:rPr>
            </w:pPr>
            <w:r w:rsidRPr="00D2406E">
              <w:rPr>
                <w:b/>
              </w:rPr>
              <w:t xml:space="preserve">Formula </w:t>
            </w:r>
            <w:r>
              <w:rPr>
                <w:b/>
              </w:rPr>
              <w:t>(%)</w:t>
            </w:r>
          </w:p>
        </w:tc>
        <w:tc>
          <w:tcPr>
            <w:tcW w:w="7365" w:type="dxa"/>
          </w:tcPr>
          <w:p w:rsidR="000925D4" w:rsidRPr="00CC1248" w:rsidRDefault="000925D4" w:rsidP="000925D4">
            <m:oMathPara>
              <m:oMath>
                <m:f>
                  <m:fPr>
                    <m:ctrlPr>
                      <w:rPr>
                        <w:rFonts w:ascii="Cambria Math" w:hAnsi="Cambria Math"/>
                        <w:i/>
                      </w:rPr>
                    </m:ctrlPr>
                  </m:fPr>
                  <m:num>
                    <m:r>
                      <w:rPr>
                        <w:rFonts w:ascii="Cambria Math" w:hAnsi="Cambria Math"/>
                      </w:rPr>
                      <m:t xml:space="preserve">Reddito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esercizio</m:t>
                    </m:r>
                  </m:num>
                  <m:den>
                    <m:r>
                      <w:rPr>
                        <w:rFonts w:ascii="Cambria Math" w:hAnsi="Cambria Math"/>
                      </w:rPr>
                      <m:t>Capitale proprio</m:t>
                    </m:r>
                  </m:den>
                </m:f>
              </m:oMath>
            </m:oMathPara>
          </w:p>
          <w:p w:rsidR="00CC1248" w:rsidRDefault="00CC1248" w:rsidP="000925D4"/>
          <w:p w:rsidR="00CC1248" w:rsidRDefault="00CC1248" w:rsidP="000925D4">
            <w:r>
              <w:t>OPPURE</w:t>
            </w:r>
          </w:p>
          <w:p w:rsidR="00CC1248" w:rsidRDefault="00CC1248" w:rsidP="000925D4"/>
          <w:p w:rsidR="00CC1248" w:rsidRPr="00CC1248" w:rsidRDefault="00CC1248" w:rsidP="00CC1248">
            <m:oMathPara>
              <m:oMath>
                <m:r>
                  <w:rPr>
                    <w:rFonts w:ascii="Cambria Math" w:hAnsi="Cambria Math"/>
                  </w:rPr>
                  <m:t>ROI*Leverage*Incidenza della gestione extracaratteristica</m:t>
                </m:r>
              </m:oMath>
            </m:oMathPara>
          </w:p>
          <w:p w:rsidR="00CC1248" w:rsidRPr="00CC1248" w:rsidRDefault="00CC1248" w:rsidP="00CC1248"/>
          <w:p w:rsidR="00CC1248" w:rsidRPr="00CC1248" w:rsidRDefault="00CC1248" w:rsidP="00CC1248">
            <m:oMathPara>
              <m:oMath>
                <m:f>
                  <m:fPr>
                    <m:ctrlPr>
                      <w:rPr>
                        <w:rFonts w:ascii="Cambria Math" w:hAnsi="Cambria Math"/>
                        <w:i/>
                      </w:rPr>
                    </m:ctrlPr>
                  </m:fPr>
                  <m:num>
                    <m:r>
                      <w:rPr>
                        <w:rFonts w:ascii="Cambria Math" w:hAnsi="Cambria Math"/>
                        <w:strike/>
                      </w:rPr>
                      <m:t>Reddito operativo</m:t>
                    </m:r>
                  </m:num>
                  <m:den>
                    <m:r>
                      <w:rPr>
                        <w:rFonts w:ascii="Cambria Math" w:hAnsi="Cambria Math"/>
                        <w:strike/>
                      </w:rPr>
                      <m:t>Totale impieghi</m:t>
                    </m:r>
                  </m:den>
                </m:f>
                <m:r>
                  <w:rPr>
                    <w:rFonts w:ascii="Cambria Math" w:hAnsi="Cambria Math"/>
                  </w:rPr>
                  <m:t>*</m:t>
                </m:r>
                <m:f>
                  <m:fPr>
                    <m:ctrlPr>
                      <w:rPr>
                        <w:rFonts w:ascii="Cambria Math" w:hAnsi="Cambria Math"/>
                        <w:i/>
                      </w:rPr>
                    </m:ctrlPr>
                  </m:fPr>
                  <m:num>
                    <m:r>
                      <w:rPr>
                        <w:rFonts w:ascii="Cambria Math" w:hAnsi="Cambria Math"/>
                        <w:strike/>
                      </w:rPr>
                      <m:t>Totale impieghi</m:t>
                    </m:r>
                  </m:num>
                  <m:den>
                    <m:r>
                      <w:rPr>
                        <w:rFonts w:ascii="Cambria Math" w:hAnsi="Cambria Math"/>
                      </w:rPr>
                      <m:t>Capitale proprio</m:t>
                    </m:r>
                  </m:den>
                </m:f>
                <m:r>
                  <w:rPr>
                    <w:rFonts w:ascii="Cambria Math" w:hAnsi="Cambria Math"/>
                  </w:rPr>
                  <m:t>*</m:t>
                </m:r>
                <m:f>
                  <m:fPr>
                    <m:ctrlPr>
                      <w:rPr>
                        <w:rFonts w:ascii="Cambria Math" w:hAnsi="Cambria Math"/>
                        <w:i/>
                      </w:rPr>
                    </m:ctrlPr>
                  </m:fPr>
                  <m:num>
                    <m:r>
                      <w:rPr>
                        <w:rFonts w:ascii="Cambria Math" w:hAnsi="Cambria Math"/>
                      </w:rPr>
                      <m:t xml:space="preserve">Reddito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esercizio</m:t>
                    </m:r>
                  </m:num>
                  <m:den>
                    <m:r>
                      <w:rPr>
                        <w:rFonts w:ascii="Cambria Math" w:hAnsi="Cambria Math"/>
                        <w:strike/>
                      </w:rPr>
                      <m:t>Reddito operativo</m:t>
                    </m:r>
                  </m:den>
                </m:f>
              </m:oMath>
            </m:oMathPara>
          </w:p>
        </w:tc>
      </w:tr>
      <w:tr w:rsidR="000925D4" w:rsidTr="000925D4">
        <w:tc>
          <w:tcPr>
            <w:tcW w:w="2263" w:type="dxa"/>
          </w:tcPr>
          <w:p w:rsidR="000925D4" w:rsidRPr="00D2406E" w:rsidRDefault="000925D4" w:rsidP="000925D4">
            <w:pPr>
              <w:jc w:val="center"/>
              <w:rPr>
                <w:b/>
              </w:rPr>
            </w:pPr>
            <w:r w:rsidRPr="00D2406E">
              <w:rPr>
                <w:b/>
              </w:rPr>
              <w:t>Spiegazione</w:t>
            </w:r>
          </w:p>
        </w:tc>
        <w:tc>
          <w:tcPr>
            <w:tcW w:w="7365" w:type="dxa"/>
          </w:tcPr>
          <w:p w:rsidR="000925D4" w:rsidRDefault="000925D4" w:rsidP="000925D4">
            <w:r>
              <w:t>Può essere interpretato come il tasso di redditività del capitale proprio e indica il livello a cui viene commisurata la base di remunerazione del capitale acquisito dall’</w:t>
            </w:r>
            <w:r w:rsidR="00B41696">
              <w:t>impresa</w:t>
            </w:r>
            <w:r>
              <w:t xml:space="preserve"> con il </w:t>
            </w:r>
            <w:r w:rsidR="00B41696">
              <w:t>vincolo</w:t>
            </w:r>
            <w:r>
              <w:t xml:space="preserve"> del pieno rischio</w:t>
            </w:r>
          </w:p>
        </w:tc>
      </w:tr>
      <w:tr w:rsidR="000925D4" w:rsidTr="000925D4">
        <w:tc>
          <w:tcPr>
            <w:tcW w:w="2263" w:type="dxa"/>
          </w:tcPr>
          <w:p w:rsidR="000925D4" w:rsidRPr="00D2406E" w:rsidRDefault="000925D4" w:rsidP="000925D4">
            <w:pPr>
              <w:jc w:val="center"/>
              <w:rPr>
                <w:b/>
              </w:rPr>
            </w:pPr>
            <w:r w:rsidRPr="00D2406E">
              <w:rPr>
                <w:b/>
              </w:rPr>
              <w:t>Valutazione</w:t>
            </w:r>
          </w:p>
        </w:tc>
        <w:tc>
          <w:tcPr>
            <w:tcW w:w="7365" w:type="dxa"/>
          </w:tcPr>
          <w:p w:rsidR="000925D4" w:rsidRDefault="000925D4" w:rsidP="000925D4">
            <w:r>
              <w:t xml:space="preserve">L’indice in equilibrio deve esprimere una redditività vicina al tasso di rendimento monetario, </w:t>
            </w:r>
            <w:r w:rsidR="00B41696">
              <w:t>maggiorato</w:t>
            </w:r>
            <w:r>
              <w:t xml:space="preserve"> del rischio d’impresa (3%-5%)</w:t>
            </w:r>
          </w:p>
        </w:tc>
      </w:tr>
    </w:tbl>
    <w:p w:rsidR="000925D4" w:rsidRDefault="000925D4" w:rsidP="000925D4"/>
    <w:tbl>
      <w:tblPr>
        <w:tblStyle w:val="Grigliatabella"/>
        <w:tblW w:w="0" w:type="auto"/>
        <w:tblLook w:val="04A0" w:firstRow="1" w:lastRow="0" w:firstColumn="1" w:lastColumn="0" w:noHBand="0" w:noVBand="1"/>
      </w:tblPr>
      <w:tblGrid>
        <w:gridCol w:w="2263"/>
        <w:gridCol w:w="946"/>
        <w:gridCol w:w="3209"/>
        <w:gridCol w:w="3210"/>
      </w:tblGrid>
      <w:tr w:rsidR="000925D4" w:rsidRPr="00A730D0" w:rsidTr="000925D4">
        <w:tc>
          <w:tcPr>
            <w:tcW w:w="3209" w:type="dxa"/>
            <w:gridSpan w:val="2"/>
            <w:tcBorders>
              <w:top w:val="single" w:sz="4" w:space="0" w:color="FFFFFF" w:themeColor="background1"/>
              <w:left w:val="single" w:sz="4" w:space="0" w:color="FFFFFF" w:themeColor="background1"/>
            </w:tcBorders>
          </w:tcPr>
          <w:p w:rsidR="000925D4" w:rsidRPr="00A730D0" w:rsidRDefault="000925D4" w:rsidP="00A730D0">
            <w:pPr>
              <w:jc w:val="center"/>
              <w:rPr>
                <w:b/>
              </w:rPr>
            </w:pPr>
          </w:p>
        </w:tc>
        <w:tc>
          <w:tcPr>
            <w:tcW w:w="3209" w:type="dxa"/>
            <w:tcBorders>
              <w:top w:val="single" w:sz="4" w:space="0" w:color="FFFFFF" w:themeColor="background1"/>
            </w:tcBorders>
          </w:tcPr>
          <w:p w:rsidR="000925D4" w:rsidRPr="00A730D0" w:rsidRDefault="00A730D0" w:rsidP="000925D4">
            <w:pPr>
              <w:rPr>
                <w:b/>
              </w:rPr>
            </w:pPr>
            <w:r w:rsidRPr="00A730D0">
              <w:rPr>
                <w:b/>
              </w:rPr>
              <w:t>Capitale proprio &lt; 0 (deficit patrimoniale)</w:t>
            </w:r>
          </w:p>
        </w:tc>
        <w:tc>
          <w:tcPr>
            <w:tcW w:w="3210" w:type="dxa"/>
            <w:tcBorders>
              <w:top w:val="single" w:sz="4" w:space="0" w:color="FFFFFF" w:themeColor="background1"/>
            </w:tcBorders>
          </w:tcPr>
          <w:p w:rsidR="000925D4" w:rsidRPr="00A730D0" w:rsidRDefault="00A730D0" w:rsidP="000925D4">
            <w:pPr>
              <w:rPr>
                <w:b/>
              </w:rPr>
            </w:pPr>
            <w:r w:rsidRPr="00A730D0">
              <w:rPr>
                <w:b/>
              </w:rPr>
              <w:t>Capitale proprio &gt; 0 (patrimonio netto)</w:t>
            </w:r>
          </w:p>
        </w:tc>
      </w:tr>
      <w:tr w:rsidR="000925D4" w:rsidTr="000925D4">
        <w:tc>
          <w:tcPr>
            <w:tcW w:w="3209" w:type="dxa"/>
            <w:gridSpan w:val="2"/>
            <w:tcBorders>
              <w:left w:val="single" w:sz="4" w:space="0" w:color="FFFFFF" w:themeColor="background1"/>
            </w:tcBorders>
          </w:tcPr>
          <w:p w:rsidR="000925D4" w:rsidRPr="00A730D0" w:rsidRDefault="00A730D0" w:rsidP="00A730D0">
            <w:pPr>
              <w:jc w:val="center"/>
              <w:rPr>
                <w:b/>
              </w:rPr>
            </w:pPr>
            <w:r w:rsidRPr="00A730D0">
              <w:rPr>
                <w:b/>
              </w:rPr>
              <w:t>Reddito d’esercizio &lt; 0 (perdita d’esercizio)</w:t>
            </w:r>
          </w:p>
        </w:tc>
        <w:tc>
          <w:tcPr>
            <w:tcW w:w="3209" w:type="dxa"/>
          </w:tcPr>
          <w:p w:rsidR="000925D4" w:rsidRDefault="00A730D0" w:rsidP="00A730D0">
            <w:pPr>
              <w:jc w:val="center"/>
            </w:pPr>
            <w:r>
              <w:t>Segno algebrico +</w:t>
            </w:r>
          </w:p>
          <w:p w:rsidR="00A730D0" w:rsidRDefault="00A730D0" w:rsidP="00A730D0">
            <w:pPr>
              <w:jc w:val="center"/>
            </w:pPr>
            <w:r>
              <w:t>NEGATIVITÀ STRUTTURALE</w:t>
            </w:r>
          </w:p>
        </w:tc>
        <w:tc>
          <w:tcPr>
            <w:tcW w:w="3210" w:type="dxa"/>
          </w:tcPr>
          <w:p w:rsidR="000925D4" w:rsidRDefault="00A730D0" w:rsidP="00A730D0">
            <w:pPr>
              <w:jc w:val="center"/>
            </w:pPr>
            <w:r>
              <w:t>Segno algebrico –</w:t>
            </w:r>
          </w:p>
          <w:p w:rsidR="00A730D0" w:rsidRDefault="00A730D0" w:rsidP="00A730D0">
            <w:pPr>
              <w:jc w:val="center"/>
            </w:pPr>
            <w:r>
              <w:t>NEGATIVITÀ RELATIVA</w:t>
            </w:r>
          </w:p>
        </w:tc>
      </w:tr>
      <w:tr w:rsidR="000925D4" w:rsidTr="000925D4">
        <w:tc>
          <w:tcPr>
            <w:tcW w:w="3209" w:type="dxa"/>
            <w:gridSpan w:val="2"/>
            <w:tcBorders>
              <w:left w:val="single" w:sz="4" w:space="0" w:color="FFFFFF" w:themeColor="background1"/>
              <w:bottom w:val="single" w:sz="4" w:space="0" w:color="FFFFFF" w:themeColor="background1"/>
            </w:tcBorders>
          </w:tcPr>
          <w:p w:rsidR="000925D4" w:rsidRPr="00A730D0" w:rsidRDefault="00A730D0" w:rsidP="00A730D0">
            <w:pPr>
              <w:jc w:val="center"/>
              <w:rPr>
                <w:b/>
              </w:rPr>
            </w:pPr>
            <w:r w:rsidRPr="00A730D0">
              <w:rPr>
                <w:b/>
              </w:rPr>
              <w:t>Reddito d’esercizio &gt; 0 (utile d’esercizio)</w:t>
            </w:r>
          </w:p>
        </w:tc>
        <w:tc>
          <w:tcPr>
            <w:tcW w:w="3209" w:type="dxa"/>
            <w:tcBorders>
              <w:bottom w:val="single" w:sz="4" w:space="0" w:color="FFFFFF" w:themeColor="background1"/>
            </w:tcBorders>
          </w:tcPr>
          <w:p w:rsidR="000925D4" w:rsidRDefault="00A730D0" w:rsidP="00A730D0">
            <w:pPr>
              <w:jc w:val="center"/>
            </w:pPr>
            <w:r>
              <w:t>Segno algebrico –</w:t>
            </w:r>
          </w:p>
          <w:p w:rsidR="00A730D0" w:rsidRDefault="00A730D0" w:rsidP="00A730D0">
            <w:pPr>
              <w:jc w:val="center"/>
            </w:pPr>
            <w:r>
              <w:t>“ATTESA”</w:t>
            </w:r>
          </w:p>
        </w:tc>
        <w:tc>
          <w:tcPr>
            <w:tcW w:w="3210" w:type="dxa"/>
            <w:tcBorders>
              <w:bottom w:val="single" w:sz="4" w:space="0" w:color="FFFFFF" w:themeColor="background1"/>
            </w:tcBorders>
          </w:tcPr>
          <w:p w:rsidR="000925D4" w:rsidRDefault="00A730D0" w:rsidP="00A730D0">
            <w:pPr>
              <w:jc w:val="center"/>
            </w:pPr>
            <w:r>
              <w:t>Segno algebrico +</w:t>
            </w:r>
          </w:p>
          <w:p w:rsidR="00A730D0" w:rsidRDefault="00A730D0" w:rsidP="00A730D0">
            <w:pPr>
              <w:jc w:val="center"/>
            </w:pPr>
            <w:r>
              <w:t>POSITIVO</w:t>
            </w:r>
          </w:p>
        </w:tc>
      </w:tr>
      <w:tr w:rsidR="000925D4" w:rsidRPr="00D2406E" w:rsidTr="004B57A5">
        <w:tc>
          <w:tcPr>
            <w:tcW w:w="9628" w:type="dxa"/>
            <w:gridSpan w:val="4"/>
            <w:shd w:val="clear" w:color="auto" w:fill="9CC2E5" w:themeFill="accent1" w:themeFillTint="99"/>
          </w:tcPr>
          <w:p w:rsidR="000925D4" w:rsidRPr="00D2406E" w:rsidRDefault="00A730D0" w:rsidP="000925D4">
            <w:pPr>
              <w:jc w:val="center"/>
              <w:rPr>
                <w:b/>
                <w:sz w:val="28"/>
              </w:rPr>
            </w:pPr>
            <w:r>
              <w:rPr>
                <w:b/>
                <w:sz w:val="28"/>
              </w:rPr>
              <w:lastRenderedPageBreak/>
              <w:t>ROI (Return On Investment)</w:t>
            </w:r>
          </w:p>
        </w:tc>
      </w:tr>
      <w:tr w:rsidR="000925D4" w:rsidTr="000925D4">
        <w:tc>
          <w:tcPr>
            <w:tcW w:w="2263" w:type="dxa"/>
          </w:tcPr>
          <w:p w:rsidR="000925D4" w:rsidRPr="00D2406E" w:rsidRDefault="000925D4" w:rsidP="000925D4">
            <w:pPr>
              <w:jc w:val="center"/>
              <w:rPr>
                <w:b/>
              </w:rPr>
            </w:pPr>
            <w:r w:rsidRPr="00D2406E">
              <w:rPr>
                <w:b/>
              </w:rPr>
              <w:t xml:space="preserve">Formula </w:t>
            </w:r>
            <w:r>
              <w:rPr>
                <w:b/>
              </w:rPr>
              <w:t>(%)</w:t>
            </w:r>
          </w:p>
        </w:tc>
        <w:tc>
          <w:tcPr>
            <w:tcW w:w="7365" w:type="dxa"/>
            <w:gridSpan w:val="3"/>
          </w:tcPr>
          <w:p w:rsidR="00A730D0" w:rsidRPr="00A730D0" w:rsidRDefault="00A730D0" w:rsidP="00A730D0">
            <m:oMathPara>
              <m:oMath>
                <m:f>
                  <m:fPr>
                    <m:ctrlPr>
                      <w:rPr>
                        <w:rFonts w:ascii="Cambria Math" w:hAnsi="Cambria Math"/>
                        <w:i/>
                      </w:rPr>
                    </m:ctrlPr>
                  </m:fPr>
                  <m:num>
                    <m:r>
                      <w:rPr>
                        <w:rFonts w:ascii="Cambria Math" w:hAnsi="Cambria Math"/>
                      </w:rPr>
                      <m:t>Reddito operativo</m:t>
                    </m:r>
                  </m:num>
                  <m:den>
                    <m:r>
                      <w:rPr>
                        <w:rFonts w:ascii="Cambria Math" w:hAnsi="Cambria Math"/>
                      </w:rPr>
                      <m:t>Totale impieghi</m:t>
                    </m:r>
                  </m:den>
                </m:f>
              </m:oMath>
            </m:oMathPara>
          </w:p>
        </w:tc>
      </w:tr>
      <w:tr w:rsidR="000925D4" w:rsidTr="000925D4">
        <w:tc>
          <w:tcPr>
            <w:tcW w:w="2263" w:type="dxa"/>
          </w:tcPr>
          <w:p w:rsidR="000925D4" w:rsidRPr="00D2406E" w:rsidRDefault="000925D4" w:rsidP="000925D4">
            <w:pPr>
              <w:jc w:val="center"/>
              <w:rPr>
                <w:b/>
              </w:rPr>
            </w:pPr>
            <w:r w:rsidRPr="00D2406E">
              <w:rPr>
                <w:b/>
              </w:rPr>
              <w:t>Spiegazione</w:t>
            </w:r>
          </w:p>
        </w:tc>
        <w:tc>
          <w:tcPr>
            <w:tcW w:w="7365" w:type="dxa"/>
            <w:gridSpan w:val="3"/>
          </w:tcPr>
          <w:p w:rsidR="000925D4" w:rsidRDefault="00A730D0" w:rsidP="000925D4">
            <w:r>
              <w:t xml:space="preserve">Esprime il tasso di redditività del capitale </w:t>
            </w:r>
            <w:r w:rsidR="00733480">
              <w:t>investito</w:t>
            </w:r>
            <w:r>
              <w:t xml:space="preserve"> </w:t>
            </w:r>
            <w:r w:rsidR="00733480">
              <w:t>nella</w:t>
            </w:r>
            <w:r>
              <w:t xml:space="preserve"> gestione caratteristica. Segnala la capacità dell’</w:t>
            </w:r>
            <w:r w:rsidR="00733480">
              <w:t>impresa</w:t>
            </w:r>
            <w:r>
              <w:t xml:space="preserve"> di remunerare il capitale comunque acquisito (capitale proprio e capitale di credito) facendo leva sull’attività caratteristica dell’impresa stessa</w:t>
            </w:r>
          </w:p>
        </w:tc>
      </w:tr>
      <w:tr w:rsidR="000925D4" w:rsidTr="000925D4">
        <w:tc>
          <w:tcPr>
            <w:tcW w:w="2263" w:type="dxa"/>
          </w:tcPr>
          <w:p w:rsidR="000925D4" w:rsidRPr="00D2406E" w:rsidRDefault="000925D4" w:rsidP="000925D4">
            <w:pPr>
              <w:jc w:val="center"/>
              <w:rPr>
                <w:b/>
              </w:rPr>
            </w:pPr>
            <w:r w:rsidRPr="00D2406E">
              <w:rPr>
                <w:b/>
              </w:rPr>
              <w:t>Valutazione</w:t>
            </w:r>
          </w:p>
        </w:tc>
        <w:tc>
          <w:tcPr>
            <w:tcW w:w="7365" w:type="dxa"/>
            <w:gridSpan w:val="3"/>
          </w:tcPr>
          <w:p w:rsidR="000925D4" w:rsidRDefault="00A730D0" w:rsidP="000925D4">
            <w:r>
              <w:t xml:space="preserve">L’indice varia a </w:t>
            </w:r>
            <w:r w:rsidR="00733480">
              <w:t>seconda</w:t>
            </w:r>
            <w:r>
              <w:t xml:space="preserve"> dell’attività dell’azienda, tuttavia un indice di 1,5 volte il ROE si può considerare in equilibrio</w:t>
            </w:r>
          </w:p>
        </w:tc>
      </w:tr>
    </w:tbl>
    <w:p w:rsidR="000925D4" w:rsidRDefault="000925D4" w:rsidP="000925D4"/>
    <w:tbl>
      <w:tblPr>
        <w:tblStyle w:val="Grigliatabella"/>
        <w:tblW w:w="0" w:type="auto"/>
        <w:tblLook w:val="04A0" w:firstRow="1" w:lastRow="0" w:firstColumn="1" w:lastColumn="0" w:noHBand="0" w:noVBand="1"/>
      </w:tblPr>
      <w:tblGrid>
        <w:gridCol w:w="2263"/>
        <w:gridCol w:w="7365"/>
      </w:tblGrid>
      <w:tr w:rsidR="000925D4" w:rsidRPr="00D2406E" w:rsidTr="004B57A5">
        <w:tc>
          <w:tcPr>
            <w:tcW w:w="9628" w:type="dxa"/>
            <w:gridSpan w:val="2"/>
            <w:shd w:val="clear" w:color="auto" w:fill="9CC2E5" w:themeFill="accent1" w:themeFillTint="99"/>
          </w:tcPr>
          <w:p w:rsidR="000925D4" w:rsidRPr="00D2406E" w:rsidRDefault="00733480" w:rsidP="000925D4">
            <w:pPr>
              <w:jc w:val="center"/>
              <w:rPr>
                <w:b/>
                <w:sz w:val="28"/>
              </w:rPr>
            </w:pPr>
            <w:r>
              <w:rPr>
                <w:b/>
                <w:sz w:val="28"/>
              </w:rPr>
              <w:t>ROS (Return On Sales)</w:t>
            </w:r>
          </w:p>
        </w:tc>
      </w:tr>
      <w:tr w:rsidR="000925D4" w:rsidTr="000925D4">
        <w:tc>
          <w:tcPr>
            <w:tcW w:w="2263" w:type="dxa"/>
          </w:tcPr>
          <w:p w:rsidR="000925D4" w:rsidRPr="00D2406E" w:rsidRDefault="000925D4" w:rsidP="000925D4">
            <w:pPr>
              <w:jc w:val="center"/>
              <w:rPr>
                <w:b/>
              </w:rPr>
            </w:pPr>
            <w:r w:rsidRPr="00D2406E">
              <w:rPr>
                <w:b/>
              </w:rPr>
              <w:t xml:space="preserve">Formula </w:t>
            </w:r>
            <w:r>
              <w:rPr>
                <w:b/>
              </w:rPr>
              <w:t>(%)</w:t>
            </w:r>
          </w:p>
        </w:tc>
        <w:tc>
          <w:tcPr>
            <w:tcW w:w="7365" w:type="dxa"/>
          </w:tcPr>
          <w:p w:rsidR="00733480" w:rsidRPr="00733480" w:rsidRDefault="00733480" w:rsidP="00733480">
            <m:oMathPara>
              <m:oMath>
                <m:f>
                  <m:fPr>
                    <m:ctrlPr>
                      <w:rPr>
                        <w:rFonts w:ascii="Cambria Math" w:hAnsi="Cambria Math"/>
                        <w:i/>
                      </w:rPr>
                    </m:ctrlPr>
                  </m:fPr>
                  <m:num>
                    <m:r>
                      <w:rPr>
                        <w:rFonts w:ascii="Cambria Math" w:hAnsi="Cambria Math"/>
                      </w:rPr>
                      <m:t>Reddito operativo</m:t>
                    </m:r>
                  </m:num>
                  <m:den>
                    <m:r>
                      <w:rPr>
                        <w:rFonts w:ascii="Cambria Math" w:hAnsi="Cambria Math"/>
                      </w:rPr>
                      <m:t>Ricavi delle vendite</m:t>
                    </m:r>
                  </m:den>
                </m:f>
              </m:oMath>
            </m:oMathPara>
          </w:p>
        </w:tc>
      </w:tr>
      <w:tr w:rsidR="000925D4" w:rsidTr="000925D4">
        <w:tc>
          <w:tcPr>
            <w:tcW w:w="2263" w:type="dxa"/>
          </w:tcPr>
          <w:p w:rsidR="000925D4" w:rsidRPr="00D2406E" w:rsidRDefault="000925D4" w:rsidP="000925D4">
            <w:pPr>
              <w:jc w:val="center"/>
              <w:rPr>
                <w:b/>
              </w:rPr>
            </w:pPr>
            <w:r w:rsidRPr="00D2406E">
              <w:rPr>
                <w:b/>
              </w:rPr>
              <w:t>Spiegazione</w:t>
            </w:r>
          </w:p>
        </w:tc>
        <w:tc>
          <w:tcPr>
            <w:tcW w:w="7365" w:type="dxa"/>
          </w:tcPr>
          <w:p w:rsidR="000925D4" w:rsidRDefault="00733480" w:rsidP="000925D4">
            <w:r>
              <w:t>Tale indice esprime il reddito medio operativo per unità di ricavo netto. Se è positivo esprime la porzione di ricavo netto ancora disponibile dopo la copertura di tutti i costi relativi alla gestione caratteristica (per la copertura dei restati costi ed oneri e per la remunerazione del capitale proprio)</w:t>
            </w:r>
          </w:p>
        </w:tc>
      </w:tr>
      <w:tr w:rsidR="000925D4" w:rsidTr="000925D4">
        <w:tc>
          <w:tcPr>
            <w:tcW w:w="2263" w:type="dxa"/>
          </w:tcPr>
          <w:p w:rsidR="000925D4" w:rsidRPr="00D2406E" w:rsidRDefault="000925D4" w:rsidP="000925D4">
            <w:pPr>
              <w:jc w:val="center"/>
              <w:rPr>
                <w:b/>
              </w:rPr>
            </w:pPr>
            <w:r w:rsidRPr="00D2406E">
              <w:rPr>
                <w:b/>
              </w:rPr>
              <w:t>Valutazione</w:t>
            </w:r>
          </w:p>
        </w:tc>
        <w:tc>
          <w:tcPr>
            <w:tcW w:w="7365" w:type="dxa"/>
          </w:tcPr>
          <w:p w:rsidR="000925D4" w:rsidRDefault="00733480" w:rsidP="000925D4">
            <w:r>
              <w:t>L’indice varia a seconda dell’attività dell’azienda</w:t>
            </w:r>
          </w:p>
        </w:tc>
      </w:tr>
    </w:tbl>
    <w:p w:rsidR="000925D4" w:rsidRDefault="000925D4" w:rsidP="000925D4"/>
    <w:tbl>
      <w:tblPr>
        <w:tblStyle w:val="Grigliatabella"/>
        <w:tblW w:w="0" w:type="auto"/>
        <w:tblLook w:val="04A0" w:firstRow="1" w:lastRow="0" w:firstColumn="1" w:lastColumn="0" w:noHBand="0" w:noVBand="1"/>
      </w:tblPr>
      <w:tblGrid>
        <w:gridCol w:w="2263"/>
        <w:gridCol w:w="7365"/>
      </w:tblGrid>
      <w:tr w:rsidR="000925D4" w:rsidRPr="00D2406E" w:rsidTr="004B57A5">
        <w:tc>
          <w:tcPr>
            <w:tcW w:w="9628" w:type="dxa"/>
            <w:gridSpan w:val="2"/>
            <w:shd w:val="clear" w:color="auto" w:fill="9CC2E5" w:themeFill="accent1" w:themeFillTint="99"/>
          </w:tcPr>
          <w:p w:rsidR="000925D4" w:rsidRPr="00D2406E" w:rsidRDefault="00733480" w:rsidP="000925D4">
            <w:pPr>
              <w:jc w:val="center"/>
              <w:rPr>
                <w:b/>
                <w:sz w:val="28"/>
              </w:rPr>
            </w:pPr>
            <w:r>
              <w:rPr>
                <w:b/>
                <w:sz w:val="28"/>
              </w:rPr>
              <w:t xml:space="preserve">Incidenza della gestione </w:t>
            </w:r>
            <w:r w:rsidR="00B41696">
              <w:rPr>
                <w:b/>
                <w:sz w:val="28"/>
              </w:rPr>
              <w:t>extra caratteristica</w:t>
            </w:r>
            <w:r>
              <w:rPr>
                <w:b/>
                <w:sz w:val="28"/>
              </w:rPr>
              <w:t xml:space="preserve"> </w:t>
            </w:r>
          </w:p>
        </w:tc>
      </w:tr>
      <w:tr w:rsidR="000925D4" w:rsidTr="000925D4">
        <w:tc>
          <w:tcPr>
            <w:tcW w:w="2263" w:type="dxa"/>
          </w:tcPr>
          <w:p w:rsidR="000925D4" w:rsidRPr="00D2406E" w:rsidRDefault="000925D4" w:rsidP="000925D4">
            <w:pPr>
              <w:jc w:val="center"/>
              <w:rPr>
                <w:b/>
              </w:rPr>
            </w:pPr>
            <w:r w:rsidRPr="00D2406E">
              <w:rPr>
                <w:b/>
              </w:rPr>
              <w:t xml:space="preserve">Formula </w:t>
            </w:r>
            <w:r>
              <w:rPr>
                <w:b/>
              </w:rPr>
              <w:t>(%)</w:t>
            </w:r>
          </w:p>
        </w:tc>
        <w:tc>
          <w:tcPr>
            <w:tcW w:w="7365" w:type="dxa"/>
          </w:tcPr>
          <w:p w:rsidR="00733480" w:rsidRPr="00733480" w:rsidRDefault="00733480" w:rsidP="00733480">
            <m:oMathPara>
              <m:oMath>
                <m:f>
                  <m:fPr>
                    <m:ctrlPr>
                      <w:rPr>
                        <w:rFonts w:ascii="Cambria Math" w:hAnsi="Cambria Math"/>
                        <w:i/>
                      </w:rPr>
                    </m:ctrlPr>
                  </m:fPr>
                  <m:num>
                    <m:r>
                      <w:rPr>
                        <w:rFonts w:ascii="Cambria Math" w:hAnsi="Cambria Math"/>
                      </w:rPr>
                      <m:t xml:space="preserve">Reddito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esercizio</m:t>
                    </m:r>
                  </m:num>
                  <m:den>
                    <m:r>
                      <w:rPr>
                        <w:rFonts w:ascii="Cambria Math" w:hAnsi="Cambria Math"/>
                      </w:rPr>
                      <m:t>Reddito operativo</m:t>
                    </m:r>
                  </m:den>
                </m:f>
              </m:oMath>
            </m:oMathPara>
          </w:p>
        </w:tc>
      </w:tr>
      <w:tr w:rsidR="000925D4" w:rsidTr="000925D4">
        <w:tc>
          <w:tcPr>
            <w:tcW w:w="2263" w:type="dxa"/>
          </w:tcPr>
          <w:p w:rsidR="000925D4" w:rsidRPr="00D2406E" w:rsidRDefault="000925D4" w:rsidP="000925D4">
            <w:pPr>
              <w:jc w:val="center"/>
              <w:rPr>
                <w:b/>
              </w:rPr>
            </w:pPr>
            <w:r w:rsidRPr="00D2406E">
              <w:rPr>
                <w:b/>
              </w:rPr>
              <w:t>Spiegazione</w:t>
            </w:r>
          </w:p>
        </w:tc>
        <w:tc>
          <w:tcPr>
            <w:tcW w:w="7365" w:type="dxa"/>
          </w:tcPr>
          <w:p w:rsidR="000925D4" w:rsidRDefault="00733480" w:rsidP="000925D4">
            <w:r>
              <w:t xml:space="preserve">Indica in che misura la gestione </w:t>
            </w:r>
            <w:r w:rsidR="00B41696">
              <w:t>extra caratteristica</w:t>
            </w:r>
            <w:r>
              <w:t xml:space="preserve"> (finanziaria, atipica, straordinaria e fiscale) ha inciso sul reddito operativo, per giungere al reddito d’esercizio</w:t>
            </w:r>
          </w:p>
        </w:tc>
      </w:tr>
      <w:tr w:rsidR="000925D4" w:rsidTr="000925D4">
        <w:tc>
          <w:tcPr>
            <w:tcW w:w="2263" w:type="dxa"/>
          </w:tcPr>
          <w:p w:rsidR="000925D4" w:rsidRPr="00D2406E" w:rsidRDefault="000925D4" w:rsidP="000925D4">
            <w:pPr>
              <w:jc w:val="center"/>
              <w:rPr>
                <w:b/>
              </w:rPr>
            </w:pPr>
            <w:r w:rsidRPr="00D2406E">
              <w:rPr>
                <w:b/>
              </w:rPr>
              <w:t>Valutazione</w:t>
            </w:r>
          </w:p>
        </w:tc>
        <w:tc>
          <w:tcPr>
            <w:tcW w:w="7365" w:type="dxa"/>
          </w:tcPr>
          <w:p w:rsidR="000925D4" w:rsidRDefault="00733480" w:rsidP="000925D4">
            <w:r>
              <w:t xml:space="preserve">Un indice maggiore di 1 significa che la gestione </w:t>
            </w:r>
            <w:r w:rsidR="00B41696">
              <w:t>extra caratteristica</w:t>
            </w:r>
            <w:r>
              <w:t xml:space="preserve"> ha apportato reddito, se è inferiore a 1 che ha sottratto redito</w:t>
            </w:r>
          </w:p>
        </w:tc>
      </w:tr>
    </w:tbl>
    <w:p w:rsidR="000925D4" w:rsidRDefault="000925D4" w:rsidP="000925D4"/>
    <w:tbl>
      <w:tblPr>
        <w:tblStyle w:val="Grigliatabella"/>
        <w:tblW w:w="0" w:type="auto"/>
        <w:tblLook w:val="04A0" w:firstRow="1" w:lastRow="0" w:firstColumn="1" w:lastColumn="0" w:noHBand="0" w:noVBand="1"/>
      </w:tblPr>
      <w:tblGrid>
        <w:gridCol w:w="2263"/>
        <w:gridCol w:w="7365"/>
      </w:tblGrid>
      <w:tr w:rsidR="00733480" w:rsidRPr="00D2406E" w:rsidTr="004B57A5">
        <w:tc>
          <w:tcPr>
            <w:tcW w:w="9628" w:type="dxa"/>
            <w:gridSpan w:val="2"/>
            <w:shd w:val="clear" w:color="auto" w:fill="9CC2E5" w:themeFill="accent1" w:themeFillTint="99"/>
          </w:tcPr>
          <w:p w:rsidR="00733480" w:rsidRPr="00D2406E" w:rsidRDefault="00733480" w:rsidP="002D0B9C">
            <w:pPr>
              <w:jc w:val="center"/>
              <w:rPr>
                <w:b/>
                <w:sz w:val="28"/>
              </w:rPr>
            </w:pPr>
            <w:r>
              <w:rPr>
                <w:b/>
                <w:sz w:val="28"/>
              </w:rPr>
              <w:t>ROA (Return On Assets)</w:t>
            </w:r>
          </w:p>
        </w:tc>
      </w:tr>
      <w:tr w:rsidR="00733480" w:rsidTr="002D0B9C">
        <w:tc>
          <w:tcPr>
            <w:tcW w:w="2263" w:type="dxa"/>
          </w:tcPr>
          <w:p w:rsidR="00733480" w:rsidRPr="00D2406E" w:rsidRDefault="00733480" w:rsidP="002D0B9C">
            <w:pPr>
              <w:jc w:val="center"/>
              <w:rPr>
                <w:b/>
              </w:rPr>
            </w:pPr>
            <w:r w:rsidRPr="00D2406E">
              <w:rPr>
                <w:b/>
              </w:rPr>
              <w:t xml:space="preserve">Formula </w:t>
            </w:r>
            <w:r>
              <w:rPr>
                <w:b/>
              </w:rPr>
              <w:t>(quoziente)</w:t>
            </w:r>
          </w:p>
        </w:tc>
        <w:tc>
          <w:tcPr>
            <w:tcW w:w="7365" w:type="dxa"/>
          </w:tcPr>
          <w:p w:rsidR="00733480" w:rsidRPr="00733480" w:rsidRDefault="00733480" w:rsidP="002D0B9C">
            <m:oMathPara>
              <m:oMath>
                <m:f>
                  <m:fPr>
                    <m:ctrlPr>
                      <w:rPr>
                        <w:rFonts w:ascii="Cambria Math" w:hAnsi="Cambria Math"/>
                        <w:i/>
                      </w:rPr>
                    </m:ctrlPr>
                  </m:fPr>
                  <m:num>
                    <m:r>
                      <w:rPr>
                        <w:rFonts w:ascii="Cambria Math" w:hAnsi="Cambria Math"/>
                      </w:rPr>
                      <m:t>Reddito operativo+Gestione extracaratteristica+Proventi finanziari</m:t>
                    </m:r>
                  </m:num>
                  <m:den>
                    <m:r>
                      <w:rPr>
                        <w:rFonts w:ascii="Cambria Math" w:hAnsi="Cambria Math"/>
                      </w:rPr>
                      <m:t>Totale impieghi</m:t>
                    </m:r>
                  </m:den>
                </m:f>
              </m:oMath>
            </m:oMathPara>
          </w:p>
        </w:tc>
      </w:tr>
      <w:tr w:rsidR="00733480" w:rsidTr="002D0B9C">
        <w:tc>
          <w:tcPr>
            <w:tcW w:w="2263" w:type="dxa"/>
          </w:tcPr>
          <w:p w:rsidR="00733480" w:rsidRPr="00D2406E" w:rsidRDefault="00733480" w:rsidP="002D0B9C">
            <w:pPr>
              <w:jc w:val="center"/>
              <w:rPr>
                <w:b/>
              </w:rPr>
            </w:pPr>
            <w:r w:rsidRPr="00D2406E">
              <w:rPr>
                <w:b/>
              </w:rPr>
              <w:t>Spiegazione</w:t>
            </w:r>
          </w:p>
        </w:tc>
        <w:tc>
          <w:tcPr>
            <w:tcW w:w="7365" w:type="dxa"/>
          </w:tcPr>
          <w:p w:rsidR="00733480" w:rsidRDefault="00733480" w:rsidP="002D0B9C">
            <w:r>
              <w:t>Esprime la redditività lorda corrente degli investimenti, di qualsiasi natura, effettuati dall’impresa, prima degli interessi e delle imposte sul reddito</w:t>
            </w:r>
          </w:p>
        </w:tc>
      </w:tr>
      <w:tr w:rsidR="00733480" w:rsidTr="002D0B9C">
        <w:tc>
          <w:tcPr>
            <w:tcW w:w="2263" w:type="dxa"/>
          </w:tcPr>
          <w:p w:rsidR="00733480" w:rsidRPr="00D2406E" w:rsidRDefault="00733480" w:rsidP="002D0B9C">
            <w:pPr>
              <w:jc w:val="center"/>
              <w:rPr>
                <w:b/>
              </w:rPr>
            </w:pPr>
            <w:r w:rsidRPr="00D2406E">
              <w:rPr>
                <w:b/>
              </w:rPr>
              <w:t>Valutazione</w:t>
            </w:r>
          </w:p>
        </w:tc>
        <w:tc>
          <w:tcPr>
            <w:tcW w:w="7365" w:type="dxa"/>
          </w:tcPr>
          <w:p w:rsidR="00733480" w:rsidRDefault="00733480" w:rsidP="002D0B9C">
            <w:r>
              <w:t>Tale indice viene confrontato con l’onerosità del capitale di terzi al fine di verificare l’esistenza o meno di un soddisfacente equilibrio</w:t>
            </w:r>
          </w:p>
        </w:tc>
      </w:tr>
    </w:tbl>
    <w:p w:rsidR="00733480" w:rsidRDefault="00733480" w:rsidP="000925D4"/>
    <w:tbl>
      <w:tblPr>
        <w:tblStyle w:val="Grigliatabella"/>
        <w:tblW w:w="0" w:type="auto"/>
        <w:tblLook w:val="04A0" w:firstRow="1" w:lastRow="0" w:firstColumn="1" w:lastColumn="0" w:noHBand="0" w:noVBand="1"/>
      </w:tblPr>
      <w:tblGrid>
        <w:gridCol w:w="2263"/>
        <w:gridCol w:w="7365"/>
      </w:tblGrid>
      <w:tr w:rsidR="000925D4" w:rsidRPr="00D2406E" w:rsidTr="004B57A5">
        <w:tc>
          <w:tcPr>
            <w:tcW w:w="9628" w:type="dxa"/>
            <w:gridSpan w:val="2"/>
            <w:shd w:val="clear" w:color="auto" w:fill="9CC2E5" w:themeFill="accent1" w:themeFillTint="99"/>
          </w:tcPr>
          <w:p w:rsidR="000925D4" w:rsidRPr="00D2406E" w:rsidRDefault="00CC1248" w:rsidP="000925D4">
            <w:pPr>
              <w:jc w:val="center"/>
              <w:rPr>
                <w:b/>
                <w:sz w:val="28"/>
              </w:rPr>
            </w:pPr>
            <w:r>
              <w:rPr>
                <w:b/>
                <w:sz w:val="28"/>
              </w:rPr>
              <w:t>ROD (Return On Debt)</w:t>
            </w:r>
          </w:p>
        </w:tc>
      </w:tr>
      <w:tr w:rsidR="000925D4" w:rsidTr="000925D4">
        <w:tc>
          <w:tcPr>
            <w:tcW w:w="2263" w:type="dxa"/>
          </w:tcPr>
          <w:p w:rsidR="000925D4" w:rsidRPr="00D2406E" w:rsidRDefault="000925D4" w:rsidP="000925D4">
            <w:pPr>
              <w:jc w:val="center"/>
              <w:rPr>
                <w:b/>
              </w:rPr>
            </w:pPr>
            <w:r w:rsidRPr="00D2406E">
              <w:rPr>
                <w:b/>
              </w:rPr>
              <w:t xml:space="preserve">Formula </w:t>
            </w:r>
            <w:r>
              <w:rPr>
                <w:b/>
              </w:rPr>
              <w:t>(%)</w:t>
            </w:r>
          </w:p>
        </w:tc>
        <w:tc>
          <w:tcPr>
            <w:tcW w:w="7365" w:type="dxa"/>
          </w:tcPr>
          <w:p w:rsidR="00AE1D21" w:rsidRPr="00AE1D21" w:rsidRDefault="00AE1D21" w:rsidP="00AE1D21">
            <m:oMathPara>
              <m:oMath>
                <m:f>
                  <m:fPr>
                    <m:ctrlPr>
                      <w:rPr>
                        <w:rFonts w:ascii="Cambria Math" w:hAnsi="Cambria Math"/>
                        <w:i/>
                      </w:rPr>
                    </m:ctrlPr>
                  </m:fPr>
                  <m:num>
                    <m:r>
                      <w:rPr>
                        <w:rFonts w:ascii="Cambria Math" w:hAnsi="Cambria Math"/>
                      </w:rPr>
                      <m:t>Oneri finanziari</m:t>
                    </m:r>
                  </m:num>
                  <m:den>
                    <m:r>
                      <w:rPr>
                        <w:rFonts w:ascii="Cambria Math" w:hAnsi="Cambria Math"/>
                      </w:rPr>
                      <m:t>Capitale di terzi</m:t>
                    </m:r>
                  </m:den>
                </m:f>
              </m:oMath>
            </m:oMathPara>
          </w:p>
        </w:tc>
      </w:tr>
      <w:tr w:rsidR="000925D4" w:rsidTr="000925D4">
        <w:tc>
          <w:tcPr>
            <w:tcW w:w="2263" w:type="dxa"/>
          </w:tcPr>
          <w:p w:rsidR="000925D4" w:rsidRPr="00D2406E" w:rsidRDefault="000925D4" w:rsidP="000925D4">
            <w:pPr>
              <w:jc w:val="center"/>
              <w:rPr>
                <w:b/>
              </w:rPr>
            </w:pPr>
            <w:r w:rsidRPr="00D2406E">
              <w:rPr>
                <w:b/>
              </w:rPr>
              <w:t>Spiegazione</w:t>
            </w:r>
          </w:p>
        </w:tc>
        <w:tc>
          <w:tcPr>
            <w:tcW w:w="7365" w:type="dxa"/>
          </w:tcPr>
          <w:p w:rsidR="000925D4" w:rsidRDefault="00AE1D21" w:rsidP="000925D4">
            <w:r>
              <w:t>L’indice mostra il grado di remunerazione del capitale di terzi</w:t>
            </w:r>
          </w:p>
        </w:tc>
      </w:tr>
      <w:tr w:rsidR="000925D4" w:rsidTr="000925D4">
        <w:tc>
          <w:tcPr>
            <w:tcW w:w="2263" w:type="dxa"/>
          </w:tcPr>
          <w:p w:rsidR="000925D4" w:rsidRPr="00D2406E" w:rsidRDefault="000925D4" w:rsidP="000925D4">
            <w:pPr>
              <w:jc w:val="center"/>
              <w:rPr>
                <w:b/>
              </w:rPr>
            </w:pPr>
            <w:r w:rsidRPr="00D2406E">
              <w:rPr>
                <w:b/>
              </w:rPr>
              <w:t>Valutazione</w:t>
            </w:r>
          </w:p>
        </w:tc>
        <w:tc>
          <w:tcPr>
            <w:tcW w:w="7365" w:type="dxa"/>
          </w:tcPr>
          <w:p w:rsidR="000925D4" w:rsidRDefault="00AE1D21" w:rsidP="000925D4">
            <w:r>
              <w:t>Per una valutazione positiva dell’indice, lo stesso deve essere in linea con i tassi di finanziamento del mercato. Il capitale di terzi, per una migliore esposizione dell’indice, potrebbe essere sostituito dai debiti finanziari (facendo riferimento allo stato patrimoniale riclassificato secondo criteri funzionali)</w:t>
            </w:r>
          </w:p>
        </w:tc>
      </w:tr>
    </w:tbl>
    <w:p w:rsidR="00AE1D21" w:rsidRDefault="00AE1D21" w:rsidP="000925D4"/>
    <w:p w:rsidR="00AE1D21" w:rsidRDefault="00AE1D21">
      <w:r>
        <w:br w:type="page"/>
      </w:r>
    </w:p>
    <w:p w:rsidR="000925D4" w:rsidRDefault="00AE1D21" w:rsidP="00AE1D21">
      <w:pPr>
        <w:pStyle w:val="Titolo4"/>
      </w:pPr>
      <w:bookmarkStart w:id="244" w:name="_Toc441511058"/>
      <w:r>
        <w:lastRenderedPageBreak/>
        <w:t>Indici di produttività</w:t>
      </w:r>
      <w:bookmarkEnd w:id="244"/>
    </w:p>
    <w:p w:rsidR="00AE1D21" w:rsidRDefault="00AE1D21" w:rsidP="00AE1D21">
      <w:r>
        <w:t>Gli indici di produttività esprimono la quantità di output ottenuto in relazione alle risorse impiegate per ottenerlo. Essi possono essere considerati anche indicatori di efficienza dell’impiego dei fattori produttivi</w:t>
      </w:r>
    </w:p>
    <w:p w:rsidR="00AE1D21" w:rsidRDefault="00AE1D21" w:rsidP="00AE1D21">
      <w:pPr>
        <w:pStyle w:val="Paragrafoelenco"/>
        <w:numPr>
          <w:ilvl w:val="0"/>
          <w:numId w:val="265"/>
        </w:numPr>
      </w:pPr>
      <w:r>
        <w:t>Ricavi pro capite</w:t>
      </w:r>
    </w:p>
    <w:p w:rsidR="00AE1D21" w:rsidRDefault="00AE1D21" w:rsidP="00AE1D21">
      <w:pPr>
        <w:pStyle w:val="Paragrafoelenco"/>
        <w:numPr>
          <w:ilvl w:val="0"/>
          <w:numId w:val="265"/>
        </w:numPr>
      </w:pPr>
      <w:r>
        <w:t>Valore aggiunto pro capite</w:t>
      </w:r>
    </w:p>
    <w:p w:rsidR="00AE1D21" w:rsidRDefault="00AE1D21" w:rsidP="00AE1D21">
      <w:pPr>
        <w:pStyle w:val="Paragrafoelenco"/>
        <w:numPr>
          <w:ilvl w:val="0"/>
          <w:numId w:val="265"/>
        </w:numPr>
      </w:pPr>
      <w:r>
        <w:t>Costo del lavoro pro capite</w:t>
      </w:r>
    </w:p>
    <w:p w:rsidR="00AE1D21" w:rsidRDefault="00AE1D21" w:rsidP="00AE1D21">
      <w:pPr>
        <w:pStyle w:val="Paragrafoelenco"/>
        <w:numPr>
          <w:ilvl w:val="0"/>
          <w:numId w:val="265"/>
        </w:numPr>
      </w:pPr>
      <w:r>
        <w:t>Tasso di ammortamento</w:t>
      </w:r>
    </w:p>
    <w:p w:rsidR="00AE1D21" w:rsidRDefault="00AE1D21" w:rsidP="00AE1D21">
      <w:pPr>
        <w:pStyle w:val="Paragrafoelenco"/>
        <w:numPr>
          <w:ilvl w:val="0"/>
          <w:numId w:val="265"/>
        </w:numPr>
      </w:pPr>
      <w:r>
        <w:t>Grado di ammortamento</w:t>
      </w:r>
    </w:p>
    <w:p w:rsidR="00AE1D21" w:rsidRDefault="00AE1D21" w:rsidP="00AE1D21">
      <w:pPr>
        <w:pStyle w:val="Paragrafoelenco"/>
        <w:numPr>
          <w:ilvl w:val="0"/>
          <w:numId w:val="265"/>
        </w:numPr>
      </w:pPr>
      <w:r>
        <w:t>Produttività delle immobilizzazioni materiali</w:t>
      </w:r>
    </w:p>
    <w:tbl>
      <w:tblPr>
        <w:tblStyle w:val="Grigliatabella"/>
        <w:tblW w:w="0" w:type="auto"/>
        <w:tblLook w:val="04A0" w:firstRow="1" w:lastRow="0" w:firstColumn="1" w:lastColumn="0" w:noHBand="0" w:noVBand="1"/>
      </w:tblPr>
      <w:tblGrid>
        <w:gridCol w:w="2263"/>
        <w:gridCol w:w="7365"/>
      </w:tblGrid>
      <w:tr w:rsidR="00D330EB" w:rsidRPr="00D2406E" w:rsidTr="004B57A5">
        <w:tc>
          <w:tcPr>
            <w:tcW w:w="9628" w:type="dxa"/>
            <w:gridSpan w:val="2"/>
            <w:shd w:val="clear" w:color="auto" w:fill="9CC2E5" w:themeFill="accent1" w:themeFillTint="99"/>
          </w:tcPr>
          <w:p w:rsidR="00D330EB" w:rsidRPr="00D2406E" w:rsidRDefault="00F91415" w:rsidP="002D0B9C">
            <w:pPr>
              <w:jc w:val="center"/>
              <w:rPr>
                <w:b/>
                <w:sz w:val="28"/>
              </w:rPr>
            </w:pPr>
            <w:r>
              <w:rPr>
                <w:b/>
                <w:sz w:val="28"/>
              </w:rPr>
              <w:t>Ricavi pro capite</w:t>
            </w:r>
          </w:p>
        </w:tc>
      </w:tr>
      <w:tr w:rsidR="00D330EB" w:rsidTr="002D0B9C">
        <w:tc>
          <w:tcPr>
            <w:tcW w:w="2263" w:type="dxa"/>
          </w:tcPr>
          <w:p w:rsidR="00D330EB" w:rsidRPr="00D2406E" w:rsidRDefault="00D330EB" w:rsidP="00D330EB">
            <w:pPr>
              <w:jc w:val="center"/>
              <w:rPr>
                <w:b/>
              </w:rPr>
            </w:pPr>
            <w:r w:rsidRPr="00D2406E">
              <w:rPr>
                <w:b/>
              </w:rPr>
              <w:t xml:space="preserve">Formula </w:t>
            </w:r>
            <w:r>
              <w:rPr>
                <w:b/>
              </w:rPr>
              <w:t>(valore)</w:t>
            </w:r>
          </w:p>
        </w:tc>
        <w:tc>
          <w:tcPr>
            <w:tcW w:w="7365" w:type="dxa"/>
          </w:tcPr>
          <w:p w:rsidR="00F91415" w:rsidRPr="00F91415" w:rsidRDefault="00F91415" w:rsidP="00F91415">
            <m:oMathPara>
              <m:oMath>
                <m:f>
                  <m:fPr>
                    <m:ctrlPr>
                      <w:rPr>
                        <w:rFonts w:ascii="Cambria Math" w:hAnsi="Cambria Math"/>
                        <w:i/>
                      </w:rPr>
                    </m:ctrlPr>
                  </m:fPr>
                  <m:num>
                    <m:r>
                      <w:rPr>
                        <w:rFonts w:ascii="Cambria Math" w:hAnsi="Cambria Math"/>
                      </w:rPr>
                      <m:t>RIcavi delle vendite\prestazioni</m:t>
                    </m:r>
                  </m:num>
                  <m:den>
                    <m:r>
                      <w:rPr>
                        <w:rFonts w:ascii="Cambria Math" w:hAnsi="Cambria Math"/>
                      </w:rPr>
                      <m:t>Numero dei dipendenti</m:t>
                    </m:r>
                  </m:den>
                </m:f>
              </m:oMath>
            </m:oMathPara>
          </w:p>
        </w:tc>
      </w:tr>
      <w:tr w:rsidR="00D330EB" w:rsidTr="002D0B9C">
        <w:tc>
          <w:tcPr>
            <w:tcW w:w="2263" w:type="dxa"/>
          </w:tcPr>
          <w:p w:rsidR="00D330EB" w:rsidRPr="00D2406E" w:rsidRDefault="00D330EB" w:rsidP="002D0B9C">
            <w:pPr>
              <w:jc w:val="center"/>
              <w:rPr>
                <w:b/>
              </w:rPr>
            </w:pPr>
            <w:r w:rsidRPr="00D2406E">
              <w:rPr>
                <w:b/>
              </w:rPr>
              <w:t>Spiegazione</w:t>
            </w:r>
          </w:p>
        </w:tc>
        <w:tc>
          <w:tcPr>
            <w:tcW w:w="7365" w:type="dxa"/>
          </w:tcPr>
          <w:p w:rsidR="00D330EB" w:rsidRDefault="00F91415" w:rsidP="002D0B9C">
            <w:r>
              <w:t>Esprime i ricavi medi realizzati da un dipendente</w:t>
            </w:r>
          </w:p>
        </w:tc>
      </w:tr>
      <w:tr w:rsidR="00D330EB" w:rsidTr="002D0B9C">
        <w:tc>
          <w:tcPr>
            <w:tcW w:w="2263" w:type="dxa"/>
          </w:tcPr>
          <w:p w:rsidR="00D330EB" w:rsidRPr="00D2406E" w:rsidRDefault="00D330EB" w:rsidP="002D0B9C">
            <w:pPr>
              <w:jc w:val="center"/>
              <w:rPr>
                <w:b/>
              </w:rPr>
            </w:pPr>
            <w:r w:rsidRPr="00D2406E">
              <w:rPr>
                <w:b/>
              </w:rPr>
              <w:t>Valutazione</w:t>
            </w:r>
          </w:p>
        </w:tc>
        <w:tc>
          <w:tcPr>
            <w:tcW w:w="7365" w:type="dxa"/>
          </w:tcPr>
          <w:p w:rsidR="00D330EB" w:rsidRDefault="00F91415" w:rsidP="00F91415">
            <w:r>
              <w:t>L’indice migliora all’aumentare dei ricavi oppure alla diminuzione del numero di dipendenti. Dipende dalle caratteristiche produttive dell’azienda</w:t>
            </w:r>
          </w:p>
        </w:tc>
      </w:tr>
    </w:tbl>
    <w:p w:rsidR="00AE1D21" w:rsidRDefault="00AE1D21" w:rsidP="00AE1D21"/>
    <w:tbl>
      <w:tblPr>
        <w:tblStyle w:val="Grigliatabella"/>
        <w:tblW w:w="0" w:type="auto"/>
        <w:tblLook w:val="04A0" w:firstRow="1" w:lastRow="0" w:firstColumn="1" w:lastColumn="0" w:noHBand="0" w:noVBand="1"/>
      </w:tblPr>
      <w:tblGrid>
        <w:gridCol w:w="2263"/>
        <w:gridCol w:w="7365"/>
      </w:tblGrid>
      <w:tr w:rsidR="00F91415" w:rsidRPr="00D2406E" w:rsidTr="004B57A5">
        <w:tc>
          <w:tcPr>
            <w:tcW w:w="9628" w:type="dxa"/>
            <w:gridSpan w:val="2"/>
            <w:shd w:val="clear" w:color="auto" w:fill="9CC2E5" w:themeFill="accent1" w:themeFillTint="99"/>
          </w:tcPr>
          <w:p w:rsidR="00F91415" w:rsidRPr="00D2406E" w:rsidRDefault="00F91415" w:rsidP="002D0B9C">
            <w:pPr>
              <w:jc w:val="center"/>
              <w:rPr>
                <w:b/>
                <w:sz w:val="28"/>
              </w:rPr>
            </w:pPr>
            <w:r>
              <w:rPr>
                <w:b/>
                <w:sz w:val="28"/>
              </w:rPr>
              <w:t>Valore aggiunto pro capite</w:t>
            </w:r>
          </w:p>
        </w:tc>
      </w:tr>
      <w:tr w:rsidR="00F91415" w:rsidTr="002D0B9C">
        <w:tc>
          <w:tcPr>
            <w:tcW w:w="2263" w:type="dxa"/>
          </w:tcPr>
          <w:p w:rsidR="00F91415" w:rsidRPr="00D2406E" w:rsidRDefault="00F91415" w:rsidP="002D0B9C">
            <w:pPr>
              <w:jc w:val="center"/>
              <w:rPr>
                <w:b/>
              </w:rPr>
            </w:pPr>
            <w:r w:rsidRPr="00D2406E">
              <w:rPr>
                <w:b/>
              </w:rPr>
              <w:t xml:space="preserve">Formula </w:t>
            </w:r>
            <w:r>
              <w:rPr>
                <w:b/>
              </w:rPr>
              <w:t>(valore)</w:t>
            </w:r>
          </w:p>
        </w:tc>
        <w:tc>
          <w:tcPr>
            <w:tcW w:w="7365" w:type="dxa"/>
          </w:tcPr>
          <w:p w:rsidR="00F91415" w:rsidRPr="00F91415" w:rsidRDefault="00F91415" w:rsidP="00F91415">
            <m:oMathPara>
              <m:oMath>
                <m:f>
                  <m:fPr>
                    <m:ctrlPr>
                      <w:rPr>
                        <w:rFonts w:ascii="Cambria Math" w:hAnsi="Cambria Math"/>
                        <w:i/>
                      </w:rPr>
                    </m:ctrlPr>
                  </m:fPr>
                  <m:num>
                    <m:r>
                      <w:rPr>
                        <w:rFonts w:ascii="Cambria Math" w:hAnsi="Cambria Math"/>
                      </w:rPr>
                      <m:t>Valore aggiunto</m:t>
                    </m:r>
                  </m:num>
                  <m:den>
                    <m:r>
                      <w:rPr>
                        <w:rFonts w:ascii="Cambria Math" w:hAnsi="Cambria Math"/>
                      </w:rPr>
                      <m:t>Numero dei dipendenti</m:t>
                    </m:r>
                  </m:den>
                </m:f>
              </m:oMath>
            </m:oMathPara>
          </w:p>
        </w:tc>
      </w:tr>
      <w:tr w:rsidR="00F91415" w:rsidTr="002D0B9C">
        <w:tc>
          <w:tcPr>
            <w:tcW w:w="2263" w:type="dxa"/>
          </w:tcPr>
          <w:p w:rsidR="00F91415" w:rsidRPr="00D2406E" w:rsidRDefault="00F91415" w:rsidP="002D0B9C">
            <w:pPr>
              <w:jc w:val="center"/>
              <w:rPr>
                <w:b/>
              </w:rPr>
            </w:pPr>
            <w:r w:rsidRPr="00D2406E">
              <w:rPr>
                <w:b/>
              </w:rPr>
              <w:t>Spiegazione</w:t>
            </w:r>
          </w:p>
        </w:tc>
        <w:tc>
          <w:tcPr>
            <w:tcW w:w="7365" w:type="dxa"/>
          </w:tcPr>
          <w:p w:rsidR="00F91415" w:rsidRDefault="00F91415" w:rsidP="002D0B9C">
            <w:r>
              <w:t>Indica il valore aggiunto prodotto in media da ciascun dipendente</w:t>
            </w:r>
          </w:p>
        </w:tc>
      </w:tr>
      <w:tr w:rsidR="00F91415" w:rsidTr="002D0B9C">
        <w:tc>
          <w:tcPr>
            <w:tcW w:w="2263" w:type="dxa"/>
          </w:tcPr>
          <w:p w:rsidR="00F91415" w:rsidRPr="00D2406E" w:rsidRDefault="00F91415" w:rsidP="002D0B9C">
            <w:pPr>
              <w:jc w:val="center"/>
              <w:rPr>
                <w:b/>
              </w:rPr>
            </w:pPr>
            <w:r w:rsidRPr="00D2406E">
              <w:rPr>
                <w:b/>
              </w:rPr>
              <w:t>Valutazione</w:t>
            </w:r>
          </w:p>
        </w:tc>
        <w:tc>
          <w:tcPr>
            <w:tcW w:w="7365" w:type="dxa"/>
          </w:tcPr>
          <w:p w:rsidR="00F91415" w:rsidRDefault="00F91415" w:rsidP="002D0B9C">
            <w:r>
              <w:t>L’indice è tanto più positivo quanto è maggiore il valore che esso assume</w:t>
            </w:r>
          </w:p>
        </w:tc>
      </w:tr>
    </w:tbl>
    <w:p w:rsidR="00F91415" w:rsidRDefault="00F91415" w:rsidP="00AE1D21"/>
    <w:tbl>
      <w:tblPr>
        <w:tblStyle w:val="Grigliatabella"/>
        <w:tblW w:w="0" w:type="auto"/>
        <w:tblLook w:val="04A0" w:firstRow="1" w:lastRow="0" w:firstColumn="1" w:lastColumn="0" w:noHBand="0" w:noVBand="1"/>
      </w:tblPr>
      <w:tblGrid>
        <w:gridCol w:w="2263"/>
        <w:gridCol w:w="7365"/>
      </w:tblGrid>
      <w:tr w:rsidR="00F91415" w:rsidRPr="00D2406E" w:rsidTr="004B57A5">
        <w:tc>
          <w:tcPr>
            <w:tcW w:w="9628" w:type="dxa"/>
            <w:gridSpan w:val="2"/>
            <w:shd w:val="clear" w:color="auto" w:fill="9CC2E5" w:themeFill="accent1" w:themeFillTint="99"/>
          </w:tcPr>
          <w:p w:rsidR="00F91415" w:rsidRPr="00D2406E" w:rsidRDefault="00F91415" w:rsidP="002D0B9C">
            <w:pPr>
              <w:jc w:val="center"/>
              <w:rPr>
                <w:b/>
                <w:sz w:val="28"/>
              </w:rPr>
            </w:pPr>
            <w:r>
              <w:rPr>
                <w:b/>
                <w:sz w:val="28"/>
              </w:rPr>
              <w:t>Costo del lavoro pro capite</w:t>
            </w:r>
          </w:p>
        </w:tc>
      </w:tr>
      <w:tr w:rsidR="00F91415" w:rsidTr="002D0B9C">
        <w:tc>
          <w:tcPr>
            <w:tcW w:w="2263" w:type="dxa"/>
          </w:tcPr>
          <w:p w:rsidR="00F91415" w:rsidRPr="00D2406E" w:rsidRDefault="00F91415" w:rsidP="002D0B9C">
            <w:pPr>
              <w:jc w:val="center"/>
              <w:rPr>
                <w:b/>
              </w:rPr>
            </w:pPr>
            <w:r w:rsidRPr="00D2406E">
              <w:rPr>
                <w:b/>
              </w:rPr>
              <w:t xml:space="preserve">Formula </w:t>
            </w:r>
            <w:r>
              <w:rPr>
                <w:b/>
              </w:rPr>
              <w:t>(valore)</w:t>
            </w:r>
          </w:p>
        </w:tc>
        <w:tc>
          <w:tcPr>
            <w:tcW w:w="7365" w:type="dxa"/>
          </w:tcPr>
          <w:p w:rsidR="00B41696" w:rsidRPr="00B41696" w:rsidRDefault="00B41696" w:rsidP="00B41696">
            <m:oMathPara>
              <m:oMath>
                <m:f>
                  <m:fPr>
                    <m:ctrlPr>
                      <w:rPr>
                        <w:rFonts w:ascii="Cambria Math" w:hAnsi="Cambria Math"/>
                        <w:i/>
                      </w:rPr>
                    </m:ctrlPr>
                  </m:fPr>
                  <m:num>
                    <m:r>
                      <w:rPr>
                        <w:rFonts w:ascii="Cambria Math" w:hAnsi="Cambria Math"/>
                      </w:rPr>
                      <m:t>Costo del lavoro</m:t>
                    </m:r>
                  </m:num>
                  <m:den>
                    <m:r>
                      <w:rPr>
                        <w:rFonts w:ascii="Cambria Math" w:hAnsi="Cambria Math"/>
                      </w:rPr>
                      <m:t>Numero dei dipendenti</m:t>
                    </m:r>
                  </m:den>
                </m:f>
              </m:oMath>
            </m:oMathPara>
          </w:p>
        </w:tc>
      </w:tr>
      <w:tr w:rsidR="00F91415" w:rsidTr="002D0B9C">
        <w:tc>
          <w:tcPr>
            <w:tcW w:w="2263" w:type="dxa"/>
          </w:tcPr>
          <w:p w:rsidR="00F91415" w:rsidRPr="00D2406E" w:rsidRDefault="00F91415" w:rsidP="002D0B9C">
            <w:pPr>
              <w:jc w:val="center"/>
              <w:rPr>
                <w:b/>
              </w:rPr>
            </w:pPr>
            <w:r w:rsidRPr="00D2406E">
              <w:rPr>
                <w:b/>
              </w:rPr>
              <w:t>Spiegazione</w:t>
            </w:r>
          </w:p>
        </w:tc>
        <w:tc>
          <w:tcPr>
            <w:tcW w:w="7365" w:type="dxa"/>
          </w:tcPr>
          <w:p w:rsidR="00F91415" w:rsidRDefault="00B41696" w:rsidP="002D0B9C">
            <w:r>
              <w:t>Indica il costo medio del lavoro per ciascun dipendente</w:t>
            </w:r>
          </w:p>
        </w:tc>
      </w:tr>
      <w:tr w:rsidR="00F91415" w:rsidTr="002D0B9C">
        <w:tc>
          <w:tcPr>
            <w:tcW w:w="2263" w:type="dxa"/>
          </w:tcPr>
          <w:p w:rsidR="00F91415" w:rsidRPr="00D2406E" w:rsidRDefault="00F91415" w:rsidP="002D0B9C">
            <w:pPr>
              <w:jc w:val="center"/>
              <w:rPr>
                <w:b/>
              </w:rPr>
            </w:pPr>
            <w:r w:rsidRPr="00D2406E">
              <w:rPr>
                <w:b/>
              </w:rPr>
              <w:t>Valutazione</w:t>
            </w:r>
          </w:p>
        </w:tc>
        <w:tc>
          <w:tcPr>
            <w:tcW w:w="7365" w:type="dxa"/>
          </w:tcPr>
          <w:p w:rsidR="00F91415" w:rsidRDefault="00B41696" w:rsidP="002D0B9C">
            <w:r>
              <w:t>Dipende dal settore in cui opera l’azienda e dalle qualifiche assunte dai dipendenti</w:t>
            </w:r>
          </w:p>
        </w:tc>
      </w:tr>
    </w:tbl>
    <w:p w:rsidR="00F91415" w:rsidRDefault="00F91415" w:rsidP="00AE1D21"/>
    <w:tbl>
      <w:tblPr>
        <w:tblStyle w:val="Grigliatabella"/>
        <w:tblW w:w="0" w:type="auto"/>
        <w:tblLook w:val="04A0" w:firstRow="1" w:lastRow="0" w:firstColumn="1" w:lastColumn="0" w:noHBand="0" w:noVBand="1"/>
      </w:tblPr>
      <w:tblGrid>
        <w:gridCol w:w="2263"/>
        <w:gridCol w:w="7365"/>
      </w:tblGrid>
      <w:tr w:rsidR="00F91415" w:rsidRPr="00D2406E" w:rsidTr="004B57A5">
        <w:tc>
          <w:tcPr>
            <w:tcW w:w="9628" w:type="dxa"/>
            <w:gridSpan w:val="2"/>
            <w:shd w:val="clear" w:color="auto" w:fill="9CC2E5" w:themeFill="accent1" w:themeFillTint="99"/>
          </w:tcPr>
          <w:p w:rsidR="00F91415" w:rsidRPr="00D2406E" w:rsidRDefault="00B41696" w:rsidP="002D0B9C">
            <w:pPr>
              <w:jc w:val="center"/>
              <w:rPr>
                <w:b/>
                <w:sz w:val="28"/>
              </w:rPr>
            </w:pPr>
            <w:r>
              <w:rPr>
                <w:b/>
                <w:sz w:val="28"/>
              </w:rPr>
              <w:t>Tasso di ammortamento</w:t>
            </w:r>
          </w:p>
        </w:tc>
      </w:tr>
      <w:tr w:rsidR="00F91415" w:rsidTr="002D0B9C">
        <w:tc>
          <w:tcPr>
            <w:tcW w:w="2263" w:type="dxa"/>
          </w:tcPr>
          <w:p w:rsidR="00F91415" w:rsidRPr="00D2406E" w:rsidRDefault="00F91415" w:rsidP="00F91415">
            <w:pPr>
              <w:jc w:val="center"/>
              <w:rPr>
                <w:b/>
              </w:rPr>
            </w:pPr>
            <w:r w:rsidRPr="00D2406E">
              <w:rPr>
                <w:b/>
              </w:rPr>
              <w:t xml:space="preserve">Formula </w:t>
            </w:r>
            <w:r>
              <w:rPr>
                <w:b/>
              </w:rPr>
              <w:t>(%)</w:t>
            </w:r>
          </w:p>
        </w:tc>
        <w:tc>
          <w:tcPr>
            <w:tcW w:w="7365" w:type="dxa"/>
          </w:tcPr>
          <w:p w:rsidR="00B41696" w:rsidRPr="00B41696" w:rsidRDefault="00B41696" w:rsidP="00B41696">
            <m:oMathPara>
              <m:oMath>
                <m:f>
                  <m:fPr>
                    <m:ctrlPr>
                      <w:rPr>
                        <w:rFonts w:ascii="Cambria Math" w:hAnsi="Cambria Math"/>
                        <w:i/>
                      </w:rPr>
                    </m:ctrlPr>
                  </m:fPr>
                  <m:num>
                    <m:r>
                      <w:rPr>
                        <w:rFonts w:ascii="Cambria Math" w:hAnsi="Cambria Math"/>
                      </w:rPr>
                      <m:t>Quota di ammortamento</m:t>
                    </m:r>
                  </m:num>
                  <m:den>
                    <m:r>
                      <w:rPr>
                        <w:rFonts w:ascii="Cambria Math" w:hAnsi="Cambria Math"/>
                      </w:rPr>
                      <m:t>Immobilizzazioni lorde</m:t>
                    </m:r>
                  </m:den>
                </m:f>
              </m:oMath>
            </m:oMathPara>
          </w:p>
        </w:tc>
      </w:tr>
      <w:tr w:rsidR="00F91415" w:rsidTr="002D0B9C">
        <w:tc>
          <w:tcPr>
            <w:tcW w:w="2263" w:type="dxa"/>
          </w:tcPr>
          <w:p w:rsidR="00F91415" w:rsidRPr="00D2406E" w:rsidRDefault="00F91415" w:rsidP="002D0B9C">
            <w:pPr>
              <w:jc w:val="center"/>
              <w:rPr>
                <w:b/>
              </w:rPr>
            </w:pPr>
            <w:r w:rsidRPr="00D2406E">
              <w:rPr>
                <w:b/>
              </w:rPr>
              <w:t>Spiegazione</w:t>
            </w:r>
          </w:p>
        </w:tc>
        <w:tc>
          <w:tcPr>
            <w:tcW w:w="7365" w:type="dxa"/>
          </w:tcPr>
          <w:p w:rsidR="00F91415" w:rsidRDefault="00B41696" w:rsidP="002D0B9C">
            <w:r>
              <w:t>Indica l’aliquota media di ammortamento stanziato rispetto alle immobilizzazioni materiali e immateriali lorde</w:t>
            </w:r>
          </w:p>
        </w:tc>
      </w:tr>
      <w:tr w:rsidR="00F91415" w:rsidTr="002D0B9C">
        <w:tc>
          <w:tcPr>
            <w:tcW w:w="2263" w:type="dxa"/>
          </w:tcPr>
          <w:p w:rsidR="00F91415" w:rsidRPr="00D2406E" w:rsidRDefault="00F91415" w:rsidP="002D0B9C">
            <w:pPr>
              <w:jc w:val="center"/>
              <w:rPr>
                <w:b/>
              </w:rPr>
            </w:pPr>
            <w:r w:rsidRPr="00D2406E">
              <w:rPr>
                <w:b/>
              </w:rPr>
              <w:t>Valutazione</w:t>
            </w:r>
          </w:p>
        </w:tc>
        <w:tc>
          <w:tcPr>
            <w:tcW w:w="7365" w:type="dxa"/>
          </w:tcPr>
          <w:p w:rsidR="00F91415" w:rsidRDefault="00B41696" w:rsidP="002D0B9C">
            <w:r>
              <w:t>Dipende dalla tipologia di immobilizzazioni presenti nell’azienda</w:t>
            </w:r>
          </w:p>
        </w:tc>
      </w:tr>
    </w:tbl>
    <w:p w:rsidR="00F91415" w:rsidRDefault="00F91415" w:rsidP="00AE1D21"/>
    <w:tbl>
      <w:tblPr>
        <w:tblStyle w:val="Grigliatabella"/>
        <w:tblW w:w="0" w:type="auto"/>
        <w:tblLook w:val="04A0" w:firstRow="1" w:lastRow="0" w:firstColumn="1" w:lastColumn="0" w:noHBand="0" w:noVBand="1"/>
      </w:tblPr>
      <w:tblGrid>
        <w:gridCol w:w="2263"/>
        <w:gridCol w:w="7365"/>
      </w:tblGrid>
      <w:tr w:rsidR="00F91415" w:rsidRPr="00D2406E" w:rsidTr="004B57A5">
        <w:tc>
          <w:tcPr>
            <w:tcW w:w="9628" w:type="dxa"/>
            <w:gridSpan w:val="2"/>
            <w:shd w:val="clear" w:color="auto" w:fill="9CC2E5" w:themeFill="accent1" w:themeFillTint="99"/>
          </w:tcPr>
          <w:p w:rsidR="00F91415" w:rsidRPr="00D2406E" w:rsidRDefault="00B41696" w:rsidP="002D0B9C">
            <w:pPr>
              <w:jc w:val="center"/>
              <w:rPr>
                <w:b/>
                <w:sz w:val="28"/>
              </w:rPr>
            </w:pPr>
            <w:r>
              <w:rPr>
                <w:b/>
                <w:sz w:val="28"/>
              </w:rPr>
              <w:t>Grado di ammortamento</w:t>
            </w:r>
          </w:p>
        </w:tc>
      </w:tr>
      <w:tr w:rsidR="00F91415" w:rsidTr="002D0B9C">
        <w:tc>
          <w:tcPr>
            <w:tcW w:w="2263" w:type="dxa"/>
          </w:tcPr>
          <w:p w:rsidR="00F91415" w:rsidRPr="00D2406E" w:rsidRDefault="00F91415" w:rsidP="00F91415">
            <w:pPr>
              <w:jc w:val="center"/>
              <w:rPr>
                <w:b/>
              </w:rPr>
            </w:pPr>
            <w:r w:rsidRPr="00D2406E">
              <w:rPr>
                <w:b/>
              </w:rPr>
              <w:t xml:space="preserve">Formula </w:t>
            </w:r>
            <w:r>
              <w:rPr>
                <w:b/>
              </w:rPr>
              <w:t>(%)</w:t>
            </w:r>
          </w:p>
        </w:tc>
        <w:tc>
          <w:tcPr>
            <w:tcW w:w="7365" w:type="dxa"/>
          </w:tcPr>
          <w:p w:rsidR="00B41696" w:rsidRPr="00B41696" w:rsidRDefault="00B41696" w:rsidP="00B41696">
            <m:oMathPara>
              <m:oMath>
                <m:f>
                  <m:fPr>
                    <m:ctrlPr>
                      <w:rPr>
                        <w:rFonts w:ascii="Cambria Math" w:hAnsi="Cambria Math"/>
                        <w:i/>
                      </w:rPr>
                    </m:ctrlPr>
                  </m:fPr>
                  <m:num>
                    <m:r>
                      <w:rPr>
                        <w:rFonts w:ascii="Cambria Math" w:hAnsi="Cambria Math"/>
                      </w:rPr>
                      <m:t>Fondi di ammortamento cumulati</m:t>
                    </m:r>
                  </m:num>
                  <m:den>
                    <m:r>
                      <w:rPr>
                        <w:rFonts w:ascii="Cambria Math" w:hAnsi="Cambria Math"/>
                      </w:rPr>
                      <m:t>Immobilizzazioni lorde</m:t>
                    </m:r>
                  </m:den>
                </m:f>
              </m:oMath>
            </m:oMathPara>
          </w:p>
        </w:tc>
      </w:tr>
      <w:tr w:rsidR="00F91415" w:rsidTr="002D0B9C">
        <w:tc>
          <w:tcPr>
            <w:tcW w:w="2263" w:type="dxa"/>
          </w:tcPr>
          <w:p w:rsidR="00F91415" w:rsidRPr="00D2406E" w:rsidRDefault="00F91415" w:rsidP="002D0B9C">
            <w:pPr>
              <w:jc w:val="center"/>
              <w:rPr>
                <w:b/>
              </w:rPr>
            </w:pPr>
            <w:r w:rsidRPr="00D2406E">
              <w:rPr>
                <w:b/>
              </w:rPr>
              <w:t>Spiegazione</w:t>
            </w:r>
          </w:p>
        </w:tc>
        <w:tc>
          <w:tcPr>
            <w:tcW w:w="7365" w:type="dxa"/>
          </w:tcPr>
          <w:p w:rsidR="00F91415" w:rsidRDefault="00B41696" w:rsidP="002D0B9C">
            <w:r>
              <w:t>Indica in che misura le immobilizzazioni materiali e immateriali sono state ammortizzate e, da un certo punto di vista, l’anzianità delle stese</w:t>
            </w:r>
          </w:p>
        </w:tc>
      </w:tr>
      <w:tr w:rsidR="00F91415" w:rsidTr="002D0B9C">
        <w:tc>
          <w:tcPr>
            <w:tcW w:w="2263" w:type="dxa"/>
          </w:tcPr>
          <w:p w:rsidR="00F91415" w:rsidRPr="00D2406E" w:rsidRDefault="00F91415" w:rsidP="002D0B9C">
            <w:pPr>
              <w:jc w:val="center"/>
              <w:rPr>
                <w:b/>
              </w:rPr>
            </w:pPr>
            <w:r w:rsidRPr="00D2406E">
              <w:rPr>
                <w:b/>
              </w:rPr>
              <w:t>Valutazione</w:t>
            </w:r>
          </w:p>
        </w:tc>
        <w:tc>
          <w:tcPr>
            <w:tcW w:w="7365" w:type="dxa"/>
          </w:tcPr>
          <w:p w:rsidR="00F91415" w:rsidRDefault="00B41696" w:rsidP="002D0B9C">
            <w:r>
              <w:t>Più alto è l’indice, più le immobilizzazioni sono obsolete</w:t>
            </w:r>
          </w:p>
        </w:tc>
      </w:tr>
    </w:tbl>
    <w:p w:rsidR="00B41696" w:rsidRDefault="00B41696" w:rsidP="00AE1D21"/>
    <w:p w:rsidR="00B41696" w:rsidRDefault="00B41696">
      <w:r>
        <w:br w:type="page"/>
      </w:r>
    </w:p>
    <w:tbl>
      <w:tblPr>
        <w:tblStyle w:val="Grigliatabella"/>
        <w:tblW w:w="0" w:type="auto"/>
        <w:tblLook w:val="04A0" w:firstRow="1" w:lastRow="0" w:firstColumn="1" w:lastColumn="0" w:noHBand="0" w:noVBand="1"/>
      </w:tblPr>
      <w:tblGrid>
        <w:gridCol w:w="2263"/>
        <w:gridCol w:w="7365"/>
      </w:tblGrid>
      <w:tr w:rsidR="00F91415" w:rsidRPr="00D2406E" w:rsidTr="004B57A5">
        <w:tc>
          <w:tcPr>
            <w:tcW w:w="9628" w:type="dxa"/>
            <w:gridSpan w:val="2"/>
            <w:shd w:val="clear" w:color="auto" w:fill="9CC2E5" w:themeFill="accent1" w:themeFillTint="99"/>
          </w:tcPr>
          <w:p w:rsidR="00F91415" w:rsidRPr="00D2406E" w:rsidRDefault="00B41696" w:rsidP="002D0B9C">
            <w:pPr>
              <w:jc w:val="center"/>
              <w:rPr>
                <w:b/>
                <w:sz w:val="28"/>
              </w:rPr>
            </w:pPr>
            <w:r>
              <w:rPr>
                <w:b/>
                <w:sz w:val="28"/>
              </w:rPr>
              <w:lastRenderedPageBreak/>
              <w:t>Produttività delle immobilizzazioni materiali</w:t>
            </w:r>
          </w:p>
        </w:tc>
      </w:tr>
      <w:tr w:rsidR="00F91415" w:rsidTr="002D0B9C">
        <w:tc>
          <w:tcPr>
            <w:tcW w:w="2263" w:type="dxa"/>
          </w:tcPr>
          <w:p w:rsidR="00F91415" w:rsidRPr="00D2406E" w:rsidRDefault="00F91415" w:rsidP="00F91415">
            <w:pPr>
              <w:jc w:val="center"/>
              <w:rPr>
                <w:b/>
              </w:rPr>
            </w:pPr>
            <w:r w:rsidRPr="00D2406E">
              <w:rPr>
                <w:b/>
              </w:rPr>
              <w:t xml:space="preserve">Formula </w:t>
            </w:r>
            <w:r>
              <w:rPr>
                <w:b/>
              </w:rPr>
              <w:t>(quoziente)</w:t>
            </w:r>
          </w:p>
        </w:tc>
        <w:tc>
          <w:tcPr>
            <w:tcW w:w="7365" w:type="dxa"/>
          </w:tcPr>
          <w:p w:rsidR="00B41696" w:rsidRPr="00B41696" w:rsidRDefault="00B41696" w:rsidP="00B41696">
            <m:oMathPara>
              <m:oMath>
                <m:f>
                  <m:fPr>
                    <m:ctrlPr>
                      <w:rPr>
                        <w:rFonts w:ascii="Cambria Math" w:hAnsi="Cambria Math"/>
                        <w:i/>
                      </w:rPr>
                    </m:ctrlPr>
                  </m:fPr>
                  <m:num>
                    <m:r>
                      <w:rPr>
                        <w:rFonts w:ascii="Cambria Math" w:hAnsi="Cambria Math"/>
                      </w:rPr>
                      <m:t>Valore aggiunto</m:t>
                    </m:r>
                  </m:num>
                  <m:den>
                    <m:r>
                      <w:rPr>
                        <w:rFonts w:ascii="Cambria Math" w:hAnsi="Cambria Math"/>
                      </w:rPr>
                      <m:t>Immobilizzazioni materiali lorde</m:t>
                    </m:r>
                  </m:den>
                </m:f>
              </m:oMath>
            </m:oMathPara>
          </w:p>
        </w:tc>
      </w:tr>
      <w:tr w:rsidR="00F91415" w:rsidTr="002D0B9C">
        <w:tc>
          <w:tcPr>
            <w:tcW w:w="2263" w:type="dxa"/>
          </w:tcPr>
          <w:p w:rsidR="00F91415" w:rsidRPr="00D2406E" w:rsidRDefault="00F91415" w:rsidP="002D0B9C">
            <w:pPr>
              <w:jc w:val="center"/>
              <w:rPr>
                <w:b/>
              </w:rPr>
            </w:pPr>
            <w:r w:rsidRPr="00D2406E">
              <w:rPr>
                <w:b/>
              </w:rPr>
              <w:t>Spiegazione</w:t>
            </w:r>
          </w:p>
        </w:tc>
        <w:tc>
          <w:tcPr>
            <w:tcW w:w="7365" w:type="dxa"/>
          </w:tcPr>
          <w:p w:rsidR="00F91415" w:rsidRDefault="00B41696" w:rsidP="002D0B9C">
            <w:r>
              <w:t>Rappresenta una sorta di indice di redditività delle immobilizzazioni. Il valore aggiunto rappresenta, come noto, il margine economico non inficiato né dal costo del personale né dagli ammortamenti. Per cui mostra in che misura l’attività aziendale è in grado di remunerare il lavoro e il capitale fisso impiegato</w:t>
            </w:r>
          </w:p>
        </w:tc>
      </w:tr>
      <w:tr w:rsidR="00F91415" w:rsidTr="002D0B9C">
        <w:tc>
          <w:tcPr>
            <w:tcW w:w="2263" w:type="dxa"/>
          </w:tcPr>
          <w:p w:rsidR="00F91415" w:rsidRPr="00D2406E" w:rsidRDefault="00F91415" w:rsidP="002D0B9C">
            <w:pPr>
              <w:jc w:val="center"/>
              <w:rPr>
                <w:b/>
              </w:rPr>
            </w:pPr>
            <w:r w:rsidRPr="00D2406E">
              <w:rPr>
                <w:b/>
              </w:rPr>
              <w:t>Valutazione</w:t>
            </w:r>
          </w:p>
        </w:tc>
        <w:tc>
          <w:tcPr>
            <w:tcW w:w="7365" w:type="dxa"/>
          </w:tcPr>
          <w:p w:rsidR="00F91415" w:rsidRDefault="00B41696" w:rsidP="002D0B9C">
            <w:r>
              <w:t>Sarà tanto più alto quanto inferiori sono le immobilizzazioni impiegate nell’attività aziendale</w:t>
            </w:r>
          </w:p>
        </w:tc>
      </w:tr>
    </w:tbl>
    <w:p w:rsidR="00F91415" w:rsidRDefault="00F91415" w:rsidP="00AE1D21"/>
    <w:p w:rsidR="00B41696" w:rsidRDefault="00BD2EF4" w:rsidP="00BD2EF4">
      <w:pPr>
        <w:jc w:val="center"/>
      </w:pPr>
      <w:r w:rsidRPr="00BD2EF4">
        <w:rPr>
          <w:noProof/>
          <w:lang w:eastAsia="it-IT"/>
        </w:rPr>
        <w:drawing>
          <wp:inline distT="0" distB="0" distL="0" distR="0">
            <wp:extent cx="6189766" cy="4453247"/>
            <wp:effectExtent l="0" t="0" r="1905" b="5080"/>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96304" cy="4457951"/>
                    </a:xfrm>
                    <a:prstGeom prst="rect">
                      <a:avLst/>
                    </a:prstGeom>
                    <a:noFill/>
                    <a:ln>
                      <a:noFill/>
                    </a:ln>
                  </pic:spPr>
                </pic:pic>
              </a:graphicData>
            </a:graphic>
          </wp:inline>
        </w:drawing>
      </w:r>
    </w:p>
    <w:p w:rsidR="00A861DE" w:rsidRDefault="00A861DE">
      <w:pPr>
        <w:rPr>
          <w:rFonts w:asciiTheme="majorHAnsi" w:eastAsiaTheme="majorEastAsia" w:hAnsiTheme="majorHAnsi" w:cstheme="majorBidi"/>
          <w:b/>
          <w:bCs/>
          <w:i/>
          <w:iCs/>
          <w:color w:val="000000" w:themeColor="text1"/>
        </w:rPr>
      </w:pPr>
      <w:r>
        <w:br w:type="page"/>
      </w:r>
    </w:p>
    <w:p w:rsidR="00BD2EF4" w:rsidRDefault="00A861DE" w:rsidP="00A861DE">
      <w:pPr>
        <w:pStyle w:val="Titolo4"/>
      </w:pPr>
      <w:bookmarkStart w:id="245" w:name="_Toc441511059"/>
      <w:r>
        <w:lastRenderedPageBreak/>
        <w:t>L’effetto leva finanziaria</w:t>
      </w:r>
      <w:bookmarkEnd w:id="245"/>
    </w:p>
    <w:p w:rsidR="00A861DE" w:rsidRDefault="00A861DE" w:rsidP="00A861DE">
      <w:r>
        <w:t>La leva finanziaria consente di determinare il livello di variazione del ROE tenendo conto del livello del ROI e del tasso d’interesse</w:t>
      </w:r>
    </w:p>
    <w:p w:rsidR="00A861DE" w:rsidRDefault="00A861DE" w:rsidP="00A861DE">
      <w:r>
        <w:t>Indica come può aumentare il ROE se il tasso di redditività sul capitale investito è superiore al costo del capitale di terzi</w:t>
      </w:r>
    </w:p>
    <w:p w:rsidR="00A861DE" w:rsidRDefault="00A861DE" w:rsidP="00A861DE">
      <w:r>
        <w:t xml:space="preserve">Se il ROI è maggiore del costo del capitale di terzi (che qui segneremo con i), all’aumentare del capitale di terzi aumenta anche il ROE </w:t>
      </w:r>
      <w:r w:rsidR="0071753E">
        <w:t>secondo</w:t>
      </w:r>
      <w:r>
        <w:t xml:space="preserve"> questa formula:</w:t>
      </w:r>
    </w:p>
    <w:p w:rsidR="00A861DE" w:rsidRPr="00A861DE" w:rsidRDefault="00A861DE" w:rsidP="00A861DE">
      <m:oMathPara>
        <m:oMath>
          <m:r>
            <w:rPr>
              <w:rFonts w:ascii="Cambria Math" w:hAnsi="Cambria Math"/>
            </w:rPr>
            <m:t>ROE=[ROI+</m:t>
          </m:r>
          <m:d>
            <m:dPr>
              <m:ctrlPr>
                <w:rPr>
                  <w:rFonts w:ascii="Cambria Math" w:hAnsi="Cambria Math"/>
                  <w:i/>
                </w:rPr>
              </m:ctrlPr>
            </m:dPr>
            <m:e>
              <m:r>
                <w:rPr>
                  <w:rFonts w:ascii="Cambria Math" w:hAnsi="Cambria Math"/>
                </w:rPr>
                <m:t>ROI-i</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E</m:t>
                  </m:r>
                </m:den>
              </m:f>
            </m:e>
          </m:d>
          <m:r>
            <w:rPr>
              <w:rFonts w:ascii="Cambria Math" w:hAnsi="Cambria Math"/>
            </w:rPr>
            <m:t>*(1-t)</m:t>
          </m:r>
        </m:oMath>
      </m:oMathPara>
    </w:p>
    <w:p w:rsidR="00A861DE" w:rsidRDefault="00A861DE" w:rsidP="00A861DE">
      <w:r>
        <w:t>Dove:</w:t>
      </w:r>
    </w:p>
    <w:p w:rsidR="00A861DE" w:rsidRDefault="00A861DE" w:rsidP="00A861DE">
      <w:pPr>
        <w:pStyle w:val="Paragrafoelenco"/>
        <w:numPr>
          <w:ilvl w:val="0"/>
          <w:numId w:val="266"/>
        </w:numPr>
      </w:pPr>
      <w:r>
        <w:t>i è il costo del capitale di credito</w:t>
      </w:r>
    </w:p>
    <w:p w:rsidR="00A861DE" w:rsidRDefault="00A861DE" w:rsidP="00A861DE">
      <w:pPr>
        <w:pStyle w:val="Paragrafoelenco"/>
        <w:numPr>
          <w:ilvl w:val="0"/>
          <w:numId w:val="266"/>
        </w:numPr>
      </w:pPr>
      <w:r>
        <w:t>D è il capitale di terzi</w:t>
      </w:r>
    </w:p>
    <w:p w:rsidR="00A861DE" w:rsidRDefault="00A861DE" w:rsidP="00A861DE">
      <w:pPr>
        <w:pStyle w:val="Paragrafoelenco"/>
        <w:numPr>
          <w:ilvl w:val="0"/>
          <w:numId w:val="266"/>
        </w:numPr>
      </w:pPr>
      <w:r>
        <w:t>E è il capitale proprio</w:t>
      </w:r>
    </w:p>
    <w:p w:rsidR="00933208" w:rsidRDefault="00933208" w:rsidP="00A861DE">
      <w:pPr>
        <w:pStyle w:val="Paragrafoelenco"/>
        <w:numPr>
          <w:ilvl w:val="0"/>
          <w:numId w:val="266"/>
        </w:numPr>
      </w:pPr>
      <w:r>
        <w:t>t è il tasso d’interesse</w:t>
      </w:r>
    </w:p>
    <w:p w:rsidR="00A861DE" w:rsidRDefault="00A861DE" w:rsidP="00A861DE">
      <w:r>
        <w:t>L’azienda, grazie al capitale di credito, può accresce la redditività del capitale proprio</w:t>
      </w:r>
    </w:p>
    <w:p w:rsidR="00A861DE" w:rsidRDefault="00A861DE" w:rsidP="00A861DE">
      <w:r>
        <w:t>Se l’azienda è in grado di ottenere del capitale di credito il cui costo i è inferiore al ROI, il capitale proprio usufruisce di un rendimento aggiuntivo, tanto più elevato quanto maggiori sono i debiti rispetto al capitale proprio</w:t>
      </w:r>
    </w:p>
    <w:p w:rsidR="00933208" w:rsidRDefault="00933208" w:rsidP="00A861DE">
      <w:r>
        <w:t>3 casi:</w:t>
      </w:r>
    </w:p>
    <w:p w:rsidR="00933208" w:rsidRDefault="00933208" w:rsidP="00A861DE">
      <w:r w:rsidRPr="00933208">
        <w:rPr>
          <w:noProof/>
          <w:lang w:eastAsia="it-IT"/>
        </w:rPr>
        <w:drawing>
          <wp:inline distT="0" distB="0" distL="0" distR="0">
            <wp:extent cx="5997039" cy="3677948"/>
            <wp:effectExtent l="0" t="0" r="3810" b="0"/>
            <wp:docPr id="227" name="Immagin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04188" cy="3682333"/>
                    </a:xfrm>
                    <a:prstGeom prst="rect">
                      <a:avLst/>
                    </a:prstGeom>
                    <a:noFill/>
                    <a:ln>
                      <a:noFill/>
                    </a:ln>
                  </pic:spPr>
                </pic:pic>
              </a:graphicData>
            </a:graphic>
          </wp:inline>
        </w:drawing>
      </w:r>
    </w:p>
    <w:p w:rsidR="00933208" w:rsidRDefault="00933208" w:rsidP="00A861DE">
      <w:r w:rsidRPr="00933208">
        <w:rPr>
          <w:noProof/>
          <w:lang w:eastAsia="it-IT"/>
        </w:rPr>
        <w:lastRenderedPageBreak/>
        <w:drawing>
          <wp:inline distT="0" distB="0" distL="0" distR="0">
            <wp:extent cx="6057511" cy="2244436"/>
            <wp:effectExtent l="0" t="0" r="635" b="3810"/>
            <wp:docPr id="228" name="Immagin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71043" cy="2249450"/>
                    </a:xfrm>
                    <a:prstGeom prst="rect">
                      <a:avLst/>
                    </a:prstGeom>
                    <a:noFill/>
                    <a:ln>
                      <a:noFill/>
                    </a:ln>
                  </pic:spPr>
                </pic:pic>
              </a:graphicData>
            </a:graphic>
          </wp:inline>
        </w:drawing>
      </w:r>
    </w:p>
    <w:p w:rsidR="00933208" w:rsidRDefault="00933208" w:rsidP="00A861DE">
      <w:r w:rsidRPr="00933208">
        <w:rPr>
          <w:noProof/>
          <w:lang w:eastAsia="it-IT"/>
        </w:rPr>
        <w:drawing>
          <wp:inline distT="0" distB="0" distL="0" distR="0">
            <wp:extent cx="6234545" cy="3812114"/>
            <wp:effectExtent l="0" t="0" r="0" b="0"/>
            <wp:docPr id="229" name="Immagin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42654" cy="3817072"/>
                    </a:xfrm>
                    <a:prstGeom prst="rect">
                      <a:avLst/>
                    </a:prstGeom>
                    <a:noFill/>
                    <a:ln>
                      <a:noFill/>
                    </a:ln>
                  </pic:spPr>
                </pic:pic>
              </a:graphicData>
            </a:graphic>
          </wp:inline>
        </w:drawing>
      </w:r>
    </w:p>
    <w:p w:rsidR="00933208" w:rsidRDefault="00933208" w:rsidP="00A861DE"/>
    <w:p w:rsidR="00933208" w:rsidRDefault="00933208" w:rsidP="00A861DE">
      <w:r>
        <w:t>E ricordando infine l’assunto fondamentale:</w:t>
      </w:r>
    </w:p>
    <w:p w:rsidR="00933208" w:rsidRPr="00933208" w:rsidRDefault="00933208" w:rsidP="00933208">
      <w:pPr>
        <w:jc w:val="center"/>
        <w:rPr>
          <w:sz w:val="28"/>
        </w:rPr>
      </w:pPr>
      <m:oMathPara>
        <m:oMath>
          <m:r>
            <w:rPr>
              <w:rFonts w:ascii="Cambria Math" w:hAnsi="Cambria Math"/>
              <w:sz w:val="28"/>
            </w:rPr>
            <m:t>ROE=ROI*Grado di indebitamento*Incidenza gestione caratteristica=</m:t>
          </m:r>
          <m:f>
            <m:fPr>
              <m:ctrlPr>
                <w:rPr>
                  <w:rFonts w:ascii="Cambria Math" w:hAnsi="Cambria Math"/>
                  <w:i/>
                  <w:sz w:val="28"/>
                </w:rPr>
              </m:ctrlPr>
            </m:fPr>
            <m:num>
              <m:r>
                <w:rPr>
                  <w:rFonts w:ascii="Cambria Math" w:hAnsi="Cambria Math"/>
                  <w:sz w:val="28"/>
                </w:rPr>
                <m:t>Reddito operativo</m:t>
              </m:r>
            </m:num>
            <m:den>
              <m:r>
                <w:rPr>
                  <w:rFonts w:ascii="Cambria Math" w:hAnsi="Cambria Math"/>
                  <w:sz w:val="28"/>
                </w:rPr>
                <m:t>Totale impieghi</m:t>
              </m:r>
            </m:den>
          </m:f>
          <m:r>
            <w:rPr>
              <w:rFonts w:ascii="Cambria Math" w:hAnsi="Cambria Math"/>
              <w:sz w:val="28"/>
            </w:rPr>
            <m:t>*</m:t>
          </m:r>
          <m:f>
            <m:fPr>
              <m:ctrlPr>
                <w:rPr>
                  <w:rFonts w:ascii="Cambria Math" w:hAnsi="Cambria Math"/>
                  <w:i/>
                  <w:sz w:val="28"/>
                </w:rPr>
              </m:ctrlPr>
            </m:fPr>
            <m:num>
              <m:r>
                <w:rPr>
                  <w:rFonts w:ascii="Cambria Math" w:hAnsi="Cambria Math"/>
                  <w:sz w:val="28"/>
                </w:rPr>
                <m:t>Totale impieghi</m:t>
              </m:r>
            </m:num>
            <m:den>
              <m:r>
                <w:rPr>
                  <w:rFonts w:ascii="Cambria Math" w:hAnsi="Cambria Math"/>
                  <w:sz w:val="28"/>
                </w:rPr>
                <m:t>Capitale proprio</m:t>
              </m:r>
            </m:den>
          </m:f>
          <m:r>
            <w:rPr>
              <w:rFonts w:ascii="Cambria Math" w:hAnsi="Cambria Math"/>
              <w:sz w:val="28"/>
            </w:rPr>
            <m:t>*</m:t>
          </m:r>
          <m:f>
            <m:fPr>
              <m:ctrlPr>
                <w:rPr>
                  <w:rFonts w:ascii="Cambria Math" w:hAnsi="Cambria Math"/>
                  <w:i/>
                  <w:sz w:val="28"/>
                </w:rPr>
              </m:ctrlPr>
            </m:fPr>
            <m:num>
              <m:r>
                <w:rPr>
                  <w:rFonts w:ascii="Cambria Math" w:hAnsi="Cambria Math"/>
                  <w:sz w:val="28"/>
                </w:rPr>
                <m:t>Reddito di esercizio</m:t>
              </m:r>
            </m:num>
            <m:den>
              <m:r>
                <w:rPr>
                  <w:rFonts w:ascii="Cambria Math" w:hAnsi="Cambria Math"/>
                  <w:sz w:val="28"/>
                </w:rPr>
                <m:t>Reddito operativo</m:t>
              </m:r>
            </m:den>
          </m:f>
          <m:r>
            <w:rPr>
              <w:rFonts w:ascii="Cambria Math" w:hAnsi="Cambria Math"/>
              <w:sz w:val="28"/>
            </w:rPr>
            <m:t>=</m:t>
          </m:r>
          <m:f>
            <m:fPr>
              <m:ctrlPr>
                <w:rPr>
                  <w:rFonts w:ascii="Cambria Math" w:hAnsi="Cambria Math"/>
                  <w:i/>
                  <w:sz w:val="28"/>
                </w:rPr>
              </m:ctrlPr>
            </m:fPr>
            <m:num>
              <m:r>
                <w:rPr>
                  <w:rFonts w:ascii="Cambria Math" w:hAnsi="Cambria Math"/>
                  <w:sz w:val="28"/>
                </w:rPr>
                <m:t>Reddito di esercizio</m:t>
              </m:r>
            </m:num>
            <m:den>
              <m:r>
                <w:rPr>
                  <w:rFonts w:ascii="Cambria Math" w:hAnsi="Cambria Math"/>
                  <w:sz w:val="28"/>
                </w:rPr>
                <m:t>Capitale proprio</m:t>
              </m:r>
            </m:den>
          </m:f>
        </m:oMath>
      </m:oMathPara>
    </w:p>
    <w:p w:rsidR="00933208" w:rsidRPr="00933208" w:rsidRDefault="00933208" w:rsidP="00933208">
      <w:pPr>
        <w:jc w:val="center"/>
        <w:rPr>
          <w:sz w:val="28"/>
        </w:rPr>
      </w:pPr>
    </w:p>
    <w:p w:rsidR="00933208" w:rsidRPr="00933208" w:rsidRDefault="00933208" w:rsidP="00A861DE"/>
    <w:sectPr w:rsidR="00933208" w:rsidRPr="00933208">
      <w:headerReference w:type="default" r:id="rId127"/>
      <w:footerReference w:type="default" r:id="rId1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D00" w:rsidRDefault="00030D00" w:rsidP="000F068A">
      <w:pPr>
        <w:spacing w:after="0" w:line="240" w:lineRule="auto"/>
      </w:pPr>
      <w:r>
        <w:separator/>
      </w:r>
    </w:p>
  </w:endnote>
  <w:endnote w:type="continuationSeparator" w:id="0">
    <w:p w:rsidR="00030D00" w:rsidRDefault="00030D00" w:rsidP="000F0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6435633"/>
      <w:docPartObj>
        <w:docPartGallery w:val="Page Numbers (Bottom of Page)"/>
        <w:docPartUnique/>
      </w:docPartObj>
    </w:sdtPr>
    <w:sdtContent>
      <w:p w:rsidR="002D0B9C" w:rsidRDefault="002D0B9C">
        <w:pPr>
          <w:pStyle w:val="Pidipagina"/>
          <w:jc w:val="center"/>
        </w:pPr>
        <w:r>
          <w:fldChar w:fldCharType="begin"/>
        </w:r>
        <w:r>
          <w:instrText>PAGE   \* MERGEFORMAT</w:instrText>
        </w:r>
        <w:r>
          <w:fldChar w:fldCharType="separate"/>
        </w:r>
        <w:r w:rsidR="00EE3FF8">
          <w:rPr>
            <w:noProof/>
          </w:rPr>
          <w:t>3</w:t>
        </w:r>
        <w:r>
          <w:fldChar w:fldCharType="end"/>
        </w:r>
      </w:p>
    </w:sdtContent>
  </w:sdt>
  <w:p w:rsidR="002D0B9C" w:rsidRDefault="002D0B9C">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D00" w:rsidRDefault="00030D00" w:rsidP="000F068A">
      <w:pPr>
        <w:spacing w:after="0" w:line="240" w:lineRule="auto"/>
      </w:pPr>
      <w:r>
        <w:separator/>
      </w:r>
    </w:p>
  </w:footnote>
  <w:footnote w:type="continuationSeparator" w:id="0">
    <w:p w:rsidR="00030D00" w:rsidRDefault="00030D00" w:rsidP="000F068A">
      <w:pPr>
        <w:spacing w:after="0" w:line="240" w:lineRule="auto"/>
      </w:pPr>
      <w:r>
        <w:continuationSeparator/>
      </w:r>
    </w:p>
  </w:footnote>
  <w:footnote w:id="1">
    <w:p w:rsidR="002D0B9C" w:rsidRDefault="002D0B9C">
      <w:pPr>
        <w:pStyle w:val="Testonotaapidipagina"/>
      </w:pPr>
      <w:r>
        <w:rPr>
          <w:rStyle w:val="Rimandonotaapidipagina"/>
        </w:rPr>
        <w:footnoteRef/>
      </w:r>
      <w:r>
        <w:t xml:space="preserve"> Società che per 2 esercizi consecutivi non hanno superato 2 su 3 dei limiti dimensionali:</w:t>
      </w:r>
    </w:p>
    <w:p w:rsidR="002D0B9C" w:rsidRDefault="002D0B9C" w:rsidP="00CC727D">
      <w:pPr>
        <w:pStyle w:val="Testonotaapidipagina"/>
        <w:numPr>
          <w:ilvl w:val="0"/>
          <w:numId w:val="6"/>
        </w:numPr>
      </w:pPr>
      <w:r>
        <w:t>Totale attivo di stato patrimoniale</w:t>
      </w:r>
      <w:r>
        <w:sym w:font="Wingdings" w:char="F0E0"/>
      </w:r>
      <w:r>
        <w:t>4.400.000 €</w:t>
      </w:r>
    </w:p>
    <w:p w:rsidR="002D0B9C" w:rsidRDefault="002D0B9C" w:rsidP="00CC727D">
      <w:pPr>
        <w:pStyle w:val="Testonotaapidipagina"/>
        <w:numPr>
          <w:ilvl w:val="0"/>
          <w:numId w:val="6"/>
        </w:numPr>
      </w:pPr>
      <w:r>
        <w:t>Ricavi delle vendite e delle prestazioni</w:t>
      </w:r>
      <w:r>
        <w:sym w:font="Wingdings" w:char="F0E0"/>
      </w:r>
      <w:r>
        <w:t>8.800.000 €</w:t>
      </w:r>
    </w:p>
    <w:p w:rsidR="002D0B9C" w:rsidRDefault="002D0B9C" w:rsidP="00CC727D">
      <w:pPr>
        <w:pStyle w:val="Testonotaapidipagina"/>
        <w:numPr>
          <w:ilvl w:val="0"/>
          <w:numId w:val="6"/>
        </w:numPr>
      </w:pPr>
      <w:r>
        <w:t>Numero dei dipendenti occupati in media durante l’esercizio</w:t>
      </w:r>
      <w:r>
        <w:sym w:font="Wingdings" w:char="F0E0"/>
      </w:r>
      <w:r>
        <w:t>50 unità</w:t>
      </w:r>
    </w:p>
    <w:p w:rsidR="002D0B9C" w:rsidRDefault="002D0B9C">
      <w:pPr>
        <w:pStyle w:val="Testonotaapidipagina"/>
      </w:pPr>
    </w:p>
  </w:footnote>
  <w:footnote w:id="2">
    <w:p w:rsidR="002D0B9C" w:rsidRDefault="002D0B9C">
      <w:pPr>
        <w:pStyle w:val="Testonotaapidipagina"/>
      </w:pPr>
      <w:r>
        <w:rPr>
          <w:rStyle w:val="Rimandonotaapidipagina"/>
        </w:rPr>
        <w:footnoteRef/>
      </w:r>
      <w:r>
        <w:t xml:space="preserve"> Attività agricole</w:t>
      </w:r>
    </w:p>
  </w:footnote>
  <w:footnote w:id="3">
    <w:p w:rsidR="002D0B9C" w:rsidRDefault="002D0B9C">
      <w:pPr>
        <w:pStyle w:val="Testonotaapidipagina"/>
      </w:pPr>
      <w:r>
        <w:rPr>
          <w:rStyle w:val="Rimandonotaapidipagina"/>
        </w:rPr>
        <w:footnoteRef/>
      </w:r>
      <w:r>
        <w:t xml:space="preserve"> “I</w:t>
      </w:r>
      <w:r w:rsidRPr="0095233C">
        <w:t>l corrispettivo al quale un’attività può essere scambiata, o una passività estinta, tra parti consapevoli e disponibili, in una transazione tra terzi indipendenti</w:t>
      </w:r>
      <w:r>
        <w:t>”</w:t>
      </w:r>
    </w:p>
  </w:footnote>
  <w:footnote w:id="4">
    <w:p w:rsidR="002D0B9C" w:rsidRDefault="002D0B9C">
      <w:pPr>
        <w:pStyle w:val="Testonotaapidipagina"/>
      </w:pPr>
      <w:r>
        <w:rPr>
          <w:rStyle w:val="Rimandonotaapidipagina"/>
        </w:rPr>
        <w:footnoteRef/>
      </w:r>
      <w:r>
        <w:t xml:space="preserve"> </w:t>
      </w:r>
      <w:r w:rsidRPr="0095233C">
        <w:t xml:space="preserve">Tale esame avviene mediante il confronto del valore contabile con il valore recuperabile calcolato come il maggiore tra il fair value e il </w:t>
      </w:r>
      <w:r>
        <w:t>valore d’uso</w:t>
      </w:r>
    </w:p>
  </w:footnote>
  <w:footnote w:id="5">
    <w:p w:rsidR="002D0B9C" w:rsidRDefault="002D0B9C">
      <w:pPr>
        <w:pStyle w:val="Testonotaapidipagina"/>
      </w:pPr>
      <w:r>
        <w:rPr>
          <w:rStyle w:val="Rimandonotaapidipagina"/>
        </w:rPr>
        <w:footnoteRef/>
      </w:r>
      <w:r>
        <w:t xml:space="preserve"> Un mercato è attivo se:</w:t>
      </w:r>
    </w:p>
    <w:p w:rsidR="002D0B9C" w:rsidRDefault="002D0B9C" w:rsidP="00C14EAC">
      <w:pPr>
        <w:pStyle w:val="Testonotaapidipagina"/>
        <w:numPr>
          <w:ilvl w:val="0"/>
          <w:numId w:val="44"/>
        </w:numPr>
      </w:pPr>
      <w:r>
        <w:t>Gli elementi negoziati sono omogenei</w:t>
      </w:r>
    </w:p>
    <w:p w:rsidR="002D0B9C" w:rsidRDefault="002D0B9C" w:rsidP="00C14EAC">
      <w:pPr>
        <w:pStyle w:val="Testonotaapidipagina"/>
        <w:numPr>
          <w:ilvl w:val="0"/>
          <w:numId w:val="44"/>
        </w:numPr>
      </w:pPr>
      <w:r>
        <w:t>Acquirenti e venditori esistono in qualsiasi momento</w:t>
      </w:r>
    </w:p>
    <w:p w:rsidR="002D0B9C" w:rsidRDefault="002D0B9C" w:rsidP="00C14EAC">
      <w:pPr>
        <w:pStyle w:val="Testonotaapidipagina"/>
        <w:numPr>
          <w:ilvl w:val="0"/>
          <w:numId w:val="44"/>
        </w:numPr>
      </w:pPr>
      <w:r>
        <w:t>I prezzi sono disponibili al pubblico (infrequente per attività immateriali)</w:t>
      </w:r>
    </w:p>
  </w:footnote>
  <w:footnote w:id="6">
    <w:p w:rsidR="002D0B9C" w:rsidRDefault="002D0B9C">
      <w:pPr>
        <w:pStyle w:val="Testonotaapidipagina"/>
      </w:pPr>
      <w:r>
        <w:rPr>
          <w:rStyle w:val="Rimandonotaapidipagina"/>
        </w:rPr>
        <w:footnoteRef/>
      </w:r>
      <w:r>
        <w:t xml:space="preserve"> UGC: Unità Generatrice di flussi di Cassa</w:t>
      </w:r>
    </w:p>
    <w:p w:rsidR="002D0B9C" w:rsidRDefault="002D0B9C">
      <w:pPr>
        <w:pStyle w:val="Testonotaapidipagina"/>
      </w:pPr>
      <w:r>
        <w:t>È il più piccolo gruppo identificabile di attività che include l’attività oggetto di valutazione e genera flussi finanziari in entrata ampiamente indipendenti dai flussi finanziari in entrata generati da altre attività o gruppi di attività</w:t>
      </w:r>
    </w:p>
  </w:footnote>
  <w:footnote w:id="7">
    <w:p w:rsidR="002D0B9C" w:rsidRDefault="002D0B9C">
      <w:pPr>
        <w:pStyle w:val="Testonotaapidipagina"/>
      </w:pPr>
      <w:r>
        <w:rPr>
          <w:rStyle w:val="Rimandonotaapidipagina"/>
        </w:rPr>
        <w:footnoteRef/>
      </w:r>
      <w:r>
        <w:t xml:space="preserve"> </w:t>
      </w:r>
      <w:r w:rsidRPr="00C96804">
        <w:t>L'espressione inglese due diligence (in italiano: dovuta diligenza) indica l'attività di investigazione e di approfondimento di dati e di informazioni relative all'oggetto di una trattativa.</w:t>
      </w:r>
    </w:p>
  </w:footnote>
  <w:footnote w:id="8">
    <w:p w:rsidR="002D0B9C" w:rsidRDefault="002D0B9C">
      <w:pPr>
        <w:pStyle w:val="Testonotaapidipagina"/>
      </w:pPr>
      <w:r>
        <w:rPr>
          <w:rStyle w:val="Rimandonotaapidipagina"/>
        </w:rPr>
        <w:footnoteRef/>
      </w:r>
      <w:r>
        <w:t xml:space="preserve"> L</w:t>
      </w:r>
      <w:r w:rsidRPr="0014476D">
        <w:t>'incapacità patrimoniale di un debitore di soddisfare le proprie obbligazioni.</w:t>
      </w:r>
      <w:r>
        <w:t xml:space="preserve"> Da qui si elabora il piano di risanamento. </w:t>
      </w:r>
      <w:r w:rsidRPr="0014476D">
        <w:t>Il piano di risanamento è un atto unilaterale del debitore ma, nella pratica, viene redatto grazie alla compartecipazione dei creditori (quali banche e società finanziarie), che devono garantire l’elaborazione di una documento efficace, attraverso la formulazione di proposte e accettazione di richieste che possono anche riguardare la riduzione o la dilazione nel tempo del debito. Ovviamente, tali modifiche dovranno essere in primis sottoscritte dai creditori.</w:t>
      </w:r>
    </w:p>
  </w:footnote>
  <w:footnote w:id="9">
    <w:p w:rsidR="002D0B9C" w:rsidRDefault="002D0B9C">
      <w:pPr>
        <w:pStyle w:val="Testonotaapidipagina"/>
      </w:pPr>
      <w:r>
        <w:rPr>
          <w:rStyle w:val="Rimandonotaapidipagina"/>
        </w:rPr>
        <w:footnoteRef/>
      </w:r>
      <w:r>
        <w:t xml:space="preserve"> I soci possono essere rimborsati solo dopo che tutti gli altri creditori siano stati rimborsati</w:t>
      </w:r>
    </w:p>
  </w:footnote>
  <w:footnote w:id="10">
    <w:p w:rsidR="002D0B9C" w:rsidRDefault="002D0B9C" w:rsidP="007737B1">
      <w:pPr>
        <w:pStyle w:val="Testonotaapidipagina"/>
      </w:pPr>
      <w:r>
        <w:rPr>
          <w:rStyle w:val="Rimandonotaapidipagina"/>
        </w:rPr>
        <w:footnoteRef/>
      </w:r>
      <w:r>
        <w:t xml:space="preserve"> </w:t>
      </w:r>
      <w:r w:rsidRPr="007737B1">
        <w:rPr>
          <w:b/>
        </w:rPr>
        <w:t>Prezzo a termine</w:t>
      </w:r>
      <w:r>
        <w:t xml:space="preserve">: </w:t>
      </w:r>
      <w:r w:rsidRPr="007737B1">
        <w:t xml:space="preserve">Prezzo dovuto per un contratto di compravendita che prevede la consegna differita del un bene o dell'attività finanziaria oggetto del contratto. </w:t>
      </w:r>
      <w:r>
        <w:t>Il prezzo a termine (o prezzo Forward) è il prezzo che un acquirente si impegna a versare per acquistare un bene oppure un'attività finanziaria la cui consegna avviene con un differimento temporale rispetto al momento in cui viene stipulato il contratto di compravendita.</w:t>
      </w:r>
    </w:p>
    <w:p w:rsidR="002D0B9C" w:rsidRDefault="002D0B9C" w:rsidP="007737B1">
      <w:pPr>
        <w:pStyle w:val="Testonotaapidipagina"/>
      </w:pPr>
      <w:r>
        <w:t>L'acquirente e il venditore di tale contratto sopportano il rischio che, al momento (futuro) della consegna, il prezzo pattuito alla stipula del contratto sia diverso dal prezzo spot negoziabile sul mercato al momento della stipula del contratto.</w:t>
      </w:r>
    </w:p>
  </w:footnote>
  <w:footnote w:id="11">
    <w:p w:rsidR="002D0B9C" w:rsidRDefault="002D0B9C">
      <w:pPr>
        <w:pStyle w:val="Testonotaapidipagina"/>
      </w:pPr>
      <w:r>
        <w:rPr>
          <w:rStyle w:val="Rimandonotaapidipagina"/>
        </w:rPr>
        <w:footnoteRef/>
      </w:r>
      <w:r>
        <w:t xml:space="preserve"> </w:t>
      </w:r>
      <w:r w:rsidRPr="007737B1">
        <w:rPr>
          <w:b/>
        </w:rPr>
        <w:t>Prezzo a pronti</w:t>
      </w:r>
      <w:r>
        <w:t xml:space="preserve">: </w:t>
      </w:r>
      <w:r w:rsidRPr="007737B1">
        <w:t>Prezzo pattuito per un contratto di compravendita che prevede la consegna immediata di un bene o di un'attività finanziaria. Il prezzo a pronti (o prezzo spot) è il prezzo che un acquirente deve corrispondere al venditore per acquistare un bene oppure un'attività finanziaria la cui consegna è immediata, ossia contestuale alla stipula del contratto di compravendita. Per consegna immediata si intende quella che prevede i tempi tecnici per il processo di liquidazione e regolamento. Per esempio, sui titoli azionari la consegna e il pagamento del controvalore avvengono il terzo giorno di borsa aperta successivo a quello si stipulazione del contratto.</w:t>
      </w:r>
    </w:p>
  </w:footnote>
  <w:footnote w:id="12">
    <w:p w:rsidR="002D0B9C" w:rsidRDefault="002D0B9C" w:rsidP="0022037E">
      <w:pPr>
        <w:pStyle w:val="Testonotaapidipagina"/>
      </w:pPr>
      <w:r>
        <w:rPr>
          <w:rStyle w:val="Rimandonotaapidipagina"/>
        </w:rPr>
        <w:footnoteRef/>
      </w:r>
      <w:r>
        <w:t xml:space="preserve"> Joint venture: le imprese che decidono di collaborare si pongono come obiettivo la realizzazione di un progetto comune di natura industriale o commerciale e che vede l'utilizzo sinergico di risorse apportate da ciascuna singola impresa partecipante, ma anche un'equa suddivisione dei rischi legati all'investimento stesso ovvero un'equa ripartizione delle possibili perdite o utili. Il ricorso a tale forma di accordo è dettato dunque dalla necessità di mettere insieme diversi know how e capitali per la realizzazione del progetto comune di investimento.</w:t>
      </w:r>
    </w:p>
  </w:footnote>
  <w:footnote w:id="13">
    <w:p w:rsidR="002D0B9C" w:rsidRDefault="002D0B9C">
      <w:pPr>
        <w:pStyle w:val="Testonotaapidipagina"/>
      </w:pPr>
      <w:r>
        <w:rPr>
          <w:rStyle w:val="Rimandonotaapidipagina"/>
        </w:rPr>
        <w:footnoteRef/>
      </w:r>
      <w:r>
        <w:t xml:space="preserve"> </w:t>
      </w:r>
      <w:r w:rsidRPr="00523941">
        <w:t xml:space="preserve">Lo </w:t>
      </w:r>
      <w:r w:rsidRPr="00523941">
        <w:rPr>
          <w:b/>
        </w:rPr>
        <w:t>strumento derivato o semplicemente derivato</w:t>
      </w:r>
      <w:r w:rsidRPr="00523941">
        <w:t xml:space="preserve"> (in inglese derivative) in finanza è un contratto o titolo il cui prezzo sia basato sul valore di mercato di un altro strumento finanziario, definito sottostante (come, ad esempio, azioni, indici finanziari, valute, tassi d'interesse o anche materie prime).</w:t>
      </w:r>
    </w:p>
  </w:footnote>
  <w:footnote w:id="14">
    <w:p w:rsidR="002D0B9C" w:rsidRDefault="002D0B9C">
      <w:pPr>
        <w:pStyle w:val="Testonotaapidipagina"/>
      </w:pPr>
      <w:r>
        <w:rPr>
          <w:rStyle w:val="Rimandonotaapidipagina"/>
        </w:rPr>
        <w:footnoteRef/>
      </w:r>
      <w:r>
        <w:t xml:space="preserve"> </w:t>
      </w:r>
      <w:r w:rsidRPr="003D02C2">
        <w:t>I futures sono contratti standard e quindi negoziabili, a differenza di quelli personalizzati (over the counter) che per la loro eterogeneità non sono scambiabili sul mercato. Vengono negoziati nei mercati regolamentati; nella prassi finanziaria esistono delle regole nella negoziazione e nella creazione di questi strumenti finanziari. Ad esempio, la Borsa crea dei futures e solo quelli vengono negoziati, cioè non si possono creare futures aggiuntivi (cosa che invece è possibile per i contratti a termine).</w:t>
      </w:r>
    </w:p>
  </w:footnote>
  <w:footnote w:id="15">
    <w:p w:rsidR="002D0B9C" w:rsidRDefault="002D0B9C" w:rsidP="001A6410">
      <w:pPr>
        <w:pStyle w:val="Testonotaapidipagina"/>
      </w:pPr>
      <w:r>
        <w:rPr>
          <w:rStyle w:val="Rimandonotaapidipagina"/>
        </w:rPr>
        <w:footnoteRef/>
      </w:r>
      <w:r>
        <w:t xml:space="preserve"> Classificazione per natura con la quale si suddividono i costi in base alla causa economica dell’evento che ha prodotto il costo (p.e. costo del lavoro, costi per acquisti, per servizi, ammortamenti, ecc.). Indipendentemente dal tipo di classificazione adottata, il conto economico dovrebbe evidenziare risultati intermedi significativi atti ad assicurare l’obiettivo dell’organica conoscenza della gestione ordinaria e straordinaria e nell’ambito di quella ordinaria della:</w:t>
      </w:r>
    </w:p>
    <w:p w:rsidR="002D0B9C" w:rsidRDefault="002D0B9C" w:rsidP="007542AA">
      <w:pPr>
        <w:pStyle w:val="Testonotaapidipagina"/>
        <w:numPr>
          <w:ilvl w:val="0"/>
          <w:numId w:val="189"/>
        </w:numPr>
      </w:pPr>
      <w:r>
        <w:t>Gestione tipica o caratteristica, da cui scaturisce il risultato operativo; – gestione accessoria, che nello schema di conto economico previsto dal legislatore inscindibile dalla gestione caratteristica;</w:t>
      </w:r>
    </w:p>
    <w:p w:rsidR="002D0B9C" w:rsidRDefault="002D0B9C" w:rsidP="007542AA">
      <w:pPr>
        <w:pStyle w:val="Testonotaapidipagina"/>
        <w:numPr>
          <w:ilvl w:val="0"/>
          <w:numId w:val="189"/>
        </w:numPr>
      </w:pPr>
      <w:r>
        <w:t>Gestione finanziaria.</w:t>
      </w:r>
    </w:p>
  </w:footnote>
  <w:footnote w:id="16">
    <w:p w:rsidR="002D0B9C" w:rsidRDefault="002D0B9C">
      <w:pPr>
        <w:pStyle w:val="Testonotaapidipagina"/>
      </w:pPr>
      <w:r>
        <w:rPr>
          <w:rStyle w:val="Rimandonotaapidipagina"/>
        </w:rPr>
        <w:footnoteRef/>
      </w:r>
      <w:r>
        <w:t xml:space="preserve"> </w:t>
      </w:r>
      <w:r w:rsidRPr="0059677F">
        <w:t>Classificazione per destinazione (o per funzione o per centro di responsabilità) con la quale si suddividono: il costo del venduto, con o senza l’indicazione dei suoi componenti (magazzino iniziale, acquisti, spese industriali, ammortamento industriale, magazzino finale); spese di vendita, spese generali e amministrativi; spese di ricerca e sviluppo.</w:t>
      </w:r>
    </w:p>
  </w:footnote>
  <w:footnote w:id="17">
    <w:p w:rsidR="002D0B9C" w:rsidRDefault="002D0B9C" w:rsidP="008477DF">
      <w:pPr>
        <w:pStyle w:val="Testonotaapidipagina"/>
      </w:pPr>
      <w:r>
        <w:rPr>
          <w:rStyle w:val="Rimandonotaapidipagina"/>
        </w:rPr>
        <w:footnoteRef/>
      </w:r>
      <w:r>
        <w:t xml:space="preserve"> Nella nota integrativa del bilancio della società gli amministratori devono illustrare il valore e la tipologia dei beni e dei rapporti giuridici compresi in ciascun patrimonio destinato, ivi inclusi quelli apportati da terzi, i criteri adottati per la imputazione degli elementi comuni di costo e di ricavo, nonché il corrispondente regime della responsabilità.</w:t>
      </w:r>
    </w:p>
  </w:footnote>
  <w:footnote w:id="18">
    <w:p w:rsidR="002D0B9C" w:rsidRDefault="002D0B9C" w:rsidP="008477DF">
      <w:pPr>
        <w:pStyle w:val="Testonotaapidipagina"/>
      </w:pPr>
      <w:r>
        <w:rPr>
          <w:rStyle w:val="Rimandonotaapidipagina"/>
        </w:rPr>
        <w:footnoteRef/>
      </w:r>
      <w:r>
        <w:t xml:space="preserve"> La società può:</w:t>
      </w:r>
    </w:p>
    <w:p w:rsidR="002D0B9C" w:rsidRDefault="002D0B9C" w:rsidP="008477DF">
      <w:pPr>
        <w:pStyle w:val="Testonotaapidipagina"/>
      </w:pPr>
      <w:r>
        <w:t>a) costituire uno o più patrimoni ciascuno dei quali destinato in via esclusiva ad uno specifico affare;</w:t>
      </w:r>
    </w:p>
  </w:footnote>
  <w:footnote w:id="19">
    <w:p w:rsidR="002D0B9C" w:rsidRDefault="002D0B9C" w:rsidP="008477DF">
      <w:pPr>
        <w:pStyle w:val="Testonotaapidipagina"/>
      </w:pPr>
      <w:r>
        <w:rPr>
          <w:rStyle w:val="Rimandonotaapidipagina"/>
        </w:rPr>
        <w:footnoteRef/>
      </w:r>
      <w:r>
        <w:t xml:space="preserve"> La nota integrativa alle voci di bilancio relative ai proventi di cui al terzo comma, ed ai beni di cui al quarto comma, deve contenere l'indicazione della destinazione dei proventi e dei vincoli relativi ai beni.</w:t>
      </w:r>
    </w:p>
  </w:footnote>
  <w:footnote w:id="20">
    <w:p w:rsidR="002D0B9C" w:rsidRDefault="002D0B9C" w:rsidP="001918F3">
      <w:pPr>
        <w:pStyle w:val="Testonotaapidipagina"/>
      </w:pPr>
      <w:r>
        <w:rPr>
          <w:rStyle w:val="Rimandonotaapidipagina"/>
        </w:rPr>
        <w:footnoteRef/>
      </w:r>
      <w:r>
        <w:t xml:space="preserve"> 10) il costo dei beni fungibili può essere calcolato col metodo della media ponderata o con quelli: «primo entrato, primo uscito» o: «ultimo entrato, primo uscito»; se il valore così ottenuto differisce in misura apprezzabile dai costi correnti alla chiusura dell'esercizio, la differenza deve essere indicata, per categoria di beni, nella nota integrativa;</w:t>
      </w:r>
    </w:p>
  </w:footnote>
  <w:footnote w:id="21">
    <w:p w:rsidR="002D0B9C" w:rsidRDefault="002D0B9C">
      <w:pPr>
        <w:pStyle w:val="Testonotaapidipagina"/>
      </w:pPr>
      <w:r>
        <w:rPr>
          <w:rStyle w:val="Rimandonotaapidipagina"/>
        </w:rPr>
        <w:footnoteRef/>
      </w:r>
      <w:r>
        <w:t xml:space="preserve"> </w:t>
      </w:r>
      <w:r w:rsidRPr="008B3973">
        <w:t>Situazione di carenza di mezzi propri di un’impresa rispetto al livello necessario per perseguire in maniera ottimale gli obiettivi aziendali. Le risorse finanziarie di un’azienda si dividono in mezzi propri (equity) e di terzi (debiti). Un basso livello dei primi rende più probabile l’incapacità di onorare i propri debiti da parte dell’impresa e anche più rischiosa la posizione dei creditori</w:t>
      </w:r>
      <w:r>
        <w:t>.</w:t>
      </w:r>
    </w:p>
  </w:footnote>
  <w:footnote w:id="22">
    <w:p w:rsidR="002D0B9C" w:rsidRDefault="002D0B9C" w:rsidP="0029085E">
      <w:pPr>
        <w:pStyle w:val="Testonotaapidipagina"/>
      </w:pPr>
      <w:r>
        <w:rPr>
          <w:rStyle w:val="Rimandonotaapidipagina"/>
        </w:rPr>
        <w:footnoteRef/>
      </w:r>
      <w:r>
        <w:t xml:space="preserve"> </w:t>
      </w:r>
      <w:r w:rsidRPr="000010AE">
        <w:t>E' uno standard internazionale che elenca i requisiti per un comportamento eticamente corretto delle imprese e della filiera di produzione verso i lavoratori.</w:t>
      </w:r>
    </w:p>
  </w:footnote>
  <w:footnote w:id="23">
    <w:p w:rsidR="002D0B9C" w:rsidRDefault="002D0B9C" w:rsidP="0029085E">
      <w:pPr>
        <w:pStyle w:val="Testonotaapidipagina"/>
      </w:pPr>
      <w:r>
        <w:rPr>
          <w:rStyle w:val="Rimandonotaapidipagina"/>
        </w:rPr>
        <w:footnoteRef/>
      </w:r>
      <w:r>
        <w:t xml:space="preserve"> </w:t>
      </w:r>
      <w:r w:rsidRPr="000010AE">
        <w:t>Il Sistema comunitario di ecogestione e audit (EMAS = Eco-Management and Audit Scheme) è un sistema a cui possono aderire volontariamente le imprese e le organizzazioni, sia pubbliche che private, aventi sede nel territorio della Comunità Europea o al di fuori di esso, che desiderano impegnarsi nel valutare e migliorare la propria efficienza ambientale.</w:t>
      </w:r>
    </w:p>
  </w:footnote>
  <w:footnote w:id="24">
    <w:p w:rsidR="002D0B9C" w:rsidRDefault="002D0B9C" w:rsidP="0029085E">
      <w:pPr>
        <w:pStyle w:val="Testonotaapidipagina"/>
      </w:pPr>
      <w:r>
        <w:rPr>
          <w:rStyle w:val="Rimandonotaapidipagina"/>
        </w:rPr>
        <w:footnoteRef/>
      </w:r>
      <w:r>
        <w:t xml:space="preserve"> </w:t>
      </w:r>
      <w:r w:rsidRPr="000010AE">
        <w:t>La sigla ISO 14000 identifica una serie di standard internazionali relativi alla gestione ambientale delle organizzazioni, stabiliti dall'Organizzazione Internazionale di Standardizzazione (ISO)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B9C" w:rsidRDefault="002D0B9C">
    <w:pPr>
      <w:pStyle w:val="Intestazione"/>
    </w:pPr>
    <w:r>
      <w:t>Bilancio e Analisi Economico Finanziaria</w:t>
    </w:r>
    <w:r>
      <w:ptab w:relativeTo="margin" w:alignment="center" w:leader="none"/>
    </w:r>
    <w:r>
      <w:ptab w:relativeTo="margin" w:alignment="right" w:leader="none"/>
    </w:r>
    <w:r>
      <w:t>a.a. 2014/2015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A6A36"/>
    <w:multiLevelType w:val="hybridMultilevel"/>
    <w:tmpl w:val="F02E9C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572548"/>
    <w:multiLevelType w:val="hybridMultilevel"/>
    <w:tmpl w:val="FE62A7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12E6251"/>
    <w:multiLevelType w:val="hybridMultilevel"/>
    <w:tmpl w:val="1144C0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1554359"/>
    <w:multiLevelType w:val="hybridMultilevel"/>
    <w:tmpl w:val="EC72502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4" w15:restartNumberingAfterBreak="0">
    <w:nsid w:val="02995BBF"/>
    <w:multiLevelType w:val="hybridMultilevel"/>
    <w:tmpl w:val="ED986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2D71AAF"/>
    <w:multiLevelType w:val="hybridMultilevel"/>
    <w:tmpl w:val="A99EB0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2E1195B"/>
    <w:multiLevelType w:val="hybridMultilevel"/>
    <w:tmpl w:val="BF20A0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3126C2B"/>
    <w:multiLevelType w:val="hybridMultilevel"/>
    <w:tmpl w:val="FA7AB5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42C2E38"/>
    <w:multiLevelType w:val="hybridMultilevel"/>
    <w:tmpl w:val="9874F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4A32101"/>
    <w:multiLevelType w:val="hybridMultilevel"/>
    <w:tmpl w:val="B3D81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4C05C8C"/>
    <w:multiLevelType w:val="hybridMultilevel"/>
    <w:tmpl w:val="7BC24F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532703A"/>
    <w:multiLevelType w:val="hybridMultilevel"/>
    <w:tmpl w:val="4622F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59420E9"/>
    <w:multiLevelType w:val="hybridMultilevel"/>
    <w:tmpl w:val="8F2AE2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5B517C4"/>
    <w:multiLevelType w:val="hybridMultilevel"/>
    <w:tmpl w:val="F2984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68D0BEE"/>
    <w:multiLevelType w:val="hybridMultilevel"/>
    <w:tmpl w:val="AAEED6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07A56EDE"/>
    <w:multiLevelType w:val="hybridMultilevel"/>
    <w:tmpl w:val="4D0C26A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7BC5EB5"/>
    <w:multiLevelType w:val="hybridMultilevel"/>
    <w:tmpl w:val="0E0E7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07FE4ED8"/>
    <w:multiLevelType w:val="hybridMultilevel"/>
    <w:tmpl w:val="064622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08513F3E"/>
    <w:multiLevelType w:val="hybridMultilevel"/>
    <w:tmpl w:val="BD2A8F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87B0CD3"/>
    <w:multiLevelType w:val="hybridMultilevel"/>
    <w:tmpl w:val="3FAAB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09180602"/>
    <w:multiLevelType w:val="hybridMultilevel"/>
    <w:tmpl w:val="6F822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09843154"/>
    <w:multiLevelType w:val="hybridMultilevel"/>
    <w:tmpl w:val="4962A0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A580ACB"/>
    <w:multiLevelType w:val="hybridMultilevel"/>
    <w:tmpl w:val="76308F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A8549ED"/>
    <w:multiLevelType w:val="hybridMultilevel"/>
    <w:tmpl w:val="83CEEA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0AD3051A"/>
    <w:multiLevelType w:val="hybridMultilevel"/>
    <w:tmpl w:val="C3E26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0B7A736C"/>
    <w:multiLevelType w:val="hybridMultilevel"/>
    <w:tmpl w:val="AA68EA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0BAD26BF"/>
    <w:multiLevelType w:val="hybridMultilevel"/>
    <w:tmpl w:val="60FE8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BBE2C7F"/>
    <w:multiLevelType w:val="hybridMultilevel"/>
    <w:tmpl w:val="8F900A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0CC22ACE"/>
    <w:multiLevelType w:val="hybridMultilevel"/>
    <w:tmpl w:val="D6285B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0CDA3B78"/>
    <w:multiLevelType w:val="hybridMultilevel"/>
    <w:tmpl w:val="3C224B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0D3C7800"/>
    <w:multiLevelType w:val="hybridMultilevel"/>
    <w:tmpl w:val="C1C8D2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0DEA7132"/>
    <w:multiLevelType w:val="hybridMultilevel"/>
    <w:tmpl w:val="D7BAA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0EA73EF1"/>
    <w:multiLevelType w:val="hybridMultilevel"/>
    <w:tmpl w:val="539AC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0EE5214F"/>
    <w:multiLevelType w:val="hybridMultilevel"/>
    <w:tmpl w:val="3D9C14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0EE523B6"/>
    <w:multiLevelType w:val="hybridMultilevel"/>
    <w:tmpl w:val="52480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0EFF6E8A"/>
    <w:multiLevelType w:val="hybridMultilevel"/>
    <w:tmpl w:val="4D0C26A0"/>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0F9152F8"/>
    <w:multiLevelType w:val="hybridMultilevel"/>
    <w:tmpl w:val="80B8B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107348F5"/>
    <w:multiLevelType w:val="hybridMultilevel"/>
    <w:tmpl w:val="57A6DE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17979A5"/>
    <w:multiLevelType w:val="hybridMultilevel"/>
    <w:tmpl w:val="F886D1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120B6A94"/>
    <w:multiLevelType w:val="hybridMultilevel"/>
    <w:tmpl w:val="E88033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27835D7"/>
    <w:multiLevelType w:val="hybridMultilevel"/>
    <w:tmpl w:val="4B406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12FB4AB7"/>
    <w:multiLevelType w:val="hybridMultilevel"/>
    <w:tmpl w:val="33D4D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3706BDC"/>
    <w:multiLevelType w:val="hybridMultilevel"/>
    <w:tmpl w:val="42785D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482775B"/>
    <w:multiLevelType w:val="multilevel"/>
    <w:tmpl w:val="C06CA08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4" w15:restartNumberingAfterBreak="0">
    <w:nsid w:val="15F6377B"/>
    <w:multiLevelType w:val="hybridMultilevel"/>
    <w:tmpl w:val="6444EF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17542DBA"/>
    <w:multiLevelType w:val="hybridMultilevel"/>
    <w:tmpl w:val="FBE661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177469CA"/>
    <w:multiLevelType w:val="hybridMultilevel"/>
    <w:tmpl w:val="8D78CF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17862017"/>
    <w:multiLevelType w:val="hybridMultilevel"/>
    <w:tmpl w:val="790E82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18616988"/>
    <w:multiLevelType w:val="hybridMultilevel"/>
    <w:tmpl w:val="BFEEC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1865176C"/>
    <w:multiLevelType w:val="hybridMultilevel"/>
    <w:tmpl w:val="838C0E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18970FE4"/>
    <w:multiLevelType w:val="hybridMultilevel"/>
    <w:tmpl w:val="C6B823F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18B876FE"/>
    <w:multiLevelType w:val="hybridMultilevel"/>
    <w:tmpl w:val="752236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1961595E"/>
    <w:multiLevelType w:val="hybridMultilevel"/>
    <w:tmpl w:val="44DC3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1962099F"/>
    <w:multiLevelType w:val="hybridMultilevel"/>
    <w:tmpl w:val="B624F2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19AC0B58"/>
    <w:multiLevelType w:val="hybridMultilevel"/>
    <w:tmpl w:val="A6D23A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19AE6BB4"/>
    <w:multiLevelType w:val="hybridMultilevel"/>
    <w:tmpl w:val="386C0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1A456D37"/>
    <w:multiLevelType w:val="hybridMultilevel"/>
    <w:tmpl w:val="4EE039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1A9C060D"/>
    <w:multiLevelType w:val="hybridMultilevel"/>
    <w:tmpl w:val="C0EC9D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1AA3047A"/>
    <w:multiLevelType w:val="hybridMultilevel"/>
    <w:tmpl w:val="E056E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1B76468C"/>
    <w:multiLevelType w:val="hybridMultilevel"/>
    <w:tmpl w:val="7B1C4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1D1D17A8"/>
    <w:multiLevelType w:val="hybridMultilevel"/>
    <w:tmpl w:val="768E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1E7A6AFD"/>
    <w:multiLevelType w:val="hybridMultilevel"/>
    <w:tmpl w:val="1CA447F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1EAE42FC"/>
    <w:multiLevelType w:val="hybridMultilevel"/>
    <w:tmpl w:val="DA86FD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1F802251"/>
    <w:multiLevelType w:val="hybridMultilevel"/>
    <w:tmpl w:val="89F4E1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20035382"/>
    <w:multiLevelType w:val="hybridMultilevel"/>
    <w:tmpl w:val="EC147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2008190A"/>
    <w:multiLevelType w:val="hybridMultilevel"/>
    <w:tmpl w:val="981287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20C55144"/>
    <w:multiLevelType w:val="hybridMultilevel"/>
    <w:tmpl w:val="D7EC21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226C3F98"/>
    <w:multiLevelType w:val="hybridMultilevel"/>
    <w:tmpl w:val="C5783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227648AB"/>
    <w:multiLevelType w:val="hybridMultilevel"/>
    <w:tmpl w:val="164223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231638CA"/>
    <w:multiLevelType w:val="hybridMultilevel"/>
    <w:tmpl w:val="A19E9A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23825BB1"/>
    <w:multiLevelType w:val="hybridMultilevel"/>
    <w:tmpl w:val="CC2EA2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239845B7"/>
    <w:multiLevelType w:val="hybridMultilevel"/>
    <w:tmpl w:val="8E002D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23EE0C1A"/>
    <w:multiLevelType w:val="hybridMultilevel"/>
    <w:tmpl w:val="F52E9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240C250B"/>
    <w:multiLevelType w:val="hybridMultilevel"/>
    <w:tmpl w:val="C44051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24116A1D"/>
    <w:multiLevelType w:val="hybridMultilevel"/>
    <w:tmpl w:val="34A4D1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24AA55DB"/>
    <w:multiLevelType w:val="hybridMultilevel"/>
    <w:tmpl w:val="F11EA8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25D1776D"/>
    <w:multiLevelType w:val="hybridMultilevel"/>
    <w:tmpl w:val="A86A5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26402736"/>
    <w:multiLevelType w:val="hybridMultilevel"/>
    <w:tmpl w:val="FF748D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274825E1"/>
    <w:multiLevelType w:val="hybridMultilevel"/>
    <w:tmpl w:val="E5AA27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27F81712"/>
    <w:multiLevelType w:val="hybridMultilevel"/>
    <w:tmpl w:val="952C65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28642F17"/>
    <w:multiLevelType w:val="hybridMultilevel"/>
    <w:tmpl w:val="7430D8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286D20D8"/>
    <w:multiLevelType w:val="hybridMultilevel"/>
    <w:tmpl w:val="8B1C3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29B06D29"/>
    <w:multiLevelType w:val="hybridMultilevel"/>
    <w:tmpl w:val="1AEC4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2A442BC9"/>
    <w:multiLevelType w:val="hybridMultilevel"/>
    <w:tmpl w:val="3FAC3A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2A4E2138"/>
    <w:multiLevelType w:val="hybridMultilevel"/>
    <w:tmpl w:val="309632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2A8158C6"/>
    <w:multiLevelType w:val="hybridMultilevel"/>
    <w:tmpl w:val="EFDC7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2AC50AD9"/>
    <w:multiLevelType w:val="hybridMultilevel"/>
    <w:tmpl w:val="CB0C3C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2B407562"/>
    <w:multiLevelType w:val="hybridMultilevel"/>
    <w:tmpl w:val="EB220A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2B800755"/>
    <w:multiLevelType w:val="hybridMultilevel"/>
    <w:tmpl w:val="EBB058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2C7377F2"/>
    <w:multiLevelType w:val="hybridMultilevel"/>
    <w:tmpl w:val="829E52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2CA45A88"/>
    <w:multiLevelType w:val="hybridMultilevel"/>
    <w:tmpl w:val="A5AE8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2D1255B5"/>
    <w:multiLevelType w:val="hybridMultilevel"/>
    <w:tmpl w:val="98F682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2D8449D1"/>
    <w:multiLevelType w:val="hybridMultilevel"/>
    <w:tmpl w:val="2AFA16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2D9D1CED"/>
    <w:multiLevelType w:val="hybridMultilevel"/>
    <w:tmpl w:val="E80CC5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2E361A6B"/>
    <w:multiLevelType w:val="hybridMultilevel"/>
    <w:tmpl w:val="7FCC2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2E856D9F"/>
    <w:multiLevelType w:val="hybridMultilevel"/>
    <w:tmpl w:val="56CE9F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2ED2593C"/>
    <w:multiLevelType w:val="hybridMultilevel"/>
    <w:tmpl w:val="3D42A0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2F1E5350"/>
    <w:multiLevelType w:val="hybridMultilevel"/>
    <w:tmpl w:val="DFBEF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2FC84952"/>
    <w:multiLevelType w:val="hybridMultilevel"/>
    <w:tmpl w:val="40FED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2FF22163"/>
    <w:multiLevelType w:val="hybridMultilevel"/>
    <w:tmpl w:val="3B6E78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305B47DF"/>
    <w:multiLevelType w:val="hybridMultilevel"/>
    <w:tmpl w:val="E91C73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306D709B"/>
    <w:multiLevelType w:val="hybridMultilevel"/>
    <w:tmpl w:val="523E92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30AD0ADA"/>
    <w:multiLevelType w:val="hybridMultilevel"/>
    <w:tmpl w:val="0F6295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312C19A7"/>
    <w:multiLevelType w:val="hybridMultilevel"/>
    <w:tmpl w:val="D1EE2B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31902D8E"/>
    <w:multiLevelType w:val="hybridMultilevel"/>
    <w:tmpl w:val="D68413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31CE61E4"/>
    <w:multiLevelType w:val="hybridMultilevel"/>
    <w:tmpl w:val="5ABE82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32077CF2"/>
    <w:multiLevelType w:val="hybridMultilevel"/>
    <w:tmpl w:val="32288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325E7D3E"/>
    <w:multiLevelType w:val="hybridMultilevel"/>
    <w:tmpl w:val="129087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8" w15:restartNumberingAfterBreak="0">
    <w:nsid w:val="325F27A1"/>
    <w:multiLevelType w:val="hybridMultilevel"/>
    <w:tmpl w:val="1AAC7B7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9" w15:restartNumberingAfterBreak="0">
    <w:nsid w:val="330B6E10"/>
    <w:multiLevelType w:val="hybridMultilevel"/>
    <w:tmpl w:val="65FAB5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33E1728D"/>
    <w:multiLevelType w:val="hybridMultilevel"/>
    <w:tmpl w:val="A96C1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358E4A5E"/>
    <w:multiLevelType w:val="hybridMultilevel"/>
    <w:tmpl w:val="6DDADB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36465D4D"/>
    <w:multiLevelType w:val="hybridMultilevel"/>
    <w:tmpl w:val="503215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37445A09"/>
    <w:multiLevelType w:val="hybridMultilevel"/>
    <w:tmpl w:val="C2DAC0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3798778C"/>
    <w:multiLevelType w:val="hybridMultilevel"/>
    <w:tmpl w:val="17E62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38066E87"/>
    <w:multiLevelType w:val="hybridMultilevel"/>
    <w:tmpl w:val="1DF257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384F7C37"/>
    <w:multiLevelType w:val="hybridMultilevel"/>
    <w:tmpl w:val="551A5A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387D4321"/>
    <w:multiLevelType w:val="hybridMultilevel"/>
    <w:tmpl w:val="FA16AA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390073DD"/>
    <w:multiLevelType w:val="hybridMultilevel"/>
    <w:tmpl w:val="5D340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39744D1E"/>
    <w:multiLevelType w:val="hybridMultilevel"/>
    <w:tmpl w:val="5658D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3A406BF9"/>
    <w:multiLevelType w:val="hybridMultilevel"/>
    <w:tmpl w:val="DC74E7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1" w15:restartNumberingAfterBreak="0">
    <w:nsid w:val="3A9054CD"/>
    <w:multiLevelType w:val="hybridMultilevel"/>
    <w:tmpl w:val="E638A0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3B4347D7"/>
    <w:multiLevelType w:val="hybridMultilevel"/>
    <w:tmpl w:val="AC6648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3B8D524F"/>
    <w:multiLevelType w:val="hybridMultilevel"/>
    <w:tmpl w:val="AB6CCD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3CCD343C"/>
    <w:multiLevelType w:val="hybridMultilevel"/>
    <w:tmpl w:val="50E82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5" w15:restartNumberingAfterBreak="0">
    <w:nsid w:val="3D367455"/>
    <w:multiLevelType w:val="hybridMultilevel"/>
    <w:tmpl w:val="70AA89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3D454293"/>
    <w:multiLevelType w:val="hybridMultilevel"/>
    <w:tmpl w:val="7D7EE3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3D983664"/>
    <w:multiLevelType w:val="hybridMultilevel"/>
    <w:tmpl w:val="93B89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3F1D6F05"/>
    <w:multiLevelType w:val="hybridMultilevel"/>
    <w:tmpl w:val="DFA09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3F973757"/>
    <w:multiLevelType w:val="hybridMultilevel"/>
    <w:tmpl w:val="60287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40816171"/>
    <w:multiLevelType w:val="hybridMultilevel"/>
    <w:tmpl w:val="E91EC7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1" w15:restartNumberingAfterBreak="0">
    <w:nsid w:val="409549A5"/>
    <w:multiLevelType w:val="hybridMultilevel"/>
    <w:tmpl w:val="2BAE2F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41A50FA9"/>
    <w:multiLevelType w:val="hybridMultilevel"/>
    <w:tmpl w:val="F3522D9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3" w15:restartNumberingAfterBreak="0">
    <w:nsid w:val="41B62F5A"/>
    <w:multiLevelType w:val="hybridMultilevel"/>
    <w:tmpl w:val="8ABE3D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41CB4F57"/>
    <w:multiLevelType w:val="hybridMultilevel"/>
    <w:tmpl w:val="14F0AD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5" w15:restartNumberingAfterBreak="0">
    <w:nsid w:val="41D6776E"/>
    <w:multiLevelType w:val="hybridMultilevel"/>
    <w:tmpl w:val="1122A9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42462AB3"/>
    <w:multiLevelType w:val="hybridMultilevel"/>
    <w:tmpl w:val="907C8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432B7A81"/>
    <w:multiLevelType w:val="hybridMultilevel"/>
    <w:tmpl w:val="EC7CCF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8" w15:restartNumberingAfterBreak="0">
    <w:nsid w:val="45ED4C0A"/>
    <w:multiLevelType w:val="hybridMultilevel"/>
    <w:tmpl w:val="AA88D6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468779FD"/>
    <w:multiLevelType w:val="hybridMultilevel"/>
    <w:tmpl w:val="EB0E1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0" w15:restartNumberingAfterBreak="0">
    <w:nsid w:val="468B7FF7"/>
    <w:multiLevelType w:val="hybridMultilevel"/>
    <w:tmpl w:val="781896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469F01E1"/>
    <w:multiLevelType w:val="hybridMultilevel"/>
    <w:tmpl w:val="A23431FA"/>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2" w15:restartNumberingAfterBreak="0">
    <w:nsid w:val="48275719"/>
    <w:multiLevelType w:val="hybridMultilevel"/>
    <w:tmpl w:val="02F6F5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48B806D7"/>
    <w:multiLevelType w:val="hybridMultilevel"/>
    <w:tmpl w:val="24C4C5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4" w15:restartNumberingAfterBreak="0">
    <w:nsid w:val="492E21DE"/>
    <w:multiLevelType w:val="hybridMultilevel"/>
    <w:tmpl w:val="EC4A52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4AE2135B"/>
    <w:multiLevelType w:val="hybridMultilevel"/>
    <w:tmpl w:val="690A3E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4B234191"/>
    <w:multiLevelType w:val="hybridMultilevel"/>
    <w:tmpl w:val="0FDA5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7" w15:restartNumberingAfterBreak="0">
    <w:nsid w:val="4C5A6949"/>
    <w:multiLevelType w:val="hybridMultilevel"/>
    <w:tmpl w:val="E82696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4C971065"/>
    <w:multiLevelType w:val="hybridMultilevel"/>
    <w:tmpl w:val="4FA018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9" w15:restartNumberingAfterBreak="0">
    <w:nsid w:val="4CC02CCD"/>
    <w:multiLevelType w:val="hybridMultilevel"/>
    <w:tmpl w:val="C1A2079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0" w15:restartNumberingAfterBreak="0">
    <w:nsid w:val="4D207C9A"/>
    <w:multiLevelType w:val="hybridMultilevel"/>
    <w:tmpl w:val="CE0AE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1" w15:restartNumberingAfterBreak="0">
    <w:nsid w:val="4D613A0F"/>
    <w:multiLevelType w:val="hybridMultilevel"/>
    <w:tmpl w:val="2E6C5D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15:restartNumberingAfterBreak="0">
    <w:nsid w:val="4EC4022E"/>
    <w:multiLevelType w:val="hybridMultilevel"/>
    <w:tmpl w:val="8E8C05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4F397A32"/>
    <w:multiLevelType w:val="hybridMultilevel"/>
    <w:tmpl w:val="33524A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4" w15:restartNumberingAfterBreak="0">
    <w:nsid w:val="4F6C2E15"/>
    <w:multiLevelType w:val="hybridMultilevel"/>
    <w:tmpl w:val="4266C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505C2BA2"/>
    <w:multiLevelType w:val="hybridMultilevel"/>
    <w:tmpl w:val="64FEE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6" w15:restartNumberingAfterBreak="0">
    <w:nsid w:val="506B5511"/>
    <w:multiLevelType w:val="hybridMultilevel"/>
    <w:tmpl w:val="69427C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51031519"/>
    <w:multiLevelType w:val="hybridMultilevel"/>
    <w:tmpl w:val="0DF01D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513A67C0"/>
    <w:multiLevelType w:val="hybridMultilevel"/>
    <w:tmpl w:val="011CDB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9" w15:restartNumberingAfterBreak="0">
    <w:nsid w:val="513B0F88"/>
    <w:multiLevelType w:val="hybridMultilevel"/>
    <w:tmpl w:val="21144F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517371BD"/>
    <w:multiLevelType w:val="hybridMultilevel"/>
    <w:tmpl w:val="0B8EBF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1" w15:restartNumberingAfterBreak="0">
    <w:nsid w:val="519D3027"/>
    <w:multiLevelType w:val="hybridMultilevel"/>
    <w:tmpl w:val="ED4041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51B83742"/>
    <w:multiLevelType w:val="hybridMultilevel"/>
    <w:tmpl w:val="29761D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51F56391"/>
    <w:multiLevelType w:val="hybridMultilevel"/>
    <w:tmpl w:val="F7621D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4" w15:restartNumberingAfterBreak="0">
    <w:nsid w:val="522D4D9F"/>
    <w:multiLevelType w:val="hybridMultilevel"/>
    <w:tmpl w:val="22FECC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52984FC9"/>
    <w:multiLevelType w:val="hybridMultilevel"/>
    <w:tmpl w:val="1972B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6" w15:restartNumberingAfterBreak="0">
    <w:nsid w:val="52E308DE"/>
    <w:multiLevelType w:val="hybridMultilevel"/>
    <w:tmpl w:val="A80EA1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7" w15:restartNumberingAfterBreak="0">
    <w:nsid w:val="53204188"/>
    <w:multiLevelType w:val="hybridMultilevel"/>
    <w:tmpl w:val="A5FAEF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8" w15:restartNumberingAfterBreak="0">
    <w:nsid w:val="532D3BEA"/>
    <w:multiLevelType w:val="hybridMultilevel"/>
    <w:tmpl w:val="9B0CAD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9" w15:restartNumberingAfterBreak="0">
    <w:nsid w:val="53CF62B4"/>
    <w:multiLevelType w:val="hybridMultilevel"/>
    <w:tmpl w:val="E070A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0" w15:restartNumberingAfterBreak="0">
    <w:nsid w:val="54E80D9A"/>
    <w:multiLevelType w:val="hybridMultilevel"/>
    <w:tmpl w:val="EA544D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1" w15:restartNumberingAfterBreak="0">
    <w:nsid w:val="56012BA5"/>
    <w:multiLevelType w:val="hybridMultilevel"/>
    <w:tmpl w:val="2EB2C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2" w15:restartNumberingAfterBreak="0">
    <w:nsid w:val="569719AF"/>
    <w:multiLevelType w:val="hybridMultilevel"/>
    <w:tmpl w:val="1F08F3D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3" w15:restartNumberingAfterBreak="0">
    <w:nsid w:val="57646D9E"/>
    <w:multiLevelType w:val="hybridMultilevel"/>
    <w:tmpl w:val="1F9ADE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4" w15:restartNumberingAfterBreak="0">
    <w:nsid w:val="578E2273"/>
    <w:multiLevelType w:val="hybridMultilevel"/>
    <w:tmpl w:val="C29EAC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5" w15:restartNumberingAfterBreak="0">
    <w:nsid w:val="5866001B"/>
    <w:multiLevelType w:val="hybridMultilevel"/>
    <w:tmpl w:val="73087C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6" w15:restartNumberingAfterBreak="0">
    <w:nsid w:val="599D21DA"/>
    <w:multiLevelType w:val="hybridMultilevel"/>
    <w:tmpl w:val="DCF072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7" w15:restartNumberingAfterBreak="0">
    <w:nsid w:val="59C229DB"/>
    <w:multiLevelType w:val="hybridMultilevel"/>
    <w:tmpl w:val="8AD44F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8" w15:restartNumberingAfterBreak="0">
    <w:nsid w:val="5AAF263B"/>
    <w:multiLevelType w:val="hybridMultilevel"/>
    <w:tmpl w:val="D9320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9" w15:restartNumberingAfterBreak="0">
    <w:nsid w:val="5BD425D8"/>
    <w:multiLevelType w:val="hybridMultilevel"/>
    <w:tmpl w:val="243EB1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0" w15:restartNumberingAfterBreak="0">
    <w:nsid w:val="5C2E1380"/>
    <w:multiLevelType w:val="hybridMultilevel"/>
    <w:tmpl w:val="B4BAF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1" w15:restartNumberingAfterBreak="0">
    <w:nsid w:val="5C3223FC"/>
    <w:multiLevelType w:val="hybridMultilevel"/>
    <w:tmpl w:val="86C83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2" w15:restartNumberingAfterBreak="0">
    <w:nsid w:val="5D0B2854"/>
    <w:multiLevelType w:val="hybridMultilevel"/>
    <w:tmpl w:val="037861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3" w15:restartNumberingAfterBreak="0">
    <w:nsid w:val="5D8D459D"/>
    <w:multiLevelType w:val="hybridMultilevel"/>
    <w:tmpl w:val="C37AC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4" w15:restartNumberingAfterBreak="0">
    <w:nsid w:val="5EE54010"/>
    <w:multiLevelType w:val="hybridMultilevel"/>
    <w:tmpl w:val="BE9C0B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5" w15:restartNumberingAfterBreak="0">
    <w:nsid w:val="5F534F33"/>
    <w:multiLevelType w:val="hybridMultilevel"/>
    <w:tmpl w:val="5D804A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6" w15:restartNumberingAfterBreak="0">
    <w:nsid w:val="5FAD41FF"/>
    <w:multiLevelType w:val="hybridMultilevel"/>
    <w:tmpl w:val="2F6CB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7" w15:restartNumberingAfterBreak="0">
    <w:nsid w:val="600F6098"/>
    <w:multiLevelType w:val="hybridMultilevel"/>
    <w:tmpl w:val="0908E5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8" w15:restartNumberingAfterBreak="0">
    <w:nsid w:val="601F56A6"/>
    <w:multiLevelType w:val="hybridMultilevel"/>
    <w:tmpl w:val="CE52C5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9" w15:restartNumberingAfterBreak="0">
    <w:nsid w:val="613D1D6E"/>
    <w:multiLevelType w:val="hybridMultilevel"/>
    <w:tmpl w:val="962490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0" w15:restartNumberingAfterBreak="0">
    <w:nsid w:val="61554E7E"/>
    <w:multiLevelType w:val="hybridMultilevel"/>
    <w:tmpl w:val="EA8E06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1" w15:restartNumberingAfterBreak="0">
    <w:nsid w:val="616C388E"/>
    <w:multiLevelType w:val="hybridMultilevel"/>
    <w:tmpl w:val="BC48C2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2" w15:restartNumberingAfterBreak="0">
    <w:nsid w:val="61CE7432"/>
    <w:multiLevelType w:val="hybridMultilevel"/>
    <w:tmpl w:val="CD724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3" w15:restartNumberingAfterBreak="0">
    <w:nsid w:val="61F11779"/>
    <w:multiLevelType w:val="multilevel"/>
    <w:tmpl w:val="2E303CAC"/>
    <w:lvl w:ilvl="0">
      <w:start w:val="1"/>
      <w:numFmt w:val="decimal"/>
      <w:lvlText w:val="%1."/>
      <w:lvlJc w:val="left"/>
      <w:pPr>
        <w:ind w:left="708" w:hanging="360"/>
      </w:pPr>
      <w:rPr>
        <w:rFonts w:hint="default"/>
      </w:rPr>
    </w:lvl>
    <w:lvl w:ilvl="1">
      <w:start w:val="1"/>
      <w:numFmt w:val="upperRoman"/>
      <w:lvlText w:val="%2)"/>
      <w:lvlJc w:val="left"/>
      <w:pPr>
        <w:ind w:left="1068" w:hanging="360"/>
      </w:pPr>
      <w:rPr>
        <w:rFonts w:hint="default"/>
      </w:rPr>
    </w:lvl>
    <w:lvl w:ilvl="2">
      <w:start w:val="1"/>
      <w:numFmt w:val="decimal"/>
      <w:lvlText w:val="%3)"/>
      <w:lvlJc w:val="left"/>
      <w:pPr>
        <w:ind w:left="1428" w:hanging="360"/>
      </w:pPr>
      <w:rPr>
        <w:rFonts w:hint="default"/>
      </w:rPr>
    </w:lvl>
    <w:lvl w:ilvl="3">
      <w:start w:val="1"/>
      <w:numFmt w:val="lowerLetter"/>
      <w:lvlText w:val="(%4)"/>
      <w:lvlJc w:val="left"/>
      <w:pPr>
        <w:ind w:left="1788" w:hanging="360"/>
      </w:pPr>
      <w:rPr>
        <w:rFonts w:hint="default"/>
      </w:rPr>
    </w:lvl>
    <w:lvl w:ilvl="4">
      <w:start w:val="1"/>
      <w:numFmt w:val="lowerLetter"/>
      <w:lvlText w:val="(%5)"/>
      <w:lvlJc w:val="left"/>
      <w:pPr>
        <w:ind w:left="2148" w:hanging="360"/>
      </w:pPr>
      <w:rPr>
        <w:rFonts w:hint="default"/>
      </w:rPr>
    </w:lvl>
    <w:lvl w:ilvl="5">
      <w:start w:val="1"/>
      <w:numFmt w:val="lowerRoman"/>
      <w:lvlText w:val="(%6)"/>
      <w:lvlJc w:val="left"/>
      <w:pPr>
        <w:ind w:left="2508" w:hanging="360"/>
      </w:pPr>
      <w:rPr>
        <w:rFonts w:hint="default"/>
      </w:rPr>
    </w:lvl>
    <w:lvl w:ilvl="6">
      <w:start w:val="1"/>
      <w:numFmt w:val="decimal"/>
      <w:lvlText w:val="%7."/>
      <w:lvlJc w:val="left"/>
      <w:pPr>
        <w:ind w:left="2868" w:hanging="360"/>
      </w:pPr>
      <w:rPr>
        <w:rFonts w:hint="default"/>
      </w:rPr>
    </w:lvl>
    <w:lvl w:ilvl="7">
      <w:start w:val="1"/>
      <w:numFmt w:val="lowerLetter"/>
      <w:lvlText w:val="%8."/>
      <w:lvlJc w:val="left"/>
      <w:pPr>
        <w:ind w:left="3228" w:hanging="360"/>
      </w:pPr>
      <w:rPr>
        <w:rFonts w:hint="default"/>
      </w:rPr>
    </w:lvl>
    <w:lvl w:ilvl="8">
      <w:start w:val="1"/>
      <w:numFmt w:val="lowerRoman"/>
      <w:lvlText w:val="%9."/>
      <w:lvlJc w:val="left"/>
      <w:pPr>
        <w:ind w:left="3588" w:hanging="360"/>
      </w:pPr>
      <w:rPr>
        <w:rFonts w:hint="default"/>
      </w:rPr>
    </w:lvl>
  </w:abstractNum>
  <w:abstractNum w:abstractNumId="194" w15:restartNumberingAfterBreak="0">
    <w:nsid w:val="61FF3410"/>
    <w:multiLevelType w:val="hybridMultilevel"/>
    <w:tmpl w:val="FFCE1D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5" w15:restartNumberingAfterBreak="0">
    <w:nsid w:val="62912169"/>
    <w:multiLevelType w:val="hybridMultilevel"/>
    <w:tmpl w:val="EC262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6" w15:restartNumberingAfterBreak="0">
    <w:nsid w:val="62A5222D"/>
    <w:multiLevelType w:val="hybridMultilevel"/>
    <w:tmpl w:val="B17C8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7" w15:restartNumberingAfterBreak="0">
    <w:nsid w:val="62E11059"/>
    <w:multiLevelType w:val="hybridMultilevel"/>
    <w:tmpl w:val="C9B01A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8" w15:restartNumberingAfterBreak="0">
    <w:nsid w:val="636A3322"/>
    <w:multiLevelType w:val="hybridMultilevel"/>
    <w:tmpl w:val="98741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9" w15:restartNumberingAfterBreak="0">
    <w:nsid w:val="63811F60"/>
    <w:multiLevelType w:val="hybridMultilevel"/>
    <w:tmpl w:val="B6C4EC34"/>
    <w:lvl w:ilvl="0" w:tplc="04100017">
      <w:start w:val="1"/>
      <w:numFmt w:val="lowerLetter"/>
      <w:lvlText w:val="%1)"/>
      <w:lvlJc w:val="left"/>
      <w:pPr>
        <w:ind w:left="720" w:hanging="360"/>
      </w:pPr>
      <w:rPr>
        <w:rFonts w:hint="default"/>
      </w:rPr>
    </w:lvl>
    <w:lvl w:ilvl="1" w:tplc="7EB6A6A4">
      <w:start w:val="1"/>
      <w:numFmt w:val="lowerRoman"/>
      <w:lvlText w:val="%2."/>
      <w:lvlJc w:val="left"/>
      <w:pPr>
        <w:ind w:left="1440" w:hanging="360"/>
      </w:pPr>
      <w:rPr>
        <w:rFonts w:hint="default"/>
      </w:rPr>
    </w:lvl>
    <w:lvl w:ilvl="2" w:tplc="2D0EDB6E">
      <w:start w:val="1"/>
      <w:numFmt w:val="upperLetter"/>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0" w15:restartNumberingAfterBreak="0">
    <w:nsid w:val="638C39CD"/>
    <w:multiLevelType w:val="hybridMultilevel"/>
    <w:tmpl w:val="7D3A8C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1" w15:restartNumberingAfterBreak="0">
    <w:nsid w:val="63BF6FB5"/>
    <w:multiLevelType w:val="hybridMultilevel"/>
    <w:tmpl w:val="5EA680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2" w15:restartNumberingAfterBreak="0">
    <w:nsid w:val="64724818"/>
    <w:multiLevelType w:val="hybridMultilevel"/>
    <w:tmpl w:val="15F6F4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3" w15:restartNumberingAfterBreak="0">
    <w:nsid w:val="649A4498"/>
    <w:multiLevelType w:val="hybridMultilevel"/>
    <w:tmpl w:val="5A48D4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4" w15:restartNumberingAfterBreak="0">
    <w:nsid w:val="64B25F00"/>
    <w:multiLevelType w:val="hybridMultilevel"/>
    <w:tmpl w:val="8050F1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5" w15:restartNumberingAfterBreak="0">
    <w:nsid w:val="64DB681A"/>
    <w:multiLevelType w:val="hybridMultilevel"/>
    <w:tmpl w:val="EAE26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6" w15:restartNumberingAfterBreak="0">
    <w:nsid w:val="65595FA3"/>
    <w:multiLevelType w:val="hybridMultilevel"/>
    <w:tmpl w:val="7E8EB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7" w15:restartNumberingAfterBreak="0">
    <w:nsid w:val="65792CD1"/>
    <w:multiLevelType w:val="hybridMultilevel"/>
    <w:tmpl w:val="26A03B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8" w15:restartNumberingAfterBreak="0">
    <w:nsid w:val="65CB5C53"/>
    <w:multiLevelType w:val="hybridMultilevel"/>
    <w:tmpl w:val="46BCE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9" w15:restartNumberingAfterBreak="0">
    <w:nsid w:val="662A3798"/>
    <w:multiLevelType w:val="multilevel"/>
    <w:tmpl w:val="2E303CAC"/>
    <w:lvl w:ilvl="0">
      <w:start w:val="1"/>
      <w:numFmt w:val="decimal"/>
      <w:lvlText w:val="%1."/>
      <w:lvlJc w:val="left"/>
      <w:pPr>
        <w:ind w:left="708" w:hanging="360"/>
      </w:pPr>
      <w:rPr>
        <w:rFonts w:hint="default"/>
      </w:rPr>
    </w:lvl>
    <w:lvl w:ilvl="1">
      <w:start w:val="1"/>
      <w:numFmt w:val="upperRoman"/>
      <w:lvlText w:val="%2)"/>
      <w:lvlJc w:val="left"/>
      <w:pPr>
        <w:ind w:left="1068" w:hanging="360"/>
      </w:pPr>
      <w:rPr>
        <w:rFonts w:hint="default"/>
      </w:rPr>
    </w:lvl>
    <w:lvl w:ilvl="2">
      <w:start w:val="1"/>
      <w:numFmt w:val="decimal"/>
      <w:lvlText w:val="%3)"/>
      <w:lvlJc w:val="left"/>
      <w:pPr>
        <w:ind w:left="1428" w:hanging="360"/>
      </w:pPr>
      <w:rPr>
        <w:rFonts w:hint="default"/>
      </w:rPr>
    </w:lvl>
    <w:lvl w:ilvl="3">
      <w:start w:val="1"/>
      <w:numFmt w:val="lowerLetter"/>
      <w:lvlText w:val="(%4)"/>
      <w:lvlJc w:val="left"/>
      <w:pPr>
        <w:ind w:left="1788" w:hanging="360"/>
      </w:pPr>
      <w:rPr>
        <w:rFonts w:hint="default"/>
      </w:rPr>
    </w:lvl>
    <w:lvl w:ilvl="4">
      <w:start w:val="1"/>
      <w:numFmt w:val="lowerLetter"/>
      <w:lvlText w:val="(%5)"/>
      <w:lvlJc w:val="left"/>
      <w:pPr>
        <w:ind w:left="2148" w:hanging="360"/>
      </w:pPr>
      <w:rPr>
        <w:rFonts w:hint="default"/>
      </w:rPr>
    </w:lvl>
    <w:lvl w:ilvl="5">
      <w:start w:val="1"/>
      <w:numFmt w:val="lowerRoman"/>
      <w:lvlText w:val="(%6)"/>
      <w:lvlJc w:val="left"/>
      <w:pPr>
        <w:ind w:left="2508" w:hanging="360"/>
      </w:pPr>
      <w:rPr>
        <w:rFonts w:hint="default"/>
      </w:rPr>
    </w:lvl>
    <w:lvl w:ilvl="6">
      <w:start w:val="1"/>
      <w:numFmt w:val="decimal"/>
      <w:lvlText w:val="%7."/>
      <w:lvlJc w:val="left"/>
      <w:pPr>
        <w:ind w:left="2868" w:hanging="360"/>
      </w:pPr>
      <w:rPr>
        <w:rFonts w:hint="default"/>
      </w:rPr>
    </w:lvl>
    <w:lvl w:ilvl="7">
      <w:start w:val="1"/>
      <w:numFmt w:val="lowerLetter"/>
      <w:lvlText w:val="%8."/>
      <w:lvlJc w:val="left"/>
      <w:pPr>
        <w:ind w:left="3228" w:hanging="360"/>
      </w:pPr>
      <w:rPr>
        <w:rFonts w:hint="default"/>
      </w:rPr>
    </w:lvl>
    <w:lvl w:ilvl="8">
      <w:start w:val="1"/>
      <w:numFmt w:val="lowerRoman"/>
      <w:lvlText w:val="%9."/>
      <w:lvlJc w:val="left"/>
      <w:pPr>
        <w:ind w:left="3588" w:hanging="360"/>
      </w:pPr>
      <w:rPr>
        <w:rFonts w:hint="default"/>
      </w:rPr>
    </w:lvl>
  </w:abstractNum>
  <w:abstractNum w:abstractNumId="210" w15:restartNumberingAfterBreak="0">
    <w:nsid w:val="66D671AE"/>
    <w:multiLevelType w:val="hybridMultilevel"/>
    <w:tmpl w:val="BCCEE3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1" w15:restartNumberingAfterBreak="0">
    <w:nsid w:val="675A3C4C"/>
    <w:multiLevelType w:val="hybridMultilevel"/>
    <w:tmpl w:val="F11C5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2" w15:restartNumberingAfterBreak="0">
    <w:nsid w:val="68026734"/>
    <w:multiLevelType w:val="hybridMultilevel"/>
    <w:tmpl w:val="F62827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3" w15:restartNumberingAfterBreak="0">
    <w:nsid w:val="683D2A8F"/>
    <w:multiLevelType w:val="hybridMultilevel"/>
    <w:tmpl w:val="C7604B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4" w15:restartNumberingAfterBreak="0">
    <w:nsid w:val="68401AC9"/>
    <w:multiLevelType w:val="hybridMultilevel"/>
    <w:tmpl w:val="8A14BF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5" w15:restartNumberingAfterBreak="0">
    <w:nsid w:val="688A4327"/>
    <w:multiLevelType w:val="hybridMultilevel"/>
    <w:tmpl w:val="CF383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6" w15:restartNumberingAfterBreak="0">
    <w:nsid w:val="68B77424"/>
    <w:multiLevelType w:val="hybridMultilevel"/>
    <w:tmpl w:val="C96CEB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7" w15:restartNumberingAfterBreak="0">
    <w:nsid w:val="6A0933EB"/>
    <w:multiLevelType w:val="hybridMultilevel"/>
    <w:tmpl w:val="F26EE5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8" w15:restartNumberingAfterBreak="0">
    <w:nsid w:val="6A0C1F22"/>
    <w:multiLevelType w:val="hybridMultilevel"/>
    <w:tmpl w:val="4052E5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9" w15:restartNumberingAfterBreak="0">
    <w:nsid w:val="6A18726E"/>
    <w:multiLevelType w:val="hybridMultilevel"/>
    <w:tmpl w:val="557626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0" w15:restartNumberingAfterBreak="0">
    <w:nsid w:val="6AAF0553"/>
    <w:multiLevelType w:val="hybridMultilevel"/>
    <w:tmpl w:val="CA38446A"/>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1" w15:restartNumberingAfterBreak="0">
    <w:nsid w:val="6AF920E4"/>
    <w:multiLevelType w:val="hybridMultilevel"/>
    <w:tmpl w:val="183C1D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2" w15:restartNumberingAfterBreak="0">
    <w:nsid w:val="6B1F617C"/>
    <w:multiLevelType w:val="hybridMultilevel"/>
    <w:tmpl w:val="30CE9C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3" w15:restartNumberingAfterBreak="0">
    <w:nsid w:val="6BB30FD1"/>
    <w:multiLevelType w:val="hybridMultilevel"/>
    <w:tmpl w:val="EDDCBF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4" w15:restartNumberingAfterBreak="0">
    <w:nsid w:val="6CF9644E"/>
    <w:multiLevelType w:val="hybridMultilevel"/>
    <w:tmpl w:val="C5E8EF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5" w15:restartNumberingAfterBreak="0">
    <w:nsid w:val="6D0813E3"/>
    <w:multiLevelType w:val="hybridMultilevel"/>
    <w:tmpl w:val="83B09D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6" w15:restartNumberingAfterBreak="0">
    <w:nsid w:val="6D2627E6"/>
    <w:multiLevelType w:val="hybridMultilevel"/>
    <w:tmpl w:val="AD4CB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7" w15:restartNumberingAfterBreak="0">
    <w:nsid w:val="6D301FE7"/>
    <w:multiLevelType w:val="hybridMultilevel"/>
    <w:tmpl w:val="2E587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8" w15:restartNumberingAfterBreak="0">
    <w:nsid w:val="6D9F2B56"/>
    <w:multiLevelType w:val="hybridMultilevel"/>
    <w:tmpl w:val="68645A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9" w15:restartNumberingAfterBreak="0">
    <w:nsid w:val="6EB601C4"/>
    <w:multiLevelType w:val="hybridMultilevel"/>
    <w:tmpl w:val="BF84D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0" w15:restartNumberingAfterBreak="0">
    <w:nsid w:val="6EF03D0F"/>
    <w:multiLevelType w:val="hybridMultilevel"/>
    <w:tmpl w:val="4A8427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1" w15:restartNumberingAfterBreak="0">
    <w:nsid w:val="6F7C3BD4"/>
    <w:multiLevelType w:val="hybridMultilevel"/>
    <w:tmpl w:val="C9764A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2" w15:restartNumberingAfterBreak="0">
    <w:nsid w:val="700C3A25"/>
    <w:multiLevelType w:val="hybridMultilevel"/>
    <w:tmpl w:val="BAA4C7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3" w15:restartNumberingAfterBreak="0">
    <w:nsid w:val="705657E6"/>
    <w:multiLevelType w:val="hybridMultilevel"/>
    <w:tmpl w:val="BE5C4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4" w15:restartNumberingAfterBreak="0">
    <w:nsid w:val="711924D6"/>
    <w:multiLevelType w:val="hybridMultilevel"/>
    <w:tmpl w:val="C65A0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5" w15:restartNumberingAfterBreak="0">
    <w:nsid w:val="71453C69"/>
    <w:multiLevelType w:val="hybridMultilevel"/>
    <w:tmpl w:val="788CF0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6" w15:restartNumberingAfterBreak="0">
    <w:nsid w:val="71A471E3"/>
    <w:multiLevelType w:val="hybridMultilevel"/>
    <w:tmpl w:val="B30697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7" w15:restartNumberingAfterBreak="0">
    <w:nsid w:val="71E6455F"/>
    <w:multiLevelType w:val="hybridMultilevel"/>
    <w:tmpl w:val="0308A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8" w15:restartNumberingAfterBreak="0">
    <w:nsid w:val="72212704"/>
    <w:multiLevelType w:val="hybridMultilevel"/>
    <w:tmpl w:val="C5A037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9" w15:restartNumberingAfterBreak="0">
    <w:nsid w:val="728349E2"/>
    <w:multiLevelType w:val="hybridMultilevel"/>
    <w:tmpl w:val="2B26D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0" w15:restartNumberingAfterBreak="0">
    <w:nsid w:val="7395770C"/>
    <w:multiLevelType w:val="hybridMultilevel"/>
    <w:tmpl w:val="C8AAA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1" w15:restartNumberingAfterBreak="0">
    <w:nsid w:val="73B94C66"/>
    <w:multiLevelType w:val="hybridMultilevel"/>
    <w:tmpl w:val="50567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2" w15:restartNumberingAfterBreak="0">
    <w:nsid w:val="73CA6729"/>
    <w:multiLevelType w:val="hybridMultilevel"/>
    <w:tmpl w:val="BD32C8C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3" w15:restartNumberingAfterBreak="0">
    <w:nsid w:val="74117345"/>
    <w:multiLevelType w:val="hybridMultilevel"/>
    <w:tmpl w:val="E48A34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4" w15:restartNumberingAfterBreak="0">
    <w:nsid w:val="750460B8"/>
    <w:multiLevelType w:val="hybridMultilevel"/>
    <w:tmpl w:val="68E6C7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5" w15:restartNumberingAfterBreak="0">
    <w:nsid w:val="75272151"/>
    <w:multiLevelType w:val="hybridMultilevel"/>
    <w:tmpl w:val="94BC9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6" w15:restartNumberingAfterBreak="0">
    <w:nsid w:val="75632209"/>
    <w:multiLevelType w:val="hybridMultilevel"/>
    <w:tmpl w:val="E0827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7" w15:restartNumberingAfterBreak="0">
    <w:nsid w:val="76033502"/>
    <w:multiLevelType w:val="hybridMultilevel"/>
    <w:tmpl w:val="B50C25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8" w15:restartNumberingAfterBreak="0">
    <w:nsid w:val="76E05110"/>
    <w:multiLevelType w:val="hybridMultilevel"/>
    <w:tmpl w:val="3E7A4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9" w15:restartNumberingAfterBreak="0">
    <w:nsid w:val="76EF08F7"/>
    <w:multiLevelType w:val="hybridMultilevel"/>
    <w:tmpl w:val="52444E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0" w15:restartNumberingAfterBreak="0">
    <w:nsid w:val="770005C0"/>
    <w:multiLevelType w:val="hybridMultilevel"/>
    <w:tmpl w:val="75887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1" w15:restartNumberingAfterBreak="0">
    <w:nsid w:val="77513F01"/>
    <w:multiLevelType w:val="hybridMultilevel"/>
    <w:tmpl w:val="88605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2" w15:restartNumberingAfterBreak="0">
    <w:nsid w:val="794E7189"/>
    <w:multiLevelType w:val="hybridMultilevel"/>
    <w:tmpl w:val="B5167A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3" w15:restartNumberingAfterBreak="0">
    <w:nsid w:val="79D12752"/>
    <w:multiLevelType w:val="hybridMultilevel"/>
    <w:tmpl w:val="7F520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4" w15:restartNumberingAfterBreak="0">
    <w:nsid w:val="7A764B9F"/>
    <w:multiLevelType w:val="hybridMultilevel"/>
    <w:tmpl w:val="96F495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5" w15:restartNumberingAfterBreak="0">
    <w:nsid w:val="7AC77DDF"/>
    <w:multiLevelType w:val="hybridMultilevel"/>
    <w:tmpl w:val="62D62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6" w15:restartNumberingAfterBreak="0">
    <w:nsid w:val="7B274A3A"/>
    <w:multiLevelType w:val="hybridMultilevel"/>
    <w:tmpl w:val="8B3C0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7" w15:restartNumberingAfterBreak="0">
    <w:nsid w:val="7B48478B"/>
    <w:multiLevelType w:val="hybridMultilevel"/>
    <w:tmpl w:val="AC26AE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8" w15:restartNumberingAfterBreak="0">
    <w:nsid w:val="7BA70DC3"/>
    <w:multiLevelType w:val="hybridMultilevel"/>
    <w:tmpl w:val="2C88AB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9" w15:restartNumberingAfterBreak="0">
    <w:nsid w:val="7BAC4DDE"/>
    <w:multiLevelType w:val="hybridMultilevel"/>
    <w:tmpl w:val="08CA83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0" w15:restartNumberingAfterBreak="0">
    <w:nsid w:val="7C604022"/>
    <w:multiLevelType w:val="hybridMultilevel"/>
    <w:tmpl w:val="59CA31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1" w15:restartNumberingAfterBreak="0">
    <w:nsid w:val="7C9B195C"/>
    <w:multiLevelType w:val="hybridMultilevel"/>
    <w:tmpl w:val="2A7426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2" w15:restartNumberingAfterBreak="0">
    <w:nsid w:val="7C9E7A26"/>
    <w:multiLevelType w:val="hybridMultilevel"/>
    <w:tmpl w:val="90FEC8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3" w15:restartNumberingAfterBreak="0">
    <w:nsid w:val="7E1D6D71"/>
    <w:multiLevelType w:val="hybridMultilevel"/>
    <w:tmpl w:val="153874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49E019A">
      <w:numFmt w:val="bullet"/>
      <w:lvlText w:val="-"/>
      <w:lvlJc w:val="left"/>
      <w:pPr>
        <w:ind w:left="2160" w:hanging="360"/>
      </w:pPr>
      <w:rPr>
        <w:rFonts w:ascii="Calibri" w:eastAsiaTheme="minorEastAsia" w:hAnsi="Calibri" w:cstheme="minorBidi" w:hint="default"/>
      </w:rPr>
    </w:lvl>
    <w:lvl w:ilvl="3" w:tplc="592C8324">
      <w:numFmt w:val="bullet"/>
      <w:lvlText w:val=""/>
      <w:lvlJc w:val="left"/>
      <w:pPr>
        <w:ind w:left="2880" w:hanging="360"/>
      </w:pPr>
      <w:rPr>
        <w:rFonts w:ascii="Wingdings" w:eastAsiaTheme="minorEastAsia" w:hAnsi="Wingdings" w:cstheme="minorBidi"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4" w15:restartNumberingAfterBreak="0">
    <w:nsid w:val="7EE1634F"/>
    <w:multiLevelType w:val="hybridMultilevel"/>
    <w:tmpl w:val="1898C4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5" w15:restartNumberingAfterBreak="0">
    <w:nsid w:val="7FE67B7A"/>
    <w:multiLevelType w:val="hybridMultilevel"/>
    <w:tmpl w:val="A62215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4"/>
  </w:num>
  <w:num w:numId="2">
    <w:abstractNumId w:val="43"/>
  </w:num>
  <w:num w:numId="3">
    <w:abstractNumId w:val="53"/>
  </w:num>
  <w:num w:numId="4">
    <w:abstractNumId w:val="79"/>
  </w:num>
  <w:num w:numId="5">
    <w:abstractNumId w:val="225"/>
  </w:num>
  <w:num w:numId="6">
    <w:abstractNumId w:val="97"/>
  </w:num>
  <w:num w:numId="7">
    <w:abstractNumId w:val="217"/>
  </w:num>
  <w:num w:numId="8">
    <w:abstractNumId w:val="49"/>
  </w:num>
  <w:num w:numId="9">
    <w:abstractNumId w:val="73"/>
  </w:num>
  <w:num w:numId="10">
    <w:abstractNumId w:val="213"/>
  </w:num>
  <w:num w:numId="11">
    <w:abstractNumId w:val="2"/>
  </w:num>
  <w:num w:numId="12">
    <w:abstractNumId w:val="207"/>
  </w:num>
  <w:num w:numId="13">
    <w:abstractNumId w:val="26"/>
  </w:num>
  <w:num w:numId="14">
    <w:abstractNumId w:val="183"/>
  </w:num>
  <w:num w:numId="15">
    <w:abstractNumId w:val="64"/>
  </w:num>
  <w:num w:numId="16">
    <w:abstractNumId w:val="243"/>
  </w:num>
  <w:num w:numId="17">
    <w:abstractNumId w:val="119"/>
  </w:num>
  <w:num w:numId="18">
    <w:abstractNumId w:val="87"/>
  </w:num>
  <w:num w:numId="19">
    <w:abstractNumId w:val="219"/>
  </w:num>
  <w:num w:numId="20">
    <w:abstractNumId w:val="194"/>
  </w:num>
  <w:num w:numId="21">
    <w:abstractNumId w:val="104"/>
  </w:num>
  <w:num w:numId="22">
    <w:abstractNumId w:val="248"/>
  </w:num>
  <w:num w:numId="23">
    <w:abstractNumId w:val="168"/>
  </w:num>
  <w:num w:numId="24">
    <w:abstractNumId w:val="37"/>
  </w:num>
  <w:num w:numId="25">
    <w:abstractNumId w:val="111"/>
  </w:num>
  <w:num w:numId="26">
    <w:abstractNumId w:val="256"/>
  </w:num>
  <w:num w:numId="27">
    <w:abstractNumId w:val="83"/>
  </w:num>
  <w:num w:numId="28">
    <w:abstractNumId w:val="220"/>
  </w:num>
  <w:num w:numId="29">
    <w:abstractNumId w:val="15"/>
  </w:num>
  <w:num w:numId="30">
    <w:abstractNumId w:val="35"/>
  </w:num>
  <w:num w:numId="31">
    <w:abstractNumId w:val="76"/>
  </w:num>
  <w:num w:numId="32">
    <w:abstractNumId w:val="45"/>
  </w:num>
  <w:num w:numId="33">
    <w:abstractNumId w:val="209"/>
  </w:num>
  <w:num w:numId="34">
    <w:abstractNumId w:val="197"/>
  </w:num>
  <w:num w:numId="35">
    <w:abstractNumId w:val="152"/>
  </w:num>
  <w:num w:numId="36">
    <w:abstractNumId w:val="126"/>
  </w:num>
  <w:num w:numId="37">
    <w:abstractNumId w:val="175"/>
  </w:num>
  <w:num w:numId="38">
    <w:abstractNumId w:val="34"/>
  </w:num>
  <w:num w:numId="39">
    <w:abstractNumId w:val="208"/>
  </w:num>
  <w:num w:numId="40">
    <w:abstractNumId w:val="121"/>
  </w:num>
  <w:num w:numId="41">
    <w:abstractNumId w:val="25"/>
  </w:num>
  <w:num w:numId="42">
    <w:abstractNumId w:val="216"/>
  </w:num>
  <w:num w:numId="43">
    <w:abstractNumId w:val="103"/>
  </w:num>
  <w:num w:numId="44">
    <w:abstractNumId w:val="170"/>
  </w:num>
  <w:num w:numId="45">
    <w:abstractNumId w:val="151"/>
  </w:num>
  <w:num w:numId="46">
    <w:abstractNumId w:val="51"/>
  </w:num>
  <w:num w:numId="47">
    <w:abstractNumId w:val="172"/>
  </w:num>
  <w:num w:numId="48">
    <w:abstractNumId w:val="116"/>
  </w:num>
  <w:num w:numId="49">
    <w:abstractNumId w:val="12"/>
  </w:num>
  <w:num w:numId="50">
    <w:abstractNumId w:val="80"/>
  </w:num>
  <w:num w:numId="51">
    <w:abstractNumId w:val="176"/>
  </w:num>
  <w:num w:numId="52">
    <w:abstractNumId w:val="252"/>
  </w:num>
  <w:num w:numId="53">
    <w:abstractNumId w:val="58"/>
  </w:num>
  <w:num w:numId="54">
    <w:abstractNumId w:val="257"/>
  </w:num>
  <w:num w:numId="55">
    <w:abstractNumId w:val="42"/>
  </w:num>
  <w:num w:numId="56">
    <w:abstractNumId w:val="265"/>
  </w:num>
  <w:num w:numId="57">
    <w:abstractNumId w:val="129"/>
  </w:num>
  <w:num w:numId="58">
    <w:abstractNumId w:val="236"/>
  </w:num>
  <w:num w:numId="59">
    <w:abstractNumId w:val="166"/>
  </w:num>
  <w:num w:numId="60">
    <w:abstractNumId w:val="210"/>
  </w:num>
  <w:num w:numId="61">
    <w:abstractNumId w:val="18"/>
  </w:num>
  <w:num w:numId="62">
    <w:abstractNumId w:val="193"/>
  </w:num>
  <w:num w:numId="63">
    <w:abstractNumId w:val="123"/>
  </w:num>
  <w:num w:numId="64">
    <w:abstractNumId w:val="40"/>
  </w:num>
  <w:num w:numId="65">
    <w:abstractNumId w:val="48"/>
  </w:num>
  <w:num w:numId="66">
    <w:abstractNumId w:val="137"/>
  </w:num>
  <w:num w:numId="67">
    <w:abstractNumId w:val="113"/>
  </w:num>
  <w:num w:numId="68">
    <w:abstractNumId w:val="221"/>
  </w:num>
  <w:num w:numId="69">
    <w:abstractNumId w:val="138"/>
  </w:num>
  <w:num w:numId="70">
    <w:abstractNumId w:val="164"/>
  </w:num>
  <w:num w:numId="71">
    <w:abstractNumId w:val="260"/>
  </w:num>
  <w:num w:numId="72">
    <w:abstractNumId w:val="143"/>
  </w:num>
  <w:num w:numId="73">
    <w:abstractNumId w:val="169"/>
  </w:num>
  <w:num w:numId="74">
    <w:abstractNumId w:val="187"/>
  </w:num>
  <w:num w:numId="75">
    <w:abstractNumId w:val="82"/>
  </w:num>
  <w:num w:numId="76">
    <w:abstractNumId w:val="161"/>
  </w:num>
  <w:num w:numId="77">
    <w:abstractNumId w:val="232"/>
  </w:num>
  <w:num w:numId="78">
    <w:abstractNumId w:val="226"/>
  </w:num>
  <w:num w:numId="79">
    <w:abstractNumId w:val="24"/>
  </w:num>
  <w:num w:numId="80">
    <w:abstractNumId w:val="205"/>
  </w:num>
  <w:num w:numId="81">
    <w:abstractNumId w:val="67"/>
  </w:num>
  <w:num w:numId="82">
    <w:abstractNumId w:val="75"/>
  </w:num>
  <w:num w:numId="83">
    <w:abstractNumId w:val="167"/>
  </w:num>
  <w:num w:numId="84">
    <w:abstractNumId w:val="261"/>
  </w:num>
  <w:num w:numId="85">
    <w:abstractNumId w:val="4"/>
  </w:num>
  <w:num w:numId="86">
    <w:abstractNumId w:val="211"/>
  </w:num>
  <w:num w:numId="87">
    <w:abstractNumId w:val="28"/>
  </w:num>
  <w:num w:numId="88">
    <w:abstractNumId w:val="142"/>
  </w:num>
  <w:num w:numId="89">
    <w:abstractNumId w:val="89"/>
  </w:num>
  <w:num w:numId="90">
    <w:abstractNumId w:val="10"/>
  </w:num>
  <w:num w:numId="91">
    <w:abstractNumId w:val="36"/>
  </w:num>
  <w:num w:numId="92">
    <w:abstractNumId w:val="247"/>
  </w:num>
  <w:num w:numId="93">
    <w:abstractNumId w:val="195"/>
  </w:num>
  <w:num w:numId="94">
    <w:abstractNumId w:val="179"/>
  </w:num>
  <w:num w:numId="95">
    <w:abstractNumId w:val="141"/>
  </w:num>
  <w:num w:numId="96">
    <w:abstractNumId w:val="235"/>
  </w:num>
  <w:num w:numId="97">
    <w:abstractNumId w:val="20"/>
  </w:num>
  <w:num w:numId="98">
    <w:abstractNumId w:val="65"/>
  </w:num>
  <w:num w:numId="99">
    <w:abstractNumId w:val="246"/>
  </w:num>
  <w:num w:numId="100">
    <w:abstractNumId w:val="94"/>
  </w:num>
  <w:num w:numId="101">
    <w:abstractNumId w:val="70"/>
  </w:num>
  <w:num w:numId="102">
    <w:abstractNumId w:val="131"/>
  </w:num>
  <w:num w:numId="103">
    <w:abstractNumId w:val="110"/>
  </w:num>
  <w:num w:numId="104">
    <w:abstractNumId w:val="19"/>
  </w:num>
  <w:num w:numId="105">
    <w:abstractNumId w:val="1"/>
  </w:num>
  <w:num w:numId="106">
    <w:abstractNumId w:val="30"/>
  </w:num>
  <w:num w:numId="107">
    <w:abstractNumId w:val="192"/>
  </w:num>
  <w:num w:numId="108">
    <w:abstractNumId w:val="204"/>
  </w:num>
  <w:num w:numId="109">
    <w:abstractNumId w:val="200"/>
  </w:num>
  <w:num w:numId="110">
    <w:abstractNumId w:val="95"/>
  </w:num>
  <w:num w:numId="111">
    <w:abstractNumId w:val="184"/>
  </w:num>
  <w:num w:numId="112">
    <w:abstractNumId w:val="144"/>
  </w:num>
  <w:num w:numId="113">
    <w:abstractNumId w:val="114"/>
  </w:num>
  <w:num w:numId="114">
    <w:abstractNumId w:val="31"/>
  </w:num>
  <w:num w:numId="115">
    <w:abstractNumId w:val="240"/>
  </w:num>
  <w:num w:numId="116">
    <w:abstractNumId w:val="202"/>
  </w:num>
  <w:num w:numId="117">
    <w:abstractNumId w:val="108"/>
  </w:num>
  <w:num w:numId="118">
    <w:abstractNumId w:val="66"/>
  </w:num>
  <w:num w:numId="119">
    <w:abstractNumId w:val="218"/>
  </w:num>
  <w:num w:numId="120">
    <w:abstractNumId w:val="242"/>
  </w:num>
  <w:num w:numId="121">
    <w:abstractNumId w:val="17"/>
  </w:num>
  <w:num w:numId="122">
    <w:abstractNumId w:val="173"/>
  </w:num>
  <w:num w:numId="123">
    <w:abstractNumId w:val="91"/>
  </w:num>
  <w:num w:numId="124">
    <w:abstractNumId w:val="156"/>
  </w:num>
  <w:num w:numId="125">
    <w:abstractNumId w:val="186"/>
  </w:num>
  <w:num w:numId="126">
    <w:abstractNumId w:val="21"/>
  </w:num>
  <w:num w:numId="127">
    <w:abstractNumId w:val="107"/>
  </w:num>
  <w:num w:numId="128">
    <w:abstractNumId w:val="85"/>
  </w:num>
  <w:num w:numId="129">
    <w:abstractNumId w:val="115"/>
  </w:num>
  <w:num w:numId="130">
    <w:abstractNumId w:val="230"/>
  </w:num>
  <w:num w:numId="131">
    <w:abstractNumId w:val="39"/>
  </w:num>
  <w:num w:numId="132">
    <w:abstractNumId w:val="158"/>
  </w:num>
  <w:num w:numId="133">
    <w:abstractNumId w:val="224"/>
  </w:num>
  <w:num w:numId="134">
    <w:abstractNumId w:val="190"/>
  </w:num>
  <w:num w:numId="135">
    <w:abstractNumId w:val="125"/>
  </w:num>
  <w:num w:numId="136">
    <w:abstractNumId w:val="239"/>
  </w:num>
  <w:num w:numId="137">
    <w:abstractNumId w:val="32"/>
  </w:num>
  <w:num w:numId="138">
    <w:abstractNumId w:val="227"/>
  </w:num>
  <w:num w:numId="139">
    <w:abstractNumId w:val="206"/>
  </w:num>
  <w:num w:numId="140">
    <w:abstractNumId w:val="74"/>
  </w:num>
  <w:num w:numId="141">
    <w:abstractNumId w:val="112"/>
  </w:num>
  <w:num w:numId="142">
    <w:abstractNumId w:val="223"/>
  </w:num>
  <w:num w:numId="143">
    <w:abstractNumId w:val="147"/>
  </w:num>
  <w:num w:numId="144">
    <w:abstractNumId w:val="157"/>
  </w:num>
  <w:num w:numId="145">
    <w:abstractNumId w:val="222"/>
  </w:num>
  <w:num w:numId="146">
    <w:abstractNumId w:val="62"/>
  </w:num>
  <w:num w:numId="147">
    <w:abstractNumId w:val="102"/>
  </w:num>
  <w:num w:numId="148">
    <w:abstractNumId w:val="198"/>
  </w:num>
  <w:num w:numId="149">
    <w:abstractNumId w:val="105"/>
  </w:num>
  <w:num w:numId="150">
    <w:abstractNumId w:val="72"/>
  </w:num>
  <w:num w:numId="151">
    <w:abstractNumId w:val="155"/>
  </w:num>
  <w:num w:numId="152">
    <w:abstractNumId w:val="181"/>
  </w:num>
  <w:num w:numId="153">
    <w:abstractNumId w:val="98"/>
  </w:num>
  <w:num w:numId="154">
    <w:abstractNumId w:val="63"/>
  </w:num>
  <w:num w:numId="155">
    <w:abstractNumId w:val="135"/>
  </w:num>
  <w:num w:numId="156">
    <w:abstractNumId w:val="50"/>
  </w:num>
  <w:num w:numId="157">
    <w:abstractNumId w:val="188"/>
  </w:num>
  <w:num w:numId="158">
    <w:abstractNumId w:val="13"/>
  </w:num>
  <w:num w:numId="159">
    <w:abstractNumId w:val="3"/>
  </w:num>
  <w:num w:numId="160">
    <w:abstractNumId w:val="163"/>
  </w:num>
  <w:num w:numId="161">
    <w:abstractNumId w:val="68"/>
  </w:num>
  <w:num w:numId="162">
    <w:abstractNumId w:val="215"/>
  </w:num>
  <w:num w:numId="163">
    <w:abstractNumId w:val="250"/>
  </w:num>
  <w:num w:numId="164">
    <w:abstractNumId w:val="262"/>
  </w:num>
  <w:num w:numId="165">
    <w:abstractNumId w:val="90"/>
  </w:num>
  <w:num w:numId="166">
    <w:abstractNumId w:val="231"/>
  </w:num>
  <w:num w:numId="167">
    <w:abstractNumId w:val="84"/>
  </w:num>
  <w:num w:numId="168">
    <w:abstractNumId w:val="203"/>
  </w:num>
  <w:num w:numId="169">
    <w:abstractNumId w:val="196"/>
  </w:num>
  <w:num w:numId="170">
    <w:abstractNumId w:val="0"/>
  </w:num>
  <w:num w:numId="171">
    <w:abstractNumId w:val="52"/>
  </w:num>
  <w:num w:numId="172">
    <w:abstractNumId w:val="41"/>
  </w:num>
  <w:num w:numId="173">
    <w:abstractNumId w:val="233"/>
  </w:num>
  <w:num w:numId="174">
    <w:abstractNumId w:val="253"/>
  </w:num>
  <w:num w:numId="175">
    <w:abstractNumId w:val="264"/>
  </w:num>
  <w:num w:numId="176">
    <w:abstractNumId w:val="47"/>
  </w:num>
  <w:num w:numId="177">
    <w:abstractNumId w:val="44"/>
  </w:num>
  <w:num w:numId="178">
    <w:abstractNumId w:val="109"/>
  </w:num>
  <w:num w:numId="179">
    <w:abstractNumId w:val="8"/>
  </w:num>
  <w:num w:numId="180">
    <w:abstractNumId w:val="201"/>
  </w:num>
  <w:num w:numId="181">
    <w:abstractNumId w:val="23"/>
  </w:num>
  <w:num w:numId="182">
    <w:abstractNumId w:val="22"/>
  </w:num>
  <w:num w:numId="183">
    <w:abstractNumId w:val="55"/>
  </w:num>
  <w:num w:numId="184">
    <w:abstractNumId w:val="122"/>
  </w:num>
  <w:num w:numId="185">
    <w:abstractNumId w:val="182"/>
  </w:num>
  <w:num w:numId="186">
    <w:abstractNumId w:val="238"/>
  </w:num>
  <w:num w:numId="187">
    <w:abstractNumId w:val="199"/>
  </w:num>
  <w:num w:numId="188">
    <w:abstractNumId w:val="78"/>
  </w:num>
  <w:num w:numId="189">
    <w:abstractNumId w:val="134"/>
  </w:num>
  <w:num w:numId="190">
    <w:abstractNumId w:val="38"/>
  </w:num>
  <w:num w:numId="191">
    <w:abstractNumId w:val="57"/>
  </w:num>
  <w:num w:numId="192">
    <w:abstractNumId w:val="92"/>
  </w:num>
  <w:num w:numId="193">
    <w:abstractNumId w:val="128"/>
  </w:num>
  <w:num w:numId="194">
    <w:abstractNumId w:val="5"/>
  </w:num>
  <w:num w:numId="195">
    <w:abstractNumId w:val="132"/>
  </w:num>
  <w:num w:numId="196">
    <w:abstractNumId w:val="130"/>
  </w:num>
  <w:num w:numId="197">
    <w:abstractNumId w:val="100"/>
  </w:num>
  <w:num w:numId="198">
    <w:abstractNumId w:val="27"/>
  </w:num>
  <w:num w:numId="199">
    <w:abstractNumId w:val="228"/>
  </w:num>
  <w:num w:numId="200">
    <w:abstractNumId w:val="237"/>
  </w:num>
  <w:num w:numId="201">
    <w:abstractNumId w:val="120"/>
  </w:num>
  <w:num w:numId="202">
    <w:abstractNumId w:val="185"/>
  </w:num>
  <w:num w:numId="203">
    <w:abstractNumId w:val="171"/>
  </w:num>
  <w:num w:numId="204">
    <w:abstractNumId w:val="149"/>
  </w:num>
  <w:num w:numId="205">
    <w:abstractNumId w:val="251"/>
  </w:num>
  <w:num w:numId="206">
    <w:abstractNumId w:val="150"/>
  </w:num>
  <w:num w:numId="207">
    <w:abstractNumId w:val="86"/>
  </w:num>
  <w:num w:numId="208">
    <w:abstractNumId w:val="254"/>
  </w:num>
  <w:num w:numId="209">
    <w:abstractNumId w:val="60"/>
  </w:num>
  <w:num w:numId="210">
    <w:abstractNumId w:val="6"/>
  </w:num>
  <w:num w:numId="211">
    <w:abstractNumId w:val="127"/>
  </w:num>
  <w:num w:numId="212">
    <w:abstractNumId w:val="71"/>
  </w:num>
  <w:num w:numId="213">
    <w:abstractNumId w:val="214"/>
  </w:num>
  <w:num w:numId="214">
    <w:abstractNumId w:val="146"/>
  </w:num>
  <w:num w:numId="215">
    <w:abstractNumId w:val="54"/>
  </w:num>
  <w:num w:numId="216">
    <w:abstractNumId w:val="153"/>
  </w:num>
  <w:num w:numId="217">
    <w:abstractNumId w:val="140"/>
  </w:num>
  <w:num w:numId="218">
    <w:abstractNumId w:val="69"/>
  </w:num>
  <w:num w:numId="219">
    <w:abstractNumId w:val="159"/>
  </w:num>
  <w:num w:numId="220">
    <w:abstractNumId w:val="234"/>
  </w:num>
  <w:num w:numId="221">
    <w:abstractNumId w:val="118"/>
  </w:num>
  <w:num w:numId="222">
    <w:abstractNumId w:val="145"/>
  </w:num>
  <w:num w:numId="223">
    <w:abstractNumId w:val="165"/>
  </w:num>
  <w:num w:numId="224">
    <w:abstractNumId w:val="101"/>
  </w:num>
  <w:num w:numId="225">
    <w:abstractNumId w:val="180"/>
  </w:num>
  <w:num w:numId="226">
    <w:abstractNumId w:val="11"/>
  </w:num>
  <w:num w:numId="227">
    <w:abstractNumId w:val="133"/>
  </w:num>
  <w:num w:numId="228">
    <w:abstractNumId w:val="7"/>
  </w:num>
  <w:num w:numId="229">
    <w:abstractNumId w:val="56"/>
  </w:num>
  <w:num w:numId="230">
    <w:abstractNumId w:val="212"/>
  </w:num>
  <w:num w:numId="231">
    <w:abstractNumId w:val="124"/>
  </w:num>
  <w:num w:numId="232">
    <w:abstractNumId w:val="99"/>
  </w:num>
  <w:num w:numId="233">
    <w:abstractNumId w:val="16"/>
  </w:num>
  <w:num w:numId="234">
    <w:abstractNumId w:val="249"/>
  </w:num>
  <w:num w:numId="235">
    <w:abstractNumId w:val="178"/>
  </w:num>
  <w:num w:numId="236">
    <w:abstractNumId w:val="241"/>
  </w:num>
  <w:num w:numId="237">
    <w:abstractNumId w:val="117"/>
  </w:num>
  <w:num w:numId="238">
    <w:abstractNumId w:val="177"/>
  </w:num>
  <w:num w:numId="239">
    <w:abstractNumId w:val="189"/>
  </w:num>
  <w:num w:numId="240">
    <w:abstractNumId w:val="29"/>
  </w:num>
  <w:num w:numId="241">
    <w:abstractNumId w:val="9"/>
  </w:num>
  <w:num w:numId="242">
    <w:abstractNumId w:val="33"/>
  </w:num>
  <w:num w:numId="243">
    <w:abstractNumId w:val="106"/>
  </w:num>
  <w:num w:numId="244">
    <w:abstractNumId w:val="96"/>
  </w:num>
  <w:num w:numId="245">
    <w:abstractNumId w:val="59"/>
  </w:num>
  <w:num w:numId="246">
    <w:abstractNumId w:val="160"/>
  </w:num>
  <w:num w:numId="247">
    <w:abstractNumId w:val="77"/>
  </w:num>
  <w:num w:numId="248">
    <w:abstractNumId w:val="93"/>
  </w:num>
  <w:num w:numId="249">
    <w:abstractNumId w:val="245"/>
  </w:num>
  <w:num w:numId="250">
    <w:abstractNumId w:val="258"/>
  </w:num>
  <w:num w:numId="251">
    <w:abstractNumId w:val="139"/>
  </w:num>
  <w:num w:numId="252">
    <w:abstractNumId w:val="229"/>
  </w:num>
  <w:num w:numId="253">
    <w:abstractNumId w:val="61"/>
  </w:num>
  <w:num w:numId="254">
    <w:abstractNumId w:val="263"/>
  </w:num>
  <w:num w:numId="255">
    <w:abstractNumId w:val="259"/>
  </w:num>
  <w:num w:numId="256">
    <w:abstractNumId w:val="255"/>
  </w:num>
  <w:num w:numId="257">
    <w:abstractNumId w:val="46"/>
  </w:num>
  <w:num w:numId="258">
    <w:abstractNumId w:val="81"/>
  </w:num>
  <w:num w:numId="259">
    <w:abstractNumId w:val="88"/>
  </w:num>
  <w:num w:numId="260">
    <w:abstractNumId w:val="154"/>
  </w:num>
  <w:num w:numId="261">
    <w:abstractNumId w:val="191"/>
  </w:num>
  <w:num w:numId="262">
    <w:abstractNumId w:val="14"/>
  </w:num>
  <w:num w:numId="263">
    <w:abstractNumId w:val="148"/>
  </w:num>
  <w:num w:numId="264">
    <w:abstractNumId w:val="136"/>
  </w:num>
  <w:num w:numId="265">
    <w:abstractNumId w:val="244"/>
  </w:num>
  <w:num w:numId="266">
    <w:abstractNumId w:val="162"/>
  </w:num>
  <w:numIdMacAtCleanup w:val="2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68A"/>
    <w:rsid w:val="000010AE"/>
    <w:rsid w:val="00003584"/>
    <w:rsid w:val="00006494"/>
    <w:rsid w:val="000074DB"/>
    <w:rsid w:val="0001016E"/>
    <w:rsid w:val="000211F9"/>
    <w:rsid w:val="00024405"/>
    <w:rsid w:val="00025C43"/>
    <w:rsid w:val="00030D00"/>
    <w:rsid w:val="00031CCD"/>
    <w:rsid w:val="00033D34"/>
    <w:rsid w:val="00040756"/>
    <w:rsid w:val="000442DD"/>
    <w:rsid w:val="00044A9C"/>
    <w:rsid w:val="000504EC"/>
    <w:rsid w:val="00065AB8"/>
    <w:rsid w:val="00072D8B"/>
    <w:rsid w:val="000739D0"/>
    <w:rsid w:val="00075E71"/>
    <w:rsid w:val="00081835"/>
    <w:rsid w:val="00082377"/>
    <w:rsid w:val="00082FFD"/>
    <w:rsid w:val="00091F9F"/>
    <w:rsid w:val="000925D4"/>
    <w:rsid w:val="0009396F"/>
    <w:rsid w:val="000A128C"/>
    <w:rsid w:val="000A1A8D"/>
    <w:rsid w:val="000A3B7B"/>
    <w:rsid w:val="000B5A2D"/>
    <w:rsid w:val="000C1604"/>
    <w:rsid w:val="000C203E"/>
    <w:rsid w:val="000C63F8"/>
    <w:rsid w:val="000C6E03"/>
    <w:rsid w:val="000C6FE3"/>
    <w:rsid w:val="000D2F38"/>
    <w:rsid w:val="000D51C1"/>
    <w:rsid w:val="000D6726"/>
    <w:rsid w:val="000E2AC1"/>
    <w:rsid w:val="000E2C2B"/>
    <w:rsid w:val="000F068A"/>
    <w:rsid w:val="000F68C2"/>
    <w:rsid w:val="00102EC0"/>
    <w:rsid w:val="00103DEE"/>
    <w:rsid w:val="00115271"/>
    <w:rsid w:val="00115B7F"/>
    <w:rsid w:val="00117DFC"/>
    <w:rsid w:val="0012033E"/>
    <w:rsid w:val="00123948"/>
    <w:rsid w:val="00135C8E"/>
    <w:rsid w:val="0014163B"/>
    <w:rsid w:val="0014198A"/>
    <w:rsid w:val="00143584"/>
    <w:rsid w:val="0014476D"/>
    <w:rsid w:val="0015321B"/>
    <w:rsid w:val="001630EF"/>
    <w:rsid w:val="0016459D"/>
    <w:rsid w:val="0016689F"/>
    <w:rsid w:val="00166E7B"/>
    <w:rsid w:val="00176784"/>
    <w:rsid w:val="00177561"/>
    <w:rsid w:val="00180BF6"/>
    <w:rsid w:val="00182425"/>
    <w:rsid w:val="00184582"/>
    <w:rsid w:val="00191026"/>
    <w:rsid w:val="001918F3"/>
    <w:rsid w:val="00193FDD"/>
    <w:rsid w:val="001A0C8C"/>
    <w:rsid w:val="001A2162"/>
    <w:rsid w:val="001A4DFB"/>
    <w:rsid w:val="001A6410"/>
    <w:rsid w:val="001B416B"/>
    <w:rsid w:val="001B544E"/>
    <w:rsid w:val="001B5B30"/>
    <w:rsid w:val="001B6710"/>
    <w:rsid w:val="001C0C74"/>
    <w:rsid w:val="001C2350"/>
    <w:rsid w:val="001C484A"/>
    <w:rsid w:val="001D1C9E"/>
    <w:rsid w:val="001D7E82"/>
    <w:rsid w:val="001F6AFD"/>
    <w:rsid w:val="001F7D1E"/>
    <w:rsid w:val="00200B60"/>
    <w:rsid w:val="002027BD"/>
    <w:rsid w:val="00210E43"/>
    <w:rsid w:val="00213A71"/>
    <w:rsid w:val="0022037E"/>
    <w:rsid w:val="00221E75"/>
    <w:rsid w:val="0022424C"/>
    <w:rsid w:val="002256BA"/>
    <w:rsid w:val="00231DEE"/>
    <w:rsid w:val="00242E77"/>
    <w:rsid w:val="0024341C"/>
    <w:rsid w:val="002477C2"/>
    <w:rsid w:val="002530BF"/>
    <w:rsid w:val="00256D45"/>
    <w:rsid w:val="0025708E"/>
    <w:rsid w:val="00260377"/>
    <w:rsid w:val="0026336A"/>
    <w:rsid w:val="00264BA5"/>
    <w:rsid w:val="00267553"/>
    <w:rsid w:val="002721AA"/>
    <w:rsid w:val="0027681E"/>
    <w:rsid w:val="00284957"/>
    <w:rsid w:val="00284C45"/>
    <w:rsid w:val="00284F4B"/>
    <w:rsid w:val="00285118"/>
    <w:rsid w:val="0029070E"/>
    <w:rsid w:val="0029085E"/>
    <w:rsid w:val="002A03FA"/>
    <w:rsid w:val="002A58C2"/>
    <w:rsid w:val="002A7E06"/>
    <w:rsid w:val="002C24AD"/>
    <w:rsid w:val="002C2589"/>
    <w:rsid w:val="002D0B9C"/>
    <w:rsid w:val="002D1C4D"/>
    <w:rsid w:val="002D6C3F"/>
    <w:rsid w:val="002D7293"/>
    <w:rsid w:val="002E34F8"/>
    <w:rsid w:val="002E3891"/>
    <w:rsid w:val="002E5BE6"/>
    <w:rsid w:val="00304590"/>
    <w:rsid w:val="00311748"/>
    <w:rsid w:val="00314522"/>
    <w:rsid w:val="0032049E"/>
    <w:rsid w:val="00321B8D"/>
    <w:rsid w:val="00321D1D"/>
    <w:rsid w:val="003240C4"/>
    <w:rsid w:val="003260CC"/>
    <w:rsid w:val="00331A9B"/>
    <w:rsid w:val="00337D86"/>
    <w:rsid w:val="00347CD5"/>
    <w:rsid w:val="003535A6"/>
    <w:rsid w:val="00353942"/>
    <w:rsid w:val="0035459B"/>
    <w:rsid w:val="003546C2"/>
    <w:rsid w:val="00355E50"/>
    <w:rsid w:val="00374236"/>
    <w:rsid w:val="00374EEF"/>
    <w:rsid w:val="003820A2"/>
    <w:rsid w:val="00391A83"/>
    <w:rsid w:val="003922B5"/>
    <w:rsid w:val="003A2ADD"/>
    <w:rsid w:val="003A544C"/>
    <w:rsid w:val="003A6EC3"/>
    <w:rsid w:val="003B17D5"/>
    <w:rsid w:val="003B22E7"/>
    <w:rsid w:val="003B42C9"/>
    <w:rsid w:val="003B5A3E"/>
    <w:rsid w:val="003C11D1"/>
    <w:rsid w:val="003C1D08"/>
    <w:rsid w:val="003C7E70"/>
    <w:rsid w:val="003D02C2"/>
    <w:rsid w:val="003D4961"/>
    <w:rsid w:val="003D4ADB"/>
    <w:rsid w:val="003D6DE1"/>
    <w:rsid w:val="003D74C3"/>
    <w:rsid w:val="003E1EED"/>
    <w:rsid w:val="003E6BB5"/>
    <w:rsid w:val="003F1391"/>
    <w:rsid w:val="003F2C01"/>
    <w:rsid w:val="003F3C16"/>
    <w:rsid w:val="003F4F92"/>
    <w:rsid w:val="003F7E71"/>
    <w:rsid w:val="00406D08"/>
    <w:rsid w:val="00406E2C"/>
    <w:rsid w:val="00411DD4"/>
    <w:rsid w:val="00415284"/>
    <w:rsid w:val="00415A6F"/>
    <w:rsid w:val="00417F49"/>
    <w:rsid w:val="00422327"/>
    <w:rsid w:val="00430FCB"/>
    <w:rsid w:val="00443F86"/>
    <w:rsid w:val="00451255"/>
    <w:rsid w:val="0045354B"/>
    <w:rsid w:val="00456012"/>
    <w:rsid w:val="00456A45"/>
    <w:rsid w:val="00471770"/>
    <w:rsid w:val="00471EC2"/>
    <w:rsid w:val="004734DF"/>
    <w:rsid w:val="0047621F"/>
    <w:rsid w:val="0049656F"/>
    <w:rsid w:val="004A42C0"/>
    <w:rsid w:val="004A5168"/>
    <w:rsid w:val="004A5F3D"/>
    <w:rsid w:val="004B0DC1"/>
    <w:rsid w:val="004B57A5"/>
    <w:rsid w:val="004B7199"/>
    <w:rsid w:val="004B783A"/>
    <w:rsid w:val="004E19F5"/>
    <w:rsid w:val="004F1636"/>
    <w:rsid w:val="004F31C7"/>
    <w:rsid w:val="005103BD"/>
    <w:rsid w:val="005107B5"/>
    <w:rsid w:val="005145CB"/>
    <w:rsid w:val="00516708"/>
    <w:rsid w:val="005206C8"/>
    <w:rsid w:val="005219D4"/>
    <w:rsid w:val="00522BE1"/>
    <w:rsid w:val="00523941"/>
    <w:rsid w:val="00524366"/>
    <w:rsid w:val="00532EDE"/>
    <w:rsid w:val="00533703"/>
    <w:rsid w:val="00533F9B"/>
    <w:rsid w:val="00537312"/>
    <w:rsid w:val="00544984"/>
    <w:rsid w:val="00556330"/>
    <w:rsid w:val="0056127F"/>
    <w:rsid w:val="005630BC"/>
    <w:rsid w:val="00566F3C"/>
    <w:rsid w:val="0056729A"/>
    <w:rsid w:val="00572A04"/>
    <w:rsid w:val="00574DE4"/>
    <w:rsid w:val="005750F5"/>
    <w:rsid w:val="00577F5E"/>
    <w:rsid w:val="00580494"/>
    <w:rsid w:val="00583F59"/>
    <w:rsid w:val="005848BD"/>
    <w:rsid w:val="005852D0"/>
    <w:rsid w:val="005879D1"/>
    <w:rsid w:val="00593C73"/>
    <w:rsid w:val="005952AA"/>
    <w:rsid w:val="0059677F"/>
    <w:rsid w:val="005A639D"/>
    <w:rsid w:val="005B2D70"/>
    <w:rsid w:val="005B4E22"/>
    <w:rsid w:val="005B7E8F"/>
    <w:rsid w:val="005C0413"/>
    <w:rsid w:val="005E7AC1"/>
    <w:rsid w:val="005F1033"/>
    <w:rsid w:val="005F3B88"/>
    <w:rsid w:val="005F3E16"/>
    <w:rsid w:val="005F3EC4"/>
    <w:rsid w:val="005F772E"/>
    <w:rsid w:val="005F789C"/>
    <w:rsid w:val="00605FDA"/>
    <w:rsid w:val="0061099A"/>
    <w:rsid w:val="00613EAA"/>
    <w:rsid w:val="006141D7"/>
    <w:rsid w:val="006162F7"/>
    <w:rsid w:val="0061759E"/>
    <w:rsid w:val="00617F83"/>
    <w:rsid w:val="0062266C"/>
    <w:rsid w:val="00627DAC"/>
    <w:rsid w:val="00630EF4"/>
    <w:rsid w:val="00634A18"/>
    <w:rsid w:val="00642A83"/>
    <w:rsid w:val="006454E0"/>
    <w:rsid w:val="00645721"/>
    <w:rsid w:val="00646ACE"/>
    <w:rsid w:val="0065603E"/>
    <w:rsid w:val="0065644F"/>
    <w:rsid w:val="00665B71"/>
    <w:rsid w:val="0066734B"/>
    <w:rsid w:val="00684EF7"/>
    <w:rsid w:val="00690351"/>
    <w:rsid w:val="00690BB2"/>
    <w:rsid w:val="00697475"/>
    <w:rsid w:val="006A41FF"/>
    <w:rsid w:val="006A505C"/>
    <w:rsid w:val="006A5FEC"/>
    <w:rsid w:val="006B1320"/>
    <w:rsid w:val="006B342B"/>
    <w:rsid w:val="006B76A1"/>
    <w:rsid w:val="006C0345"/>
    <w:rsid w:val="006C3F65"/>
    <w:rsid w:val="006C7153"/>
    <w:rsid w:val="006C75A6"/>
    <w:rsid w:val="006D4414"/>
    <w:rsid w:val="006D4738"/>
    <w:rsid w:val="006D78D4"/>
    <w:rsid w:val="006D7D66"/>
    <w:rsid w:val="006E1E6A"/>
    <w:rsid w:val="006E60C5"/>
    <w:rsid w:val="006E7C32"/>
    <w:rsid w:val="00700BC5"/>
    <w:rsid w:val="00702F3D"/>
    <w:rsid w:val="0070427D"/>
    <w:rsid w:val="007050BD"/>
    <w:rsid w:val="0070551C"/>
    <w:rsid w:val="00705745"/>
    <w:rsid w:val="00713D17"/>
    <w:rsid w:val="0071753E"/>
    <w:rsid w:val="007217AD"/>
    <w:rsid w:val="0072424F"/>
    <w:rsid w:val="00725D0C"/>
    <w:rsid w:val="00726528"/>
    <w:rsid w:val="007307CB"/>
    <w:rsid w:val="00733480"/>
    <w:rsid w:val="00741E21"/>
    <w:rsid w:val="00747C8B"/>
    <w:rsid w:val="00751D87"/>
    <w:rsid w:val="00753351"/>
    <w:rsid w:val="007542AA"/>
    <w:rsid w:val="00755DB8"/>
    <w:rsid w:val="007623C7"/>
    <w:rsid w:val="007664F8"/>
    <w:rsid w:val="0076696F"/>
    <w:rsid w:val="00770187"/>
    <w:rsid w:val="007737B1"/>
    <w:rsid w:val="00776598"/>
    <w:rsid w:val="007900E9"/>
    <w:rsid w:val="00795157"/>
    <w:rsid w:val="00795E00"/>
    <w:rsid w:val="007A2820"/>
    <w:rsid w:val="007A51B4"/>
    <w:rsid w:val="007A6D46"/>
    <w:rsid w:val="007A713D"/>
    <w:rsid w:val="007B0136"/>
    <w:rsid w:val="007B1B2F"/>
    <w:rsid w:val="007C3B11"/>
    <w:rsid w:val="007C767C"/>
    <w:rsid w:val="007D0C09"/>
    <w:rsid w:val="007D3557"/>
    <w:rsid w:val="007E1205"/>
    <w:rsid w:val="007E1B97"/>
    <w:rsid w:val="007E3054"/>
    <w:rsid w:val="007F144D"/>
    <w:rsid w:val="007F1E4E"/>
    <w:rsid w:val="007F412A"/>
    <w:rsid w:val="007F42E1"/>
    <w:rsid w:val="007F5546"/>
    <w:rsid w:val="007F687F"/>
    <w:rsid w:val="007F6B3E"/>
    <w:rsid w:val="0081495D"/>
    <w:rsid w:val="00820BE1"/>
    <w:rsid w:val="0082243E"/>
    <w:rsid w:val="00824A66"/>
    <w:rsid w:val="0082628B"/>
    <w:rsid w:val="00826BE0"/>
    <w:rsid w:val="00841E78"/>
    <w:rsid w:val="0084288C"/>
    <w:rsid w:val="00846CE0"/>
    <w:rsid w:val="00847426"/>
    <w:rsid w:val="008477DF"/>
    <w:rsid w:val="008501F6"/>
    <w:rsid w:val="00852970"/>
    <w:rsid w:val="00853388"/>
    <w:rsid w:val="0085687D"/>
    <w:rsid w:val="0085753F"/>
    <w:rsid w:val="008620E9"/>
    <w:rsid w:val="00864248"/>
    <w:rsid w:val="00875B6E"/>
    <w:rsid w:val="00876215"/>
    <w:rsid w:val="008779C7"/>
    <w:rsid w:val="00885560"/>
    <w:rsid w:val="00885E54"/>
    <w:rsid w:val="0088614E"/>
    <w:rsid w:val="00887FB2"/>
    <w:rsid w:val="00893F8C"/>
    <w:rsid w:val="00894237"/>
    <w:rsid w:val="00896FD7"/>
    <w:rsid w:val="008A6BB9"/>
    <w:rsid w:val="008B2E2A"/>
    <w:rsid w:val="008B3973"/>
    <w:rsid w:val="008C3157"/>
    <w:rsid w:val="008C38DA"/>
    <w:rsid w:val="008C61B3"/>
    <w:rsid w:val="008D104E"/>
    <w:rsid w:val="008E63E8"/>
    <w:rsid w:val="008F368F"/>
    <w:rsid w:val="008F4A1B"/>
    <w:rsid w:val="009009C7"/>
    <w:rsid w:val="00900E28"/>
    <w:rsid w:val="00901C06"/>
    <w:rsid w:val="009166F6"/>
    <w:rsid w:val="00922552"/>
    <w:rsid w:val="00925312"/>
    <w:rsid w:val="00933208"/>
    <w:rsid w:val="0093423B"/>
    <w:rsid w:val="00941B91"/>
    <w:rsid w:val="00947078"/>
    <w:rsid w:val="00950891"/>
    <w:rsid w:val="00951F22"/>
    <w:rsid w:val="0095233C"/>
    <w:rsid w:val="00960946"/>
    <w:rsid w:val="009621B6"/>
    <w:rsid w:val="009626AC"/>
    <w:rsid w:val="00967038"/>
    <w:rsid w:val="00967090"/>
    <w:rsid w:val="00971A01"/>
    <w:rsid w:val="00972AF7"/>
    <w:rsid w:val="0097476C"/>
    <w:rsid w:val="00977C44"/>
    <w:rsid w:val="00983180"/>
    <w:rsid w:val="0098734D"/>
    <w:rsid w:val="00993E29"/>
    <w:rsid w:val="009A5E84"/>
    <w:rsid w:val="009A7432"/>
    <w:rsid w:val="009B2965"/>
    <w:rsid w:val="009B2B32"/>
    <w:rsid w:val="009B610E"/>
    <w:rsid w:val="009B63A0"/>
    <w:rsid w:val="009C5F40"/>
    <w:rsid w:val="009D06F1"/>
    <w:rsid w:val="009E18B7"/>
    <w:rsid w:val="009F0EB0"/>
    <w:rsid w:val="009F36F2"/>
    <w:rsid w:val="009F5B59"/>
    <w:rsid w:val="009F78E1"/>
    <w:rsid w:val="00A012D2"/>
    <w:rsid w:val="00A01A4E"/>
    <w:rsid w:val="00A05DFF"/>
    <w:rsid w:val="00A13945"/>
    <w:rsid w:val="00A17716"/>
    <w:rsid w:val="00A22A41"/>
    <w:rsid w:val="00A2630D"/>
    <w:rsid w:val="00A36365"/>
    <w:rsid w:val="00A40663"/>
    <w:rsid w:val="00A40F3E"/>
    <w:rsid w:val="00A531E7"/>
    <w:rsid w:val="00A53562"/>
    <w:rsid w:val="00A54CB5"/>
    <w:rsid w:val="00A710A1"/>
    <w:rsid w:val="00A716F7"/>
    <w:rsid w:val="00A7214C"/>
    <w:rsid w:val="00A730D0"/>
    <w:rsid w:val="00A767A5"/>
    <w:rsid w:val="00A7785D"/>
    <w:rsid w:val="00A7789A"/>
    <w:rsid w:val="00A861DE"/>
    <w:rsid w:val="00AA4C7E"/>
    <w:rsid w:val="00AA5B92"/>
    <w:rsid w:val="00AB2224"/>
    <w:rsid w:val="00AC1F49"/>
    <w:rsid w:val="00AC251E"/>
    <w:rsid w:val="00AC288B"/>
    <w:rsid w:val="00AC32CE"/>
    <w:rsid w:val="00AD10A9"/>
    <w:rsid w:val="00AD15B9"/>
    <w:rsid w:val="00AD1F7F"/>
    <w:rsid w:val="00AD426E"/>
    <w:rsid w:val="00AD541E"/>
    <w:rsid w:val="00AD57B5"/>
    <w:rsid w:val="00AD770D"/>
    <w:rsid w:val="00AE0ACC"/>
    <w:rsid w:val="00AE1331"/>
    <w:rsid w:val="00AE1D21"/>
    <w:rsid w:val="00AE1DCF"/>
    <w:rsid w:val="00AF0171"/>
    <w:rsid w:val="00AF7A2D"/>
    <w:rsid w:val="00B15370"/>
    <w:rsid w:val="00B15A0B"/>
    <w:rsid w:val="00B2105A"/>
    <w:rsid w:val="00B25997"/>
    <w:rsid w:val="00B30190"/>
    <w:rsid w:val="00B40CA6"/>
    <w:rsid w:val="00B41696"/>
    <w:rsid w:val="00B43170"/>
    <w:rsid w:val="00B525B2"/>
    <w:rsid w:val="00B53645"/>
    <w:rsid w:val="00B541A7"/>
    <w:rsid w:val="00B62177"/>
    <w:rsid w:val="00B62D27"/>
    <w:rsid w:val="00B6343F"/>
    <w:rsid w:val="00B63777"/>
    <w:rsid w:val="00B6504E"/>
    <w:rsid w:val="00B7055D"/>
    <w:rsid w:val="00B71826"/>
    <w:rsid w:val="00B75DCF"/>
    <w:rsid w:val="00B77B07"/>
    <w:rsid w:val="00B81EC4"/>
    <w:rsid w:val="00B82834"/>
    <w:rsid w:val="00B838D1"/>
    <w:rsid w:val="00B843C0"/>
    <w:rsid w:val="00B90DF1"/>
    <w:rsid w:val="00B922F8"/>
    <w:rsid w:val="00BA0093"/>
    <w:rsid w:val="00BA155A"/>
    <w:rsid w:val="00BA2248"/>
    <w:rsid w:val="00BA3168"/>
    <w:rsid w:val="00BA77B9"/>
    <w:rsid w:val="00BA7D6E"/>
    <w:rsid w:val="00BB181A"/>
    <w:rsid w:val="00BB18C6"/>
    <w:rsid w:val="00BB2006"/>
    <w:rsid w:val="00BB61AC"/>
    <w:rsid w:val="00BC6F06"/>
    <w:rsid w:val="00BD07CD"/>
    <w:rsid w:val="00BD2EF4"/>
    <w:rsid w:val="00BD543A"/>
    <w:rsid w:val="00BE3F27"/>
    <w:rsid w:val="00BE464A"/>
    <w:rsid w:val="00BF0E8B"/>
    <w:rsid w:val="00BF2723"/>
    <w:rsid w:val="00BF3A8F"/>
    <w:rsid w:val="00BF7E17"/>
    <w:rsid w:val="00C003E2"/>
    <w:rsid w:val="00C03522"/>
    <w:rsid w:val="00C14EAC"/>
    <w:rsid w:val="00C165B3"/>
    <w:rsid w:val="00C242BF"/>
    <w:rsid w:val="00C26132"/>
    <w:rsid w:val="00C27457"/>
    <w:rsid w:val="00C276E9"/>
    <w:rsid w:val="00C35654"/>
    <w:rsid w:val="00C404EF"/>
    <w:rsid w:val="00C4661F"/>
    <w:rsid w:val="00C46BCE"/>
    <w:rsid w:val="00C534D4"/>
    <w:rsid w:val="00C73BA1"/>
    <w:rsid w:val="00C8476E"/>
    <w:rsid w:val="00C86D2C"/>
    <w:rsid w:val="00C904A8"/>
    <w:rsid w:val="00C95434"/>
    <w:rsid w:val="00C96804"/>
    <w:rsid w:val="00CA1A45"/>
    <w:rsid w:val="00CA270F"/>
    <w:rsid w:val="00CA40D7"/>
    <w:rsid w:val="00CB2AC9"/>
    <w:rsid w:val="00CB5FBA"/>
    <w:rsid w:val="00CC0C69"/>
    <w:rsid w:val="00CC1248"/>
    <w:rsid w:val="00CC727D"/>
    <w:rsid w:val="00CC7AD4"/>
    <w:rsid w:val="00CC7EE9"/>
    <w:rsid w:val="00CD0F01"/>
    <w:rsid w:val="00CD2619"/>
    <w:rsid w:val="00CD75BA"/>
    <w:rsid w:val="00CE0287"/>
    <w:rsid w:val="00CE3EBE"/>
    <w:rsid w:val="00CE464C"/>
    <w:rsid w:val="00CF40B4"/>
    <w:rsid w:val="00CF5DE1"/>
    <w:rsid w:val="00CF75DA"/>
    <w:rsid w:val="00D035B0"/>
    <w:rsid w:val="00D03B10"/>
    <w:rsid w:val="00D0411D"/>
    <w:rsid w:val="00D05D2D"/>
    <w:rsid w:val="00D06A70"/>
    <w:rsid w:val="00D11A05"/>
    <w:rsid w:val="00D12971"/>
    <w:rsid w:val="00D14DD2"/>
    <w:rsid w:val="00D23DDC"/>
    <w:rsid w:val="00D2406E"/>
    <w:rsid w:val="00D270F7"/>
    <w:rsid w:val="00D330EB"/>
    <w:rsid w:val="00D336F5"/>
    <w:rsid w:val="00D408E3"/>
    <w:rsid w:val="00D455D8"/>
    <w:rsid w:val="00D504B9"/>
    <w:rsid w:val="00D559CC"/>
    <w:rsid w:val="00D61C97"/>
    <w:rsid w:val="00D65015"/>
    <w:rsid w:val="00D66459"/>
    <w:rsid w:val="00D66F50"/>
    <w:rsid w:val="00D6757D"/>
    <w:rsid w:val="00D7016A"/>
    <w:rsid w:val="00D720B5"/>
    <w:rsid w:val="00D768EF"/>
    <w:rsid w:val="00D82532"/>
    <w:rsid w:val="00D848BC"/>
    <w:rsid w:val="00D9784F"/>
    <w:rsid w:val="00DA1E6B"/>
    <w:rsid w:val="00DB2521"/>
    <w:rsid w:val="00DB2880"/>
    <w:rsid w:val="00DB37FD"/>
    <w:rsid w:val="00DB3E04"/>
    <w:rsid w:val="00DB473C"/>
    <w:rsid w:val="00DC1144"/>
    <w:rsid w:val="00DC54D8"/>
    <w:rsid w:val="00DD22BB"/>
    <w:rsid w:val="00DD66B7"/>
    <w:rsid w:val="00DE0375"/>
    <w:rsid w:val="00DF0490"/>
    <w:rsid w:val="00DF1633"/>
    <w:rsid w:val="00DF5A74"/>
    <w:rsid w:val="00E0682C"/>
    <w:rsid w:val="00E113AB"/>
    <w:rsid w:val="00E12E2D"/>
    <w:rsid w:val="00E15A5E"/>
    <w:rsid w:val="00E15DD6"/>
    <w:rsid w:val="00E216FD"/>
    <w:rsid w:val="00E21AD0"/>
    <w:rsid w:val="00E24325"/>
    <w:rsid w:val="00E30605"/>
    <w:rsid w:val="00E376DD"/>
    <w:rsid w:val="00E423F0"/>
    <w:rsid w:val="00E439EF"/>
    <w:rsid w:val="00E50120"/>
    <w:rsid w:val="00E533AD"/>
    <w:rsid w:val="00E54159"/>
    <w:rsid w:val="00E56377"/>
    <w:rsid w:val="00E64A20"/>
    <w:rsid w:val="00E671B9"/>
    <w:rsid w:val="00E709BF"/>
    <w:rsid w:val="00E735F5"/>
    <w:rsid w:val="00E7540C"/>
    <w:rsid w:val="00E75A65"/>
    <w:rsid w:val="00E75AA6"/>
    <w:rsid w:val="00E80AEB"/>
    <w:rsid w:val="00E81175"/>
    <w:rsid w:val="00E90B1C"/>
    <w:rsid w:val="00E9356C"/>
    <w:rsid w:val="00EA1660"/>
    <w:rsid w:val="00EA5FDF"/>
    <w:rsid w:val="00EB3843"/>
    <w:rsid w:val="00EB73E4"/>
    <w:rsid w:val="00ED03F2"/>
    <w:rsid w:val="00ED0AD5"/>
    <w:rsid w:val="00ED1FA6"/>
    <w:rsid w:val="00EE3FF8"/>
    <w:rsid w:val="00EE79EC"/>
    <w:rsid w:val="00EF33CC"/>
    <w:rsid w:val="00EF4982"/>
    <w:rsid w:val="00F03387"/>
    <w:rsid w:val="00F036C3"/>
    <w:rsid w:val="00F26101"/>
    <w:rsid w:val="00F27E7B"/>
    <w:rsid w:val="00F3304B"/>
    <w:rsid w:val="00F3356F"/>
    <w:rsid w:val="00F372A5"/>
    <w:rsid w:val="00F40A1D"/>
    <w:rsid w:val="00F427EC"/>
    <w:rsid w:val="00F42ED8"/>
    <w:rsid w:val="00F4619C"/>
    <w:rsid w:val="00F54548"/>
    <w:rsid w:val="00F54E81"/>
    <w:rsid w:val="00F55CBD"/>
    <w:rsid w:val="00F60D7F"/>
    <w:rsid w:val="00F67336"/>
    <w:rsid w:val="00F762E5"/>
    <w:rsid w:val="00F84106"/>
    <w:rsid w:val="00F84838"/>
    <w:rsid w:val="00F84A0D"/>
    <w:rsid w:val="00F862C5"/>
    <w:rsid w:val="00F91415"/>
    <w:rsid w:val="00F91E7D"/>
    <w:rsid w:val="00F937A0"/>
    <w:rsid w:val="00F97D79"/>
    <w:rsid w:val="00FA6C81"/>
    <w:rsid w:val="00FB5557"/>
    <w:rsid w:val="00FC583E"/>
    <w:rsid w:val="00FC7086"/>
    <w:rsid w:val="00FC73E2"/>
    <w:rsid w:val="00FC7A06"/>
    <w:rsid w:val="00FD323F"/>
    <w:rsid w:val="00FD786B"/>
    <w:rsid w:val="00FE138F"/>
    <w:rsid w:val="00FE457C"/>
    <w:rsid w:val="00FE5B37"/>
    <w:rsid w:val="00FF0513"/>
    <w:rsid w:val="00FF1E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CC6562-E5B5-40CE-95BC-358F5AEA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7900E9"/>
  </w:style>
  <w:style w:type="paragraph" w:styleId="Titolo1">
    <w:name w:val="heading 1"/>
    <w:basedOn w:val="Normale"/>
    <w:next w:val="Normale"/>
    <w:link w:val="Titolo1Carattere"/>
    <w:uiPriority w:val="9"/>
    <w:qFormat/>
    <w:rsid w:val="007900E9"/>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7900E9"/>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7900E9"/>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7900E9"/>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unhideWhenUsed/>
    <w:qFormat/>
    <w:rsid w:val="007900E9"/>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unhideWhenUsed/>
    <w:qFormat/>
    <w:rsid w:val="007900E9"/>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7900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7900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7900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900E9"/>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7900E9"/>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7900E9"/>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rsid w:val="007900E9"/>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rsid w:val="007900E9"/>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rsid w:val="007900E9"/>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7900E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7900E9"/>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7900E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7900E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7900E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7900E9"/>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7900E9"/>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7900E9"/>
    <w:rPr>
      <w:color w:val="5A5A5A" w:themeColor="text1" w:themeTint="A5"/>
      <w:spacing w:val="10"/>
    </w:rPr>
  </w:style>
  <w:style w:type="character" w:styleId="Enfasigrassetto">
    <w:name w:val="Strong"/>
    <w:basedOn w:val="Carpredefinitoparagrafo"/>
    <w:uiPriority w:val="22"/>
    <w:qFormat/>
    <w:rsid w:val="007900E9"/>
    <w:rPr>
      <w:b/>
      <w:bCs/>
      <w:color w:val="000000" w:themeColor="text1"/>
    </w:rPr>
  </w:style>
  <w:style w:type="character" w:styleId="Enfasicorsivo">
    <w:name w:val="Emphasis"/>
    <w:basedOn w:val="Carpredefinitoparagrafo"/>
    <w:uiPriority w:val="20"/>
    <w:qFormat/>
    <w:rsid w:val="007900E9"/>
    <w:rPr>
      <w:i/>
      <w:iCs/>
      <w:color w:val="auto"/>
    </w:rPr>
  </w:style>
  <w:style w:type="paragraph" w:styleId="Nessunaspaziatura">
    <w:name w:val="No Spacing"/>
    <w:link w:val="NessunaspaziaturaCarattere"/>
    <w:uiPriority w:val="1"/>
    <w:qFormat/>
    <w:rsid w:val="007900E9"/>
    <w:pPr>
      <w:spacing w:after="0" w:line="240" w:lineRule="auto"/>
    </w:pPr>
  </w:style>
  <w:style w:type="paragraph" w:styleId="Citazione">
    <w:name w:val="Quote"/>
    <w:basedOn w:val="Normale"/>
    <w:next w:val="Normale"/>
    <w:link w:val="CitazioneCarattere"/>
    <w:uiPriority w:val="29"/>
    <w:qFormat/>
    <w:rsid w:val="007900E9"/>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7900E9"/>
    <w:rPr>
      <w:i/>
      <w:iCs/>
      <w:color w:val="000000" w:themeColor="text1"/>
    </w:rPr>
  </w:style>
  <w:style w:type="paragraph" w:styleId="Citazioneintensa">
    <w:name w:val="Intense Quote"/>
    <w:basedOn w:val="Normale"/>
    <w:next w:val="Normale"/>
    <w:link w:val="CitazioneintensaCarattere"/>
    <w:uiPriority w:val="30"/>
    <w:qFormat/>
    <w:rsid w:val="007900E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7900E9"/>
    <w:rPr>
      <w:color w:val="000000" w:themeColor="text1"/>
      <w:shd w:val="clear" w:color="auto" w:fill="F2F2F2" w:themeFill="background1" w:themeFillShade="F2"/>
    </w:rPr>
  </w:style>
  <w:style w:type="character" w:styleId="Enfasidelicata">
    <w:name w:val="Subtle Emphasis"/>
    <w:basedOn w:val="Carpredefinitoparagrafo"/>
    <w:uiPriority w:val="19"/>
    <w:qFormat/>
    <w:rsid w:val="007900E9"/>
    <w:rPr>
      <w:i/>
      <w:iCs/>
      <w:color w:val="404040" w:themeColor="text1" w:themeTint="BF"/>
    </w:rPr>
  </w:style>
  <w:style w:type="character" w:styleId="Enfasiintensa">
    <w:name w:val="Intense Emphasis"/>
    <w:basedOn w:val="Carpredefinitoparagrafo"/>
    <w:uiPriority w:val="21"/>
    <w:qFormat/>
    <w:rsid w:val="007900E9"/>
    <w:rPr>
      <w:b/>
      <w:bCs/>
      <w:i/>
      <w:iCs/>
      <w:caps/>
    </w:rPr>
  </w:style>
  <w:style w:type="character" w:styleId="Riferimentodelicato">
    <w:name w:val="Subtle Reference"/>
    <w:basedOn w:val="Carpredefinitoparagrafo"/>
    <w:uiPriority w:val="31"/>
    <w:qFormat/>
    <w:rsid w:val="007900E9"/>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7900E9"/>
    <w:rPr>
      <w:b/>
      <w:bCs/>
      <w:smallCaps/>
      <w:u w:val="single"/>
    </w:rPr>
  </w:style>
  <w:style w:type="character" w:styleId="Titolodellibro">
    <w:name w:val="Book Title"/>
    <w:basedOn w:val="Carpredefinitoparagrafo"/>
    <w:uiPriority w:val="33"/>
    <w:qFormat/>
    <w:rsid w:val="007900E9"/>
    <w:rPr>
      <w:b w:val="0"/>
      <w:bCs w:val="0"/>
      <w:smallCaps/>
      <w:spacing w:val="5"/>
    </w:rPr>
  </w:style>
  <w:style w:type="paragraph" w:styleId="Titolosommario">
    <w:name w:val="TOC Heading"/>
    <w:basedOn w:val="Titolo1"/>
    <w:next w:val="Normale"/>
    <w:uiPriority w:val="39"/>
    <w:unhideWhenUsed/>
    <w:qFormat/>
    <w:rsid w:val="007900E9"/>
    <w:pPr>
      <w:outlineLvl w:val="9"/>
    </w:pPr>
  </w:style>
  <w:style w:type="paragraph" w:styleId="Intestazione">
    <w:name w:val="header"/>
    <w:basedOn w:val="Normale"/>
    <w:link w:val="IntestazioneCarattere"/>
    <w:uiPriority w:val="99"/>
    <w:unhideWhenUsed/>
    <w:rsid w:val="000F068A"/>
    <w:pPr>
      <w:tabs>
        <w:tab w:val="center" w:pos="4819"/>
        <w:tab w:val="right" w:pos="9638"/>
      </w:tabs>
      <w:spacing w:after="0" w:line="240" w:lineRule="auto"/>
    </w:pPr>
  </w:style>
  <w:style w:type="paragraph" w:styleId="Sommario1">
    <w:name w:val="toc 1"/>
    <w:basedOn w:val="Normale"/>
    <w:next w:val="Normale"/>
    <w:autoRedefine/>
    <w:uiPriority w:val="39"/>
    <w:unhideWhenUsed/>
    <w:rsid w:val="003C1D08"/>
    <w:pPr>
      <w:spacing w:after="100"/>
    </w:pPr>
    <w:rPr>
      <w:b/>
      <w:sz w:val="30"/>
    </w:rPr>
  </w:style>
  <w:style w:type="paragraph" w:styleId="Sommario2">
    <w:name w:val="toc 2"/>
    <w:basedOn w:val="Normale"/>
    <w:next w:val="Normale"/>
    <w:autoRedefine/>
    <w:uiPriority w:val="39"/>
    <w:unhideWhenUsed/>
    <w:rsid w:val="003C1D08"/>
    <w:pPr>
      <w:spacing w:after="100"/>
      <w:ind w:left="220"/>
    </w:pPr>
    <w:rPr>
      <w:b/>
      <w:i/>
      <w:sz w:val="26"/>
    </w:rPr>
  </w:style>
  <w:style w:type="paragraph" w:styleId="Sommario3">
    <w:name w:val="toc 3"/>
    <w:basedOn w:val="Normale"/>
    <w:next w:val="Normale"/>
    <w:autoRedefine/>
    <w:uiPriority w:val="39"/>
    <w:unhideWhenUsed/>
    <w:rsid w:val="00951F22"/>
    <w:pPr>
      <w:tabs>
        <w:tab w:val="left" w:pos="1320"/>
        <w:tab w:val="right" w:leader="dot" w:pos="9628"/>
      </w:tabs>
      <w:spacing w:after="100"/>
      <w:ind w:left="440"/>
      <w:jc w:val="both"/>
    </w:pPr>
    <w:rPr>
      <w:rFonts w:ascii="Franklin Gothic Book" w:hAnsi="Franklin Gothic Book"/>
      <w:i/>
      <w:sz w:val="24"/>
    </w:rPr>
  </w:style>
  <w:style w:type="character" w:customStyle="1" w:styleId="IntestazioneCarattere">
    <w:name w:val="Intestazione Carattere"/>
    <w:basedOn w:val="Carpredefinitoparagrafo"/>
    <w:link w:val="Intestazione"/>
    <w:uiPriority w:val="99"/>
    <w:rsid w:val="000F068A"/>
  </w:style>
  <w:style w:type="paragraph" w:styleId="Pidipagina">
    <w:name w:val="footer"/>
    <w:basedOn w:val="Normale"/>
    <w:link w:val="PidipaginaCarattere"/>
    <w:uiPriority w:val="99"/>
    <w:unhideWhenUsed/>
    <w:rsid w:val="000F068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F068A"/>
  </w:style>
  <w:style w:type="paragraph" w:styleId="Paragrafoelenco">
    <w:name w:val="List Paragraph"/>
    <w:basedOn w:val="Normale"/>
    <w:uiPriority w:val="34"/>
    <w:qFormat/>
    <w:rsid w:val="00A01A4E"/>
    <w:pPr>
      <w:ind w:left="720"/>
      <w:contextualSpacing/>
    </w:pPr>
  </w:style>
  <w:style w:type="paragraph" w:styleId="Testonotaapidipagina">
    <w:name w:val="footnote text"/>
    <w:basedOn w:val="Normale"/>
    <w:link w:val="TestonotaapidipaginaCarattere"/>
    <w:uiPriority w:val="99"/>
    <w:semiHidden/>
    <w:unhideWhenUsed/>
    <w:rsid w:val="00AC251E"/>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C251E"/>
    <w:rPr>
      <w:sz w:val="20"/>
      <w:szCs w:val="20"/>
    </w:rPr>
  </w:style>
  <w:style w:type="character" w:styleId="Rimandonotaapidipagina">
    <w:name w:val="footnote reference"/>
    <w:basedOn w:val="Carpredefinitoparagrafo"/>
    <w:uiPriority w:val="99"/>
    <w:semiHidden/>
    <w:unhideWhenUsed/>
    <w:rsid w:val="00AC251E"/>
    <w:rPr>
      <w:vertAlign w:val="superscript"/>
    </w:rPr>
  </w:style>
  <w:style w:type="table" w:styleId="Grigliatabella">
    <w:name w:val="Table Grid"/>
    <w:basedOn w:val="Tabellanormale"/>
    <w:uiPriority w:val="39"/>
    <w:rsid w:val="00210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556330"/>
    <w:rPr>
      <w:color w:val="0563C1" w:themeColor="hyperlink"/>
      <w:u w:val="single"/>
    </w:rPr>
  </w:style>
  <w:style w:type="character" w:styleId="Rimandocommento">
    <w:name w:val="annotation reference"/>
    <w:basedOn w:val="Carpredefinitoparagrafo"/>
    <w:uiPriority w:val="99"/>
    <w:semiHidden/>
    <w:unhideWhenUsed/>
    <w:rsid w:val="00B82834"/>
    <w:rPr>
      <w:sz w:val="16"/>
      <w:szCs w:val="16"/>
    </w:rPr>
  </w:style>
  <w:style w:type="paragraph" w:styleId="Testocommento">
    <w:name w:val="annotation text"/>
    <w:basedOn w:val="Normale"/>
    <w:link w:val="TestocommentoCarattere"/>
    <w:uiPriority w:val="99"/>
    <w:semiHidden/>
    <w:unhideWhenUsed/>
    <w:rsid w:val="00B8283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82834"/>
    <w:rPr>
      <w:sz w:val="20"/>
      <w:szCs w:val="20"/>
    </w:rPr>
  </w:style>
  <w:style w:type="paragraph" w:styleId="Soggettocommento">
    <w:name w:val="annotation subject"/>
    <w:basedOn w:val="Testocommento"/>
    <w:next w:val="Testocommento"/>
    <w:link w:val="SoggettocommentoCarattere"/>
    <w:uiPriority w:val="99"/>
    <w:semiHidden/>
    <w:unhideWhenUsed/>
    <w:rsid w:val="00B82834"/>
    <w:rPr>
      <w:b/>
      <w:bCs/>
    </w:rPr>
  </w:style>
  <w:style w:type="character" w:customStyle="1" w:styleId="SoggettocommentoCarattere">
    <w:name w:val="Soggetto commento Carattere"/>
    <w:basedOn w:val="TestocommentoCarattere"/>
    <w:link w:val="Soggettocommento"/>
    <w:uiPriority w:val="99"/>
    <w:semiHidden/>
    <w:rsid w:val="00B82834"/>
    <w:rPr>
      <w:b/>
      <w:bCs/>
      <w:sz w:val="20"/>
      <w:szCs w:val="20"/>
    </w:rPr>
  </w:style>
  <w:style w:type="paragraph" w:styleId="Testofumetto">
    <w:name w:val="Balloon Text"/>
    <w:basedOn w:val="Normale"/>
    <w:link w:val="TestofumettoCarattere"/>
    <w:uiPriority w:val="99"/>
    <w:semiHidden/>
    <w:unhideWhenUsed/>
    <w:rsid w:val="00B82834"/>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82834"/>
    <w:rPr>
      <w:rFonts w:ascii="Segoe UI" w:hAnsi="Segoe UI" w:cs="Segoe UI"/>
      <w:sz w:val="18"/>
      <w:szCs w:val="18"/>
    </w:rPr>
  </w:style>
  <w:style w:type="paragraph" w:styleId="Sommario4">
    <w:name w:val="toc 4"/>
    <w:basedOn w:val="Normale"/>
    <w:next w:val="Normale"/>
    <w:autoRedefine/>
    <w:uiPriority w:val="39"/>
    <w:unhideWhenUsed/>
    <w:rsid w:val="003C1D08"/>
    <w:pPr>
      <w:spacing w:after="100"/>
      <w:ind w:left="660"/>
    </w:pPr>
    <w:rPr>
      <w:i/>
    </w:rPr>
  </w:style>
  <w:style w:type="character" w:customStyle="1" w:styleId="NessunaspaziaturaCarattere">
    <w:name w:val="Nessuna spaziatura Carattere"/>
    <w:basedOn w:val="Carpredefinitoparagrafo"/>
    <w:link w:val="Nessunaspaziatura"/>
    <w:uiPriority w:val="1"/>
    <w:rsid w:val="00AA5B92"/>
  </w:style>
  <w:style w:type="paragraph" w:styleId="Sommario5">
    <w:name w:val="toc 5"/>
    <w:basedOn w:val="Normale"/>
    <w:next w:val="Normale"/>
    <w:autoRedefine/>
    <w:uiPriority w:val="39"/>
    <w:unhideWhenUsed/>
    <w:rsid w:val="00285118"/>
    <w:pPr>
      <w:tabs>
        <w:tab w:val="left" w:pos="1880"/>
        <w:tab w:val="right" w:leader="dot" w:pos="9628"/>
      </w:tabs>
      <w:spacing w:after="100"/>
      <w:ind w:left="880"/>
      <w:jc w:val="both"/>
    </w:pPr>
  </w:style>
  <w:style w:type="paragraph" w:styleId="Sommario6">
    <w:name w:val="toc 6"/>
    <w:basedOn w:val="Normale"/>
    <w:next w:val="Normale"/>
    <w:autoRedefine/>
    <w:uiPriority w:val="39"/>
    <w:unhideWhenUsed/>
    <w:rsid w:val="00221E75"/>
    <w:pPr>
      <w:spacing w:after="100"/>
      <w:ind w:left="1100"/>
    </w:pPr>
    <w:rPr>
      <w:lang w:eastAsia="it-IT"/>
    </w:rPr>
  </w:style>
  <w:style w:type="paragraph" w:styleId="Sommario7">
    <w:name w:val="toc 7"/>
    <w:basedOn w:val="Normale"/>
    <w:next w:val="Normale"/>
    <w:autoRedefine/>
    <w:uiPriority w:val="39"/>
    <w:unhideWhenUsed/>
    <w:rsid w:val="00221E75"/>
    <w:pPr>
      <w:spacing w:after="100"/>
      <w:ind w:left="1320"/>
    </w:pPr>
    <w:rPr>
      <w:lang w:eastAsia="it-IT"/>
    </w:rPr>
  </w:style>
  <w:style w:type="paragraph" w:styleId="Sommario8">
    <w:name w:val="toc 8"/>
    <w:basedOn w:val="Normale"/>
    <w:next w:val="Normale"/>
    <w:autoRedefine/>
    <w:uiPriority w:val="39"/>
    <w:unhideWhenUsed/>
    <w:rsid w:val="00221E75"/>
    <w:pPr>
      <w:spacing w:after="100"/>
      <w:ind w:left="1540"/>
    </w:pPr>
    <w:rPr>
      <w:lang w:eastAsia="it-IT"/>
    </w:rPr>
  </w:style>
  <w:style w:type="paragraph" w:styleId="Sommario9">
    <w:name w:val="toc 9"/>
    <w:basedOn w:val="Normale"/>
    <w:next w:val="Normale"/>
    <w:autoRedefine/>
    <w:uiPriority w:val="39"/>
    <w:unhideWhenUsed/>
    <w:rsid w:val="00221E75"/>
    <w:pPr>
      <w:spacing w:after="100"/>
      <w:ind w:left="1760"/>
    </w:pPr>
    <w:rPr>
      <w:lang w:eastAsia="it-IT"/>
    </w:rPr>
  </w:style>
  <w:style w:type="character" w:styleId="Testosegnaposto">
    <w:name w:val="Placeholder Text"/>
    <w:basedOn w:val="Carpredefinitoparagrafo"/>
    <w:uiPriority w:val="99"/>
    <w:semiHidden/>
    <w:rsid w:val="0065603E"/>
    <w:rPr>
      <w:color w:val="808080"/>
    </w:rPr>
  </w:style>
  <w:style w:type="paragraph" w:styleId="NormaleWeb">
    <w:name w:val="Normal (Web)"/>
    <w:basedOn w:val="Normale"/>
    <w:uiPriority w:val="99"/>
    <w:semiHidden/>
    <w:unhideWhenUsed/>
    <w:rsid w:val="00FD323F"/>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117644">
      <w:bodyDiv w:val="1"/>
      <w:marLeft w:val="0"/>
      <w:marRight w:val="0"/>
      <w:marTop w:val="0"/>
      <w:marBottom w:val="0"/>
      <w:divBdr>
        <w:top w:val="none" w:sz="0" w:space="0" w:color="auto"/>
        <w:left w:val="none" w:sz="0" w:space="0" w:color="auto"/>
        <w:bottom w:val="none" w:sz="0" w:space="0" w:color="auto"/>
        <w:right w:val="none" w:sz="0" w:space="0" w:color="auto"/>
      </w:divBdr>
    </w:div>
    <w:div w:id="253981398">
      <w:bodyDiv w:val="1"/>
      <w:marLeft w:val="0"/>
      <w:marRight w:val="0"/>
      <w:marTop w:val="0"/>
      <w:marBottom w:val="0"/>
      <w:divBdr>
        <w:top w:val="none" w:sz="0" w:space="0" w:color="auto"/>
        <w:left w:val="none" w:sz="0" w:space="0" w:color="auto"/>
        <w:bottom w:val="none" w:sz="0" w:space="0" w:color="auto"/>
        <w:right w:val="none" w:sz="0" w:space="0" w:color="auto"/>
      </w:divBdr>
    </w:div>
    <w:div w:id="406922372">
      <w:bodyDiv w:val="1"/>
      <w:marLeft w:val="0"/>
      <w:marRight w:val="0"/>
      <w:marTop w:val="0"/>
      <w:marBottom w:val="0"/>
      <w:divBdr>
        <w:top w:val="none" w:sz="0" w:space="0" w:color="auto"/>
        <w:left w:val="none" w:sz="0" w:space="0" w:color="auto"/>
        <w:bottom w:val="none" w:sz="0" w:space="0" w:color="auto"/>
        <w:right w:val="none" w:sz="0" w:space="0" w:color="auto"/>
      </w:divBdr>
      <w:divsChild>
        <w:div w:id="2100103446">
          <w:marLeft w:val="547"/>
          <w:marRight w:val="0"/>
          <w:marTop w:val="0"/>
          <w:marBottom w:val="0"/>
          <w:divBdr>
            <w:top w:val="none" w:sz="0" w:space="0" w:color="auto"/>
            <w:left w:val="none" w:sz="0" w:space="0" w:color="auto"/>
            <w:bottom w:val="none" w:sz="0" w:space="0" w:color="auto"/>
            <w:right w:val="none" w:sz="0" w:space="0" w:color="auto"/>
          </w:divBdr>
        </w:div>
      </w:divsChild>
    </w:div>
    <w:div w:id="191531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07/relationships/diagramDrawing" Target="diagrams/drawing8.xml"/><Relationship Id="rId21" Type="http://schemas.openxmlformats.org/officeDocument/2006/relationships/diagramColors" Target="diagrams/colors3.xml"/><Relationship Id="rId42" Type="http://schemas.openxmlformats.org/officeDocument/2006/relationships/image" Target="media/image20.emf"/><Relationship Id="rId47" Type="http://schemas.openxmlformats.org/officeDocument/2006/relationships/image" Target="media/image25.emf"/><Relationship Id="rId63" Type="http://schemas.openxmlformats.org/officeDocument/2006/relationships/image" Target="media/image41.png"/><Relationship Id="rId68" Type="http://schemas.openxmlformats.org/officeDocument/2006/relationships/image" Target="media/image46.emf"/><Relationship Id="rId84" Type="http://schemas.openxmlformats.org/officeDocument/2006/relationships/diagramLayout" Target="diagrams/layout5.xml"/><Relationship Id="rId89" Type="http://schemas.openxmlformats.org/officeDocument/2006/relationships/diagramLayout" Target="diagrams/layout6.xml"/><Relationship Id="rId112" Type="http://schemas.microsoft.com/office/2007/relationships/diagramDrawing" Target="diagrams/drawing7.xml"/><Relationship Id="rId16" Type="http://schemas.openxmlformats.org/officeDocument/2006/relationships/diagramColors" Target="diagrams/colors2.xml"/><Relationship Id="rId107" Type="http://schemas.openxmlformats.org/officeDocument/2006/relationships/image" Target="media/image70.emf"/><Relationship Id="rId11" Type="http://schemas.openxmlformats.org/officeDocument/2006/relationships/diagramColors" Target="diagrams/colors1.xml"/><Relationship Id="rId32" Type="http://schemas.openxmlformats.org/officeDocument/2006/relationships/image" Target="media/image10.emf"/><Relationship Id="rId37" Type="http://schemas.openxmlformats.org/officeDocument/2006/relationships/image" Target="media/image15.emf"/><Relationship Id="rId53" Type="http://schemas.openxmlformats.org/officeDocument/2006/relationships/image" Target="media/image31.emf"/><Relationship Id="rId58" Type="http://schemas.openxmlformats.org/officeDocument/2006/relationships/image" Target="media/image36.emf"/><Relationship Id="rId74" Type="http://schemas.openxmlformats.org/officeDocument/2006/relationships/image" Target="media/image52.emf"/><Relationship Id="rId79" Type="http://schemas.openxmlformats.org/officeDocument/2006/relationships/diagramLayout" Target="diagrams/layout4.xml"/><Relationship Id="rId102" Type="http://schemas.openxmlformats.org/officeDocument/2006/relationships/image" Target="media/image65.emf"/><Relationship Id="rId123" Type="http://schemas.openxmlformats.org/officeDocument/2006/relationships/image" Target="media/image71.emf"/><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diagramQuickStyle" Target="diagrams/quickStyle6.xml"/><Relationship Id="rId95" Type="http://schemas.openxmlformats.org/officeDocument/2006/relationships/image" Target="media/image58.emf"/><Relationship Id="rId22" Type="http://schemas.microsoft.com/office/2007/relationships/diagramDrawing" Target="diagrams/drawing3.xml"/><Relationship Id="rId27" Type="http://schemas.openxmlformats.org/officeDocument/2006/relationships/image" Target="media/image5.emf"/><Relationship Id="rId43" Type="http://schemas.openxmlformats.org/officeDocument/2006/relationships/image" Target="media/image21.jpeg"/><Relationship Id="rId48" Type="http://schemas.openxmlformats.org/officeDocument/2006/relationships/image" Target="media/image26.emf"/><Relationship Id="rId64" Type="http://schemas.openxmlformats.org/officeDocument/2006/relationships/image" Target="media/image42.png"/><Relationship Id="rId69" Type="http://schemas.openxmlformats.org/officeDocument/2006/relationships/image" Target="media/image47.emf"/><Relationship Id="rId113" Type="http://schemas.openxmlformats.org/officeDocument/2006/relationships/diagramData" Target="diagrams/data8.xml"/><Relationship Id="rId118" Type="http://schemas.openxmlformats.org/officeDocument/2006/relationships/diagramData" Target="diagrams/data9.xml"/><Relationship Id="rId80" Type="http://schemas.openxmlformats.org/officeDocument/2006/relationships/diagramQuickStyle" Target="diagrams/quickStyle4.xml"/><Relationship Id="rId85" Type="http://schemas.openxmlformats.org/officeDocument/2006/relationships/diagramQuickStyle" Target="diagrams/quickStyle5.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image" Target="media/image11.emf"/><Relationship Id="rId38" Type="http://schemas.openxmlformats.org/officeDocument/2006/relationships/image" Target="media/image16.emf"/><Relationship Id="rId59" Type="http://schemas.openxmlformats.org/officeDocument/2006/relationships/image" Target="media/image37.emf"/><Relationship Id="rId103" Type="http://schemas.openxmlformats.org/officeDocument/2006/relationships/image" Target="media/image66.emf"/><Relationship Id="rId108" Type="http://schemas.openxmlformats.org/officeDocument/2006/relationships/diagramData" Target="diagrams/data7.xml"/><Relationship Id="rId124" Type="http://schemas.openxmlformats.org/officeDocument/2006/relationships/image" Target="media/image72.emf"/><Relationship Id="rId129" Type="http://schemas.openxmlformats.org/officeDocument/2006/relationships/fontTable" Target="fontTable.xml"/><Relationship Id="rId54" Type="http://schemas.openxmlformats.org/officeDocument/2006/relationships/image" Target="media/image32.emf"/><Relationship Id="rId70" Type="http://schemas.openxmlformats.org/officeDocument/2006/relationships/image" Target="media/image48.emf"/><Relationship Id="rId75" Type="http://schemas.openxmlformats.org/officeDocument/2006/relationships/image" Target="media/image53.jpeg"/><Relationship Id="rId91" Type="http://schemas.openxmlformats.org/officeDocument/2006/relationships/diagramColors" Target="diagrams/colors6.xml"/><Relationship Id="rId96" Type="http://schemas.openxmlformats.org/officeDocument/2006/relationships/image" Target="media/image5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emf"/><Relationship Id="rId28" Type="http://schemas.openxmlformats.org/officeDocument/2006/relationships/image" Target="media/image6.emf"/><Relationship Id="rId49" Type="http://schemas.openxmlformats.org/officeDocument/2006/relationships/image" Target="media/image27.emf"/><Relationship Id="rId114" Type="http://schemas.openxmlformats.org/officeDocument/2006/relationships/diagramLayout" Target="diagrams/layout8.xml"/><Relationship Id="rId119" Type="http://schemas.openxmlformats.org/officeDocument/2006/relationships/diagramLayout" Target="diagrams/layout9.xml"/><Relationship Id="rId44" Type="http://schemas.openxmlformats.org/officeDocument/2006/relationships/image" Target="media/image22.emf"/><Relationship Id="rId60" Type="http://schemas.openxmlformats.org/officeDocument/2006/relationships/image" Target="media/image38.emf"/><Relationship Id="rId65" Type="http://schemas.openxmlformats.org/officeDocument/2006/relationships/image" Target="media/image43.png"/><Relationship Id="rId81" Type="http://schemas.openxmlformats.org/officeDocument/2006/relationships/diagramColors" Target="diagrams/colors4.xml"/><Relationship Id="rId86" Type="http://schemas.openxmlformats.org/officeDocument/2006/relationships/diagramColors" Target="diagrams/colors5.xml"/><Relationship Id="rId130" Type="http://schemas.openxmlformats.org/officeDocument/2006/relationships/glossaryDocument" Target="glossary/document.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image" Target="media/image17.emf"/><Relationship Id="rId109" Type="http://schemas.openxmlformats.org/officeDocument/2006/relationships/diagramLayout" Target="diagrams/layout7.xml"/><Relationship Id="rId34" Type="http://schemas.openxmlformats.org/officeDocument/2006/relationships/image" Target="media/image12.emf"/><Relationship Id="rId50" Type="http://schemas.openxmlformats.org/officeDocument/2006/relationships/image" Target="media/image28.emf"/><Relationship Id="rId55" Type="http://schemas.openxmlformats.org/officeDocument/2006/relationships/image" Target="media/image33.emf"/><Relationship Id="rId76" Type="http://schemas.openxmlformats.org/officeDocument/2006/relationships/image" Target="media/image54.emf"/><Relationship Id="rId97" Type="http://schemas.openxmlformats.org/officeDocument/2006/relationships/image" Target="media/image60.emf"/><Relationship Id="rId104" Type="http://schemas.openxmlformats.org/officeDocument/2006/relationships/image" Target="media/image67.emf"/><Relationship Id="rId120" Type="http://schemas.openxmlformats.org/officeDocument/2006/relationships/diagramQuickStyle" Target="diagrams/quickStyle9.xml"/><Relationship Id="rId125" Type="http://schemas.openxmlformats.org/officeDocument/2006/relationships/image" Target="media/image73.emf"/><Relationship Id="rId7" Type="http://schemas.openxmlformats.org/officeDocument/2006/relationships/endnotes" Target="endnotes.xml"/><Relationship Id="rId71" Type="http://schemas.openxmlformats.org/officeDocument/2006/relationships/image" Target="media/image49.emf"/><Relationship Id="rId92" Type="http://schemas.microsoft.com/office/2007/relationships/diagramDrawing" Target="diagrams/drawing6.xml"/><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image" Target="media/image2.emf"/><Relationship Id="rId40" Type="http://schemas.openxmlformats.org/officeDocument/2006/relationships/image" Target="media/image18.emf"/><Relationship Id="rId45" Type="http://schemas.openxmlformats.org/officeDocument/2006/relationships/image" Target="media/image23.emf"/><Relationship Id="rId66" Type="http://schemas.openxmlformats.org/officeDocument/2006/relationships/image" Target="media/image44.png"/><Relationship Id="rId87" Type="http://schemas.microsoft.com/office/2007/relationships/diagramDrawing" Target="diagrams/drawing5.xml"/><Relationship Id="rId110" Type="http://schemas.openxmlformats.org/officeDocument/2006/relationships/diagramQuickStyle" Target="diagrams/quickStyle7.xml"/><Relationship Id="rId115" Type="http://schemas.openxmlformats.org/officeDocument/2006/relationships/diagramQuickStyle" Target="diagrams/quickStyle8.xml"/><Relationship Id="rId131" Type="http://schemas.openxmlformats.org/officeDocument/2006/relationships/theme" Target="theme/theme1.xml"/><Relationship Id="rId61" Type="http://schemas.openxmlformats.org/officeDocument/2006/relationships/image" Target="media/image39.emf"/><Relationship Id="rId82" Type="http://schemas.microsoft.com/office/2007/relationships/diagramDrawing" Target="diagrams/drawing4.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image" Target="media/image8.emf"/><Relationship Id="rId35" Type="http://schemas.openxmlformats.org/officeDocument/2006/relationships/image" Target="media/image13.emf"/><Relationship Id="rId56" Type="http://schemas.openxmlformats.org/officeDocument/2006/relationships/image" Target="media/image34.emf"/><Relationship Id="rId77" Type="http://schemas.openxmlformats.org/officeDocument/2006/relationships/image" Target="media/image55.emf"/><Relationship Id="rId100" Type="http://schemas.openxmlformats.org/officeDocument/2006/relationships/image" Target="media/image63.emf"/><Relationship Id="rId105" Type="http://schemas.openxmlformats.org/officeDocument/2006/relationships/image" Target="media/image68.emf"/><Relationship Id="rId126" Type="http://schemas.openxmlformats.org/officeDocument/2006/relationships/image" Target="media/image74.emf"/><Relationship Id="rId8" Type="http://schemas.openxmlformats.org/officeDocument/2006/relationships/diagramData" Target="diagrams/data1.xml"/><Relationship Id="rId51" Type="http://schemas.openxmlformats.org/officeDocument/2006/relationships/image" Target="media/image29.emf"/><Relationship Id="rId72" Type="http://schemas.openxmlformats.org/officeDocument/2006/relationships/image" Target="media/image50.emf"/><Relationship Id="rId93" Type="http://schemas.openxmlformats.org/officeDocument/2006/relationships/image" Target="media/image56.emf"/><Relationship Id="rId98" Type="http://schemas.openxmlformats.org/officeDocument/2006/relationships/image" Target="media/image61.emf"/><Relationship Id="rId121" Type="http://schemas.openxmlformats.org/officeDocument/2006/relationships/diagramColors" Target="diagrams/colors9.xml"/><Relationship Id="rId3" Type="http://schemas.openxmlformats.org/officeDocument/2006/relationships/styles" Target="styles.xml"/><Relationship Id="rId25" Type="http://schemas.openxmlformats.org/officeDocument/2006/relationships/image" Target="media/image3.jpeg"/><Relationship Id="rId46" Type="http://schemas.openxmlformats.org/officeDocument/2006/relationships/image" Target="media/image24.emf"/><Relationship Id="rId67" Type="http://schemas.openxmlformats.org/officeDocument/2006/relationships/image" Target="media/image45.emf"/><Relationship Id="rId116" Type="http://schemas.openxmlformats.org/officeDocument/2006/relationships/diagramColors" Target="diagrams/colors8.xml"/><Relationship Id="rId20" Type="http://schemas.openxmlformats.org/officeDocument/2006/relationships/diagramQuickStyle" Target="diagrams/quickStyle3.xml"/><Relationship Id="rId41" Type="http://schemas.openxmlformats.org/officeDocument/2006/relationships/image" Target="media/image19.emf"/><Relationship Id="rId62" Type="http://schemas.openxmlformats.org/officeDocument/2006/relationships/image" Target="media/image40.emf"/><Relationship Id="rId83" Type="http://schemas.openxmlformats.org/officeDocument/2006/relationships/diagramData" Target="diagrams/data5.xml"/><Relationship Id="rId88" Type="http://schemas.openxmlformats.org/officeDocument/2006/relationships/diagramData" Target="diagrams/data6.xml"/><Relationship Id="rId111" Type="http://schemas.openxmlformats.org/officeDocument/2006/relationships/diagramColors" Target="diagrams/colors7.xml"/><Relationship Id="rId15" Type="http://schemas.openxmlformats.org/officeDocument/2006/relationships/diagramQuickStyle" Target="diagrams/quickStyle2.xml"/><Relationship Id="rId36" Type="http://schemas.openxmlformats.org/officeDocument/2006/relationships/image" Target="media/image14.emf"/><Relationship Id="rId57" Type="http://schemas.openxmlformats.org/officeDocument/2006/relationships/image" Target="media/image35.emf"/><Relationship Id="rId106" Type="http://schemas.openxmlformats.org/officeDocument/2006/relationships/image" Target="media/image69.emf"/><Relationship Id="rId127" Type="http://schemas.openxmlformats.org/officeDocument/2006/relationships/header" Target="header1.xml"/><Relationship Id="rId10" Type="http://schemas.openxmlformats.org/officeDocument/2006/relationships/diagramQuickStyle" Target="diagrams/quickStyle1.xml"/><Relationship Id="rId31" Type="http://schemas.openxmlformats.org/officeDocument/2006/relationships/image" Target="media/image9.png"/><Relationship Id="rId52" Type="http://schemas.openxmlformats.org/officeDocument/2006/relationships/image" Target="media/image30.emf"/><Relationship Id="rId73" Type="http://schemas.openxmlformats.org/officeDocument/2006/relationships/image" Target="media/image51.emf"/><Relationship Id="rId78" Type="http://schemas.openxmlformats.org/officeDocument/2006/relationships/diagramData" Target="diagrams/data4.xml"/><Relationship Id="rId94" Type="http://schemas.openxmlformats.org/officeDocument/2006/relationships/image" Target="media/image57.emf"/><Relationship Id="rId99" Type="http://schemas.openxmlformats.org/officeDocument/2006/relationships/image" Target="media/image62.emf"/><Relationship Id="rId101" Type="http://schemas.openxmlformats.org/officeDocument/2006/relationships/image" Target="media/image64.emf"/><Relationship Id="rId122" Type="http://schemas.microsoft.com/office/2007/relationships/diagramDrawing" Target="diagrams/drawing9.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image" Target="media/image4.em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D4B19D-7416-4C95-AD12-17997DBECF32}" type="doc">
      <dgm:prSet loTypeId="urn:microsoft.com/office/officeart/2005/8/layout/hProcess11" loCatId="process" qsTypeId="urn:microsoft.com/office/officeart/2005/8/quickstyle/simple4" qsCatId="simple" csTypeId="urn:microsoft.com/office/officeart/2005/8/colors/colorful5" csCatId="colorful" phldr="1"/>
      <dgm:spPr/>
    </dgm:pt>
    <dgm:pt modelId="{2FF107BD-E0E5-4222-9655-FF0760D24F96}">
      <dgm:prSet phldrT="[Testo]" custT="1"/>
      <dgm:spPr/>
      <dgm:t>
        <a:bodyPr/>
        <a:lstStyle/>
        <a:p>
          <a:pPr algn="ctr"/>
          <a:r>
            <a:rPr lang="it-IT" sz="1100" b="1"/>
            <a:t>31/12</a:t>
          </a:r>
        </a:p>
      </dgm:t>
    </dgm:pt>
    <dgm:pt modelId="{F9A8A6FE-9DBB-437E-96BA-B04D7657E827}" type="parTrans" cxnId="{52D61CFF-BC23-4A32-BCE1-8F0C72A3734E}">
      <dgm:prSet/>
      <dgm:spPr/>
      <dgm:t>
        <a:bodyPr/>
        <a:lstStyle/>
        <a:p>
          <a:endParaRPr lang="it-IT"/>
        </a:p>
      </dgm:t>
    </dgm:pt>
    <dgm:pt modelId="{69D88686-44DF-4F38-9ECC-5104FFA710CF}" type="sibTrans" cxnId="{52D61CFF-BC23-4A32-BCE1-8F0C72A3734E}">
      <dgm:prSet/>
      <dgm:spPr/>
      <dgm:t>
        <a:bodyPr/>
        <a:lstStyle/>
        <a:p>
          <a:endParaRPr lang="it-IT"/>
        </a:p>
      </dgm:t>
    </dgm:pt>
    <dgm:pt modelId="{9B44E0DD-04C3-4FBD-9A15-1D7C9C85FF83}">
      <dgm:prSet phldrT="[Testo]" custT="1"/>
      <dgm:spPr/>
      <dgm:t>
        <a:bodyPr/>
        <a:lstStyle/>
        <a:p>
          <a:pPr algn="ctr"/>
          <a:r>
            <a:rPr lang="it-IT" sz="1100" b="1"/>
            <a:t>A 30 giorni dall'assemblea</a:t>
          </a:r>
        </a:p>
      </dgm:t>
    </dgm:pt>
    <dgm:pt modelId="{E3408D77-FF2F-4414-81CE-5E24FEECFB73}" type="parTrans" cxnId="{0722C61F-7CC2-4983-83CF-EAF1B89C0122}">
      <dgm:prSet/>
      <dgm:spPr/>
      <dgm:t>
        <a:bodyPr/>
        <a:lstStyle/>
        <a:p>
          <a:endParaRPr lang="it-IT"/>
        </a:p>
      </dgm:t>
    </dgm:pt>
    <dgm:pt modelId="{A3ACE1D8-DFE7-4896-91EF-67E219EC7153}" type="sibTrans" cxnId="{0722C61F-7CC2-4983-83CF-EAF1B89C0122}">
      <dgm:prSet/>
      <dgm:spPr/>
      <dgm:t>
        <a:bodyPr/>
        <a:lstStyle/>
        <a:p>
          <a:endParaRPr lang="it-IT"/>
        </a:p>
      </dgm:t>
    </dgm:pt>
    <dgm:pt modelId="{EC6DC039-CF10-4C6D-9100-67DB65108369}">
      <dgm:prSet phldrT="[Testo]" custT="1"/>
      <dgm:spPr/>
      <dgm:t>
        <a:bodyPr/>
        <a:lstStyle/>
        <a:p>
          <a:pPr algn="ctr"/>
          <a:r>
            <a:rPr lang="it-IT" sz="1100" b="1"/>
            <a:t>A 15 giorni dall'assemblea</a:t>
          </a:r>
        </a:p>
      </dgm:t>
    </dgm:pt>
    <dgm:pt modelId="{830A321E-83A0-4636-8746-431EF0376A4A}" type="parTrans" cxnId="{794E0004-B76C-471F-BAD5-0299682CECCF}">
      <dgm:prSet/>
      <dgm:spPr/>
      <dgm:t>
        <a:bodyPr/>
        <a:lstStyle/>
        <a:p>
          <a:endParaRPr lang="it-IT"/>
        </a:p>
      </dgm:t>
    </dgm:pt>
    <dgm:pt modelId="{CA5BFFE6-4B43-4BFC-B6BD-29D2F367C065}" type="sibTrans" cxnId="{794E0004-B76C-471F-BAD5-0299682CECCF}">
      <dgm:prSet/>
      <dgm:spPr/>
      <dgm:t>
        <a:bodyPr/>
        <a:lstStyle/>
        <a:p>
          <a:endParaRPr lang="it-IT"/>
        </a:p>
      </dgm:t>
    </dgm:pt>
    <dgm:pt modelId="{803CB77D-0C43-4B54-9ADB-5F3FC6D5018B}">
      <dgm:prSet phldrT="[Testo]"/>
      <dgm:spPr/>
      <dgm:t>
        <a:bodyPr/>
        <a:lstStyle/>
        <a:p>
          <a:pPr algn="l"/>
          <a:r>
            <a:rPr lang="it-IT" sz="800" b="1"/>
            <a:t>Chiusura esercizio</a:t>
          </a:r>
        </a:p>
      </dgm:t>
    </dgm:pt>
    <dgm:pt modelId="{AD20137A-30E1-4033-B585-56685F6893A8}" type="parTrans" cxnId="{B4C24BAA-3393-49BF-8F2E-F659B5458FFA}">
      <dgm:prSet/>
      <dgm:spPr/>
      <dgm:t>
        <a:bodyPr/>
        <a:lstStyle/>
        <a:p>
          <a:endParaRPr lang="it-IT"/>
        </a:p>
      </dgm:t>
    </dgm:pt>
    <dgm:pt modelId="{90F77D3E-3F3E-4FAA-AE80-D8A47023B976}" type="sibTrans" cxnId="{B4C24BAA-3393-49BF-8F2E-F659B5458FFA}">
      <dgm:prSet/>
      <dgm:spPr/>
      <dgm:t>
        <a:bodyPr/>
        <a:lstStyle/>
        <a:p>
          <a:endParaRPr lang="it-IT"/>
        </a:p>
      </dgm:t>
    </dgm:pt>
    <dgm:pt modelId="{F57D370A-5B8E-4040-BA8E-57BE9CCF0E9E}">
      <dgm:prSet phldrT="[Testo]"/>
      <dgm:spPr/>
      <dgm:t>
        <a:bodyPr/>
        <a:lstStyle/>
        <a:p>
          <a:pPr algn="l"/>
          <a:r>
            <a:rPr lang="it-IT" sz="800" b="1"/>
            <a:t>Comunicazione del bilancio con la relazione sulla gestione al collegio sindacale</a:t>
          </a:r>
          <a:r>
            <a:rPr lang="it-IT" sz="800"/>
            <a:t> che redigerà una relazione per poi riferire all'assemblea</a:t>
          </a:r>
        </a:p>
      </dgm:t>
    </dgm:pt>
    <dgm:pt modelId="{9E0494DA-366F-4485-A987-A1511844C440}" type="parTrans" cxnId="{B025ADE0-B646-47FC-8CDF-5AFAD4254C76}">
      <dgm:prSet/>
      <dgm:spPr/>
      <dgm:t>
        <a:bodyPr/>
        <a:lstStyle/>
        <a:p>
          <a:endParaRPr lang="it-IT"/>
        </a:p>
      </dgm:t>
    </dgm:pt>
    <dgm:pt modelId="{2FA066D2-C998-4DA0-B618-34BA15B618FE}" type="sibTrans" cxnId="{B025ADE0-B646-47FC-8CDF-5AFAD4254C76}">
      <dgm:prSet/>
      <dgm:spPr/>
      <dgm:t>
        <a:bodyPr/>
        <a:lstStyle/>
        <a:p>
          <a:endParaRPr lang="it-IT"/>
        </a:p>
      </dgm:t>
    </dgm:pt>
    <dgm:pt modelId="{3462FA7B-0332-4EC3-8792-6FAD95A7A53E}">
      <dgm:prSet phldrT="[Testo]"/>
      <dgm:spPr/>
      <dgm:t>
        <a:bodyPr/>
        <a:lstStyle/>
        <a:p>
          <a:pPr algn="l"/>
          <a:r>
            <a:rPr lang="it-IT" sz="800" b="1"/>
            <a:t>Deposito </a:t>
          </a:r>
          <a:r>
            <a:rPr lang="it-IT" sz="800"/>
            <a:t>(sino ad approvazione) del bilancio e degli allegati presso la sede della società</a:t>
          </a:r>
        </a:p>
      </dgm:t>
    </dgm:pt>
    <dgm:pt modelId="{E7BA1CB8-2720-44F2-AC1B-6F46A81315A8}" type="parTrans" cxnId="{E8C00EEF-C89D-4977-9F37-36DE339C2EEA}">
      <dgm:prSet/>
      <dgm:spPr/>
      <dgm:t>
        <a:bodyPr/>
        <a:lstStyle/>
        <a:p>
          <a:endParaRPr lang="it-IT"/>
        </a:p>
      </dgm:t>
    </dgm:pt>
    <dgm:pt modelId="{8916EED3-F912-4D9E-9656-1457DEDE0C20}" type="sibTrans" cxnId="{E8C00EEF-C89D-4977-9F37-36DE339C2EEA}">
      <dgm:prSet/>
      <dgm:spPr/>
      <dgm:t>
        <a:bodyPr/>
        <a:lstStyle/>
        <a:p>
          <a:endParaRPr lang="it-IT"/>
        </a:p>
      </dgm:t>
    </dgm:pt>
    <dgm:pt modelId="{6C8DAF4C-212A-4F07-829A-FD4CA7A4A922}">
      <dgm:prSet phldrT="[Testo]"/>
      <dgm:spPr/>
      <dgm:t>
        <a:bodyPr/>
        <a:lstStyle/>
        <a:p>
          <a:pPr algn="l"/>
          <a:r>
            <a:rPr lang="it-IT" sz="800"/>
            <a:t>Accompagnato dalle relazioni degli amministratori, dei sindaci e del soggetto incaricato al controllo contabile</a:t>
          </a:r>
        </a:p>
      </dgm:t>
    </dgm:pt>
    <dgm:pt modelId="{C5FDD590-D6FB-4495-B6C4-ABF3CB1D440E}" type="parTrans" cxnId="{73F7A894-9A95-42C9-9045-DB2CC744D871}">
      <dgm:prSet/>
      <dgm:spPr/>
      <dgm:t>
        <a:bodyPr/>
        <a:lstStyle/>
        <a:p>
          <a:endParaRPr lang="it-IT"/>
        </a:p>
      </dgm:t>
    </dgm:pt>
    <dgm:pt modelId="{D8B9E0C9-DB05-497B-8CE1-F70B606E312D}" type="sibTrans" cxnId="{73F7A894-9A95-42C9-9045-DB2CC744D871}">
      <dgm:prSet/>
      <dgm:spPr/>
      <dgm:t>
        <a:bodyPr/>
        <a:lstStyle/>
        <a:p>
          <a:endParaRPr lang="it-IT"/>
        </a:p>
      </dgm:t>
    </dgm:pt>
    <dgm:pt modelId="{56C28360-77AF-45B3-A0D3-551075D4D8A8}">
      <dgm:prSet phldrT="[Testo]"/>
      <dgm:spPr/>
      <dgm:t>
        <a:bodyPr/>
        <a:lstStyle/>
        <a:p>
          <a:pPr algn="l"/>
          <a:r>
            <a:rPr lang="it-IT" sz="800" b="1"/>
            <a:t>Convocazione assemblea </a:t>
          </a:r>
          <a:r>
            <a:rPr lang="it-IT" sz="800"/>
            <a:t>per approvazione del bilancio</a:t>
          </a:r>
        </a:p>
      </dgm:t>
    </dgm:pt>
    <dgm:pt modelId="{573E3E76-7CAF-4A89-9FF4-5B15CDDF9836}" type="parTrans" cxnId="{20DF1EDF-6AF3-49E2-9651-160FD422462C}">
      <dgm:prSet/>
      <dgm:spPr/>
      <dgm:t>
        <a:bodyPr/>
        <a:lstStyle/>
        <a:p>
          <a:endParaRPr lang="it-IT"/>
        </a:p>
      </dgm:t>
    </dgm:pt>
    <dgm:pt modelId="{856DF0A9-1AEE-4FEA-A455-81F32E812C4B}" type="sibTrans" cxnId="{20DF1EDF-6AF3-49E2-9651-160FD422462C}">
      <dgm:prSet/>
      <dgm:spPr/>
      <dgm:t>
        <a:bodyPr/>
        <a:lstStyle/>
        <a:p>
          <a:endParaRPr lang="it-IT"/>
        </a:p>
      </dgm:t>
    </dgm:pt>
    <dgm:pt modelId="{C692E6FE-D405-4CF1-9274-E13BD6A888C4}">
      <dgm:prSet phldrT="[Testo]" custT="1"/>
      <dgm:spPr/>
      <dgm:t>
        <a:bodyPr/>
        <a:lstStyle/>
        <a:p>
          <a:pPr algn="ctr"/>
          <a:r>
            <a:rPr lang="it-IT" sz="1100" b="1"/>
            <a:t>Assemblea (massimo 120 giorni dalla chiusura dell'esercizio)</a:t>
          </a:r>
        </a:p>
      </dgm:t>
    </dgm:pt>
    <dgm:pt modelId="{D4D69249-0BF4-4AFD-8807-A56EFE6DB25B}" type="parTrans" cxnId="{C01A8F41-ABBC-42CA-AC3E-D5EAB8CB5362}">
      <dgm:prSet/>
      <dgm:spPr/>
      <dgm:t>
        <a:bodyPr/>
        <a:lstStyle/>
        <a:p>
          <a:endParaRPr lang="it-IT"/>
        </a:p>
      </dgm:t>
    </dgm:pt>
    <dgm:pt modelId="{3CF15BAC-F2DF-411F-9B0C-273990037D4A}" type="sibTrans" cxnId="{C01A8F41-ABBC-42CA-AC3E-D5EAB8CB5362}">
      <dgm:prSet/>
      <dgm:spPr/>
      <dgm:t>
        <a:bodyPr/>
        <a:lstStyle/>
        <a:p>
          <a:endParaRPr lang="it-IT"/>
        </a:p>
      </dgm:t>
    </dgm:pt>
    <dgm:pt modelId="{F2DAE1F9-73AB-407C-8FAC-73069A0A1210}">
      <dgm:prSet phldrT="[Testo]"/>
      <dgm:spPr/>
      <dgm:t>
        <a:bodyPr/>
        <a:lstStyle/>
        <a:p>
          <a:pPr algn="l"/>
          <a:r>
            <a:rPr lang="it-IT" sz="800" b="1"/>
            <a:t>Convocata almeno una volta l'anno</a:t>
          </a:r>
          <a:r>
            <a:rPr lang="it-IT" sz="800"/>
            <a:t> entro il termine stabilito dallo statuto (massimo 120 giorni)</a:t>
          </a:r>
        </a:p>
      </dgm:t>
    </dgm:pt>
    <dgm:pt modelId="{B40D9D48-36A8-4C65-9E9F-1AE582CC4A43}" type="parTrans" cxnId="{EE716901-41A4-41F5-A34C-AC4DA805BE2F}">
      <dgm:prSet/>
      <dgm:spPr/>
      <dgm:t>
        <a:bodyPr/>
        <a:lstStyle/>
        <a:p>
          <a:endParaRPr lang="it-IT"/>
        </a:p>
      </dgm:t>
    </dgm:pt>
    <dgm:pt modelId="{A06D665C-8DFC-4652-8101-08F030F9EBAF}" type="sibTrans" cxnId="{EE716901-41A4-41F5-A34C-AC4DA805BE2F}">
      <dgm:prSet/>
      <dgm:spPr/>
      <dgm:t>
        <a:bodyPr/>
        <a:lstStyle/>
        <a:p>
          <a:endParaRPr lang="it-IT"/>
        </a:p>
      </dgm:t>
    </dgm:pt>
    <dgm:pt modelId="{9D12413A-6403-4D4A-9158-DD2A5BB805FA}">
      <dgm:prSet phldrT="[Testo]"/>
      <dgm:spPr/>
      <dgm:t>
        <a:bodyPr/>
        <a:lstStyle/>
        <a:p>
          <a:pPr algn="l"/>
          <a:r>
            <a:rPr lang="it-IT" sz="800"/>
            <a:t>Finalità: i soci possono prenderne visione</a:t>
          </a:r>
        </a:p>
      </dgm:t>
    </dgm:pt>
    <dgm:pt modelId="{18FA2D14-A6B1-4441-8C4A-57C9E7DAA039}" type="parTrans" cxnId="{E0F67EFD-0AD8-4D16-8B2D-688537333F65}">
      <dgm:prSet/>
      <dgm:spPr/>
      <dgm:t>
        <a:bodyPr/>
        <a:lstStyle/>
        <a:p>
          <a:endParaRPr lang="it-IT"/>
        </a:p>
      </dgm:t>
    </dgm:pt>
    <dgm:pt modelId="{87DD613A-E505-4D61-935B-E6D24C628156}" type="sibTrans" cxnId="{E0F67EFD-0AD8-4D16-8B2D-688537333F65}">
      <dgm:prSet/>
      <dgm:spPr/>
      <dgm:t>
        <a:bodyPr/>
        <a:lstStyle/>
        <a:p>
          <a:endParaRPr lang="it-IT"/>
        </a:p>
      </dgm:t>
    </dgm:pt>
    <dgm:pt modelId="{08AC25CE-CB69-4558-B8E1-B5EA86C96081}" type="pres">
      <dgm:prSet presAssocID="{AAD4B19D-7416-4C95-AD12-17997DBECF32}" presName="Name0" presStyleCnt="0">
        <dgm:presLayoutVars>
          <dgm:dir/>
          <dgm:resizeHandles val="exact"/>
        </dgm:presLayoutVars>
      </dgm:prSet>
      <dgm:spPr/>
    </dgm:pt>
    <dgm:pt modelId="{E4744371-A233-49CF-8E1B-A172B9A35459}" type="pres">
      <dgm:prSet presAssocID="{AAD4B19D-7416-4C95-AD12-17997DBECF32}" presName="arrow" presStyleLbl="bgShp" presStyleIdx="0" presStyleCnt="1"/>
      <dgm:spPr/>
    </dgm:pt>
    <dgm:pt modelId="{75EFA839-49F5-4BF2-8121-76450BA38BDA}" type="pres">
      <dgm:prSet presAssocID="{AAD4B19D-7416-4C95-AD12-17997DBECF32}" presName="points" presStyleCnt="0"/>
      <dgm:spPr/>
    </dgm:pt>
    <dgm:pt modelId="{F3999000-77A2-4C11-A9BC-1069309395E6}" type="pres">
      <dgm:prSet presAssocID="{2FF107BD-E0E5-4222-9655-FF0760D24F96}" presName="compositeA" presStyleCnt="0"/>
      <dgm:spPr/>
    </dgm:pt>
    <dgm:pt modelId="{E14E32AB-D4C4-4FB9-9F77-291EF28C60FF}" type="pres">
      <dgm:prSet presAssocID="{2FF107BD-E0E5-4222-9655-FF0760D24F96}" presName="textA" presStyleLbl="revTx" presStyleIdx="0" presStyleCnt="4">
        <dgm:presLayoutVars>
          <dgm:bulletEnabled val="1"/>
        </dgm:presLayoutVars>
      </dgm:prSet>
      <dgm:spPr/>
      <dgm:t>
        <a:bodyPr/>
        <a:lstStyle/>
        <a:p>
          <a:endParaRPr lang="it-IT"/>
        </a:p>
      </dgm:t>
    </dgm:pt>
    <dgm:pt modelId="{716B1DFB-9AF0-4C7D-ACC4-095AD6ADD3E8}" type="pres">
      <dgm:prSet presAssocID="{2FF107BD-E0E5-4222-9655-FF0760D24F96}" presName="circleA" presStyleLbl="node1" presStyleIdx="0" presStyleCnt="4"/>
      <dgm:spPr/>
    </dgm:pt>
    <dgm:pt modelId="{9F3D5FAE-CAC4-4DBD-BAA5-4BEE7A7EB3C4}" type="pres">
      <dgm:prSet presAssocID="{2FF107BD-E0E5-4222-9655-FF0760D24F96}" presName="spaceA" presStyleCnt="0"/>
      <dgm:spPr/>
    </dgm:pt>
    <dgm:pt modelId="{FEA9DDA7-660E-4D1D-8E30-8A58BEA029DC}" type="pres">
      <dgm:prSet presAssocID="{69D88686-44DF-4F38-9ECC-5104FFA710CF}" presName="space" presStyleCnt="0"/>
      <dgm:spPr/>
    </dgm:pt>
    <dgm:pt modelId="{35CCF4EC-116F-4F0D-8DDD-E59DB2B23CFD}" type="pres">
      <dgm:prSet presAssocID="{9B44E0DD-04C3-4FBD-9A15-1D7C9C85FF83}" presName="compositeB" presStyleCnt="0"/>
      <dgm:spPr/>
    </dgm:pt>
    <dgm:pt modelId="{D27AFC48-AE16-439A-87FC-8C453DE184FC}" type="pres">
      <dgm:prSet presAssocID="{9B44E0DD-04C3-4FBD-9A15-1D7C9C85FF83}" presName="textB" presStyleLbl="revTx" presStyleIdx="1" presStyleCnt="4">
        <dgm:presLayoutVars>
          <dgm:bulletEnabled val="1"/>
        </dgm:presLayoutVars>
      </dgm:prSet>
      <dgm:spPr/>
      <dgm:t>
        <a:bodyPr/>
        <a:lstStyle/>
        <a:p>
          <a:endParaRPr lang="it-IT"/>
        </a:p>
      </dgm:t>
    </dgm:pt>
    <dgm:pt modelId="{1ACA86B9-B7C0-49BE-85C5-C35367177E71}" type="pres">
      <dgm:prSet presAssocID="{9B44E0DD-04C3-4FBD-9A15-1D7C9C85FF83}" presName="circleB" presStyleLbl="node1" presStyleIdx="1" presStyleCnt="4"/>
      <dgm:spPr/>
    </dgm:pt>
    <dgm:pt modelId="{1BD9A368-4C28-4C06-8EEA-85419857FC28}" type="pres">
      <dgm:prSet presAssocID="{9B44E0DD-04C3-4FBD-9A15-1D7C9C85FF83}" presName="spaceB" presStyleCnt="0"/>
      <dgm:spPr/>
    </dgm:pt>
    <dgm:pt modelId="{59416882-8FCC-421F-8378-00D5B53C9E19}" type="pres">
      <dgm:prSet presAssocID="{A3ACE1D8-DFE7-4896-91EF-67E219EC7153}" presName="space" presStyleCnt="0"/>
      <dgm:spPr/>
    </dgm:pt>
    <dgm:pt modelId="{2A82A16C-4B74-4DF8-B280-4351F06E2663}" type="pres">
      <dgm:prSet presAssocID="{EC6DC039-CF10-4C6D-9100-67DB65108369}" presName="compositeA" presStyleCnt="0"/>
      <dgm:spPr/>
    </dgm:pt>
    <dgm:pt modelId="{45BF6EC2-8B8A-4A03-85EA-FD98A0A86171}" type="pres">
      <dgm:prSet presAssocID="{EC6DC039-CF10-4C6D-9100-67DB65108369}" presName="textA" presStyleLbl="revTx" presStyleIdx="2" presStyleCnt="4">
        <dgm:presLayoutVars>
          <dgm:bulletEnabled val="1"/>
        </dgm:presLayoutVars>
      </dgm:prSet>
      <dgm:spPr/>
      <dgm:t>
        <a:bodyPr/>
        <a:lstStyle/>
        <a:p>
          <a:endParaRPr lang="it-IT"/>
        </a:p>
      </dgm:t>
    </dgm:pt>
    <dgm:pt modelId="{D8867E6E-CD5A-4D38-9001-DB3641244F17}" type="pres">
      <dgm:prSet presAssocID="{EC6DC039-CF10-4C6D-9100-67DB65108369}" presName="circleA" presStyleLbl="node1" presStyleIdx="2" presStyleCnt="4"/>
      <dgm:spPr/>
    </dgm:pt>
    <dgm:pt modelId="{7B1C1F63-71BB-480D-8612-05FD752BC2B5}" type="pres">
      <dgm:prSet presAssocID="{EC6DC039-CF10-4C6D-9100-67DB65108369}" presName="spaceA" presStyleCnt="0"/>
      <dgm:spPr/>
    </dgm:pt>
    <dgm:pt modelId="{DACB1247-BB19-4B63-AD9D-77AA2DA93486}" type="pres">
      <dgm:prSet presAssocID="{CA5BFFE6-4B43-4BFC-B6BD-29D2F367C065}" presName="space" presStyleCnt="0"/>
      <dgm:spPr/>
    </dgm:pt>
    <dgm:pt modelId="{CCF1FD4D-AC89-456C-8587-A77E8E36CCCD}" type="pres">
      <dgm:prSet presAssocID="{C692E6FE-D405-4CF1-9274-E13BD6A888C4}" presName="compositeB" presStyleCnt="0"/>
      <dgm:spPr/>
    </dgm:pt>
    <dgm:pt modelId="{4DF07446-6EFD-4A8A-8A56-8576FF808627}" type="pres">
      <dgm:prSet presAssocID="{C692E6FE-D405-4CF1-9274-E13BD6A888C4}" presName="textB" presStyleLbl="revTx" presStyleIdx="3" presStyleCnt="4">
        <dgm:presLayoutVars>
          <dgm:bulletEnabled val="1"/>
        </dgm:presLayoutVars>
      </dgm:prSet>
      <dgm:spPr/>
      <dgm:t>
        <a:bodyPr/>
        <a:lstStyle/>
        <a:p>
          <a:endParaRPr lang="it-IT"/>
        </a:p>
      </dgm:t>
    </dgm:pt>
    <dgm:pt modelId="{9C37DC1D-0E79-4CE8-B983-660B3C9C8E63}" type="pres">
      <dgm:prSet presAssocID="{C692E6FE-D405-4CF1-9274-E13BD6A888C4}" presName="circleB" presStyleLbl="node1" presStyleIdx="3" presStyleCnt="4"/>
      <dgm:spPr/>
    </dgm:pt>
    <dgm:pt modelId="{FE7A5D40-E889-417F-810E-9BFAF8480113}" type="pres">
      <dgm:prSet presAssocID="{C692E6FE-D405-4CF1-9274-E13BD6A888C4}" presName="spaceB" presStyleCnt="0"/>
      <dgm:spPr/>
    </dgm:pt>
  </dgm:ptLst>
  <dgm:cxnLst>
    <dgm:cxn modelId="{8E32AA42-BF03-47B7-B588-C2CF6C974888}" type="presOf" srcId="{3462FA7B-0332-4EC3-8792-6FAD95A7A53E}" destId="{45BF6EC2-8B8A-4A03-85EA-FD98A0A86171}" srcOrd="0" destOrd="1" presId="urn:microsoft.com/office/officeart/2005/8/layout/hProcess11"/>
    <dgm:cxn modelId="{B4C24BAA-3393-49BF-8F2E-F659B5458FFA}" srcId="{2FF107BD-E0E5-4222-9655-FF0760D24F96}" destId="{803CB77D-0C43-4B54-9ADB-5F3FC6D5018B}" srcOrd="0" destOrd="0" parTransId="{AD20137A-30E1-4033-B585-56685F6893A8}" sibTransId="{90F77D3E-3F3E-4FAA-AE80-D8A47023B976}"/>
    <dgm:cxn modelId="{3C44B4E9-6FCE-43F3-975C-9E4B258DFF1F}" type="presOf" srcId="{F57D370A-5B8E-4040-BA8E-57BE9CCF0E9E}" destId="{D27AFC48-AE16-439A-87FC-8C453DE184FC}" srcOrd="0" destOrd="1" presId="urn:microsoft.com/office/officeart/2005/8/layout/hProcess11"/>
    <dgm:cxn modelId="{794E0004-B76C-471F-BAD5-0299682CECCF}" srcId="{AAD4B19D-7416-4C95-AD12-17997DBECF32}" destId="{EC6DC039-CF10-4C6D-9100-67DB65108369}" srcOrd="2" destOrd="0" parTransId="{830A321E-83A0-4636-8746-431EF0376A4A}" sibTransId="{CA5BFFE6-4B43-4BFC-B6BD-29D2F367C065}"/>
    <dgm:cxn modelId="{73F7A894-9A95-42C9-9045-DB2CC744D871}" srcId="{EC6DC039-CF10-4C6D-9100-67DB65108369}" destId="{6C8DAF4C-212A-4F07-829A-FD4CA7A4A922}" srcOrd="1" destOrd="0" parTransId="{C5FDD590-D6FB-4495-B6C4-ABF3CB1D440E}" sibTransId="{D8B9E0C9-DB05-497B-8CE1-F70B606E312D}"/>
    <dgm:cxn modelId="{E0F67EFD-0AD8-4D16-8B2D-688537333F65}" srcId="{EC6DC039-CF10-4C6D-9100-67DB65108369}" destId="{9D12413A-6403-4D4A-9158-DD2A5BB805FA}" srcOrd="2" destOrd="0" parTransId="{18FA2D14-A6B1-4441-8C4A-57C9E7DAA039}" sibTransId="{87DD613A-E505-4D61-935B-E6D24C628156}"/>
    <dgm:cxn modelId="{B025ADE0-B646-47FC-8CDF-5AFAD4254C76}" srcId="{9B44E0DD-04C3-4FBD-9A15-1D7C9C85FF83}" destId="{F57D370A-5B8E-4040-BA8E-57BE9CCF0E9E}" srcOrd="0" destOrd="0" parTransId="{9E0494DA-366F-4485-A987-A1511844C440}" sibTransId="{2FA066D2-C998-4DA0-B618-34BA15B618FE}"/>
    <dgm:cxn modelId="{32C4A3F9-5701-47F0-B678-024D42094D3E}" type="presOf" srcId="{803CB77D-0C43-4B54-9ADB-5F3FC6D5018B}" destId="{E14E32AB-D4C4-4FB9-9F77-291EF28C60FF}" srcOrd="0" destOrd="1" presId="urn:microsoft.com/office/officeart/2005/8/layout/hProcess11"/>
    <dgm:cxn modelId="{951BE9AB-BAEA-44E1-A4CD-B4D7A7888FA9}" type="presOf" srcId="{6C8DAF4C-212A-4F07-829A-FD4CA7A4A922}" destId="{45BF6EC2-8B8A-4A03-85EA-FD98A0A86171}" srcOrd="0" destOrd="2" presId="urn:microsoft.com/office/officeart/2005/8/layout/hProcess11"/>
    <dgm:cxn modelId="{C01A8F41-ABBC-42CA-AC3E-D5EAB8CB5362}" srcId="{AAD4B19D-7416-4C95-AD12-17997DBECF32}" destId="{C692E6FE-D405-4CF1-9274-E13BD6A888C4}" srcOrd="3" destOrd="0" parTransId="{D4D69249-0BF4-4AFD-8807-A56EFE6DB25B}" sibTransId="{3CF15BAC-F2DF-411F-9B0C-273990037D4A}"/>
    <dgm:cxn modelId="{E8C00EEF-C89D-4977-9F37-36DE339C2EEA}" srcId="{EC6DC039-CF10-4C6D-9100-67DB65108369}" destId="{3462FA7B-0332-4EC3-8792-6FAD95A7A53E}" srcOrd="0" destOrd="0" parTransId="{E7BA1CB8-2720-44F2-AC1B-6F46A81315A8}" sibTransId="{8916EED3-F912-4D9E-9656-1457DEDE0C20}"/>
    <dgm:cxn modelId="{0722C61F-7CC2-4983-83CF-EAF1B89C0122}" srcId="{AAD4B19D-7416-4C95-AD12-17997DBECF32}" destId="{9B44E0DD-04C3-4FBD-9A15-1D7C9C85FF83}" srcOrd="1" destOrd="0" parTransId="{E3408D77-FF2F-4414-81CE-5E24FEECFB73}" sibTransId="{A3ACE1D8-DFE7-4896-91EF-67E219EC7153}"/>
    <dgm:cxn modelId="{9ED26BC4-95B5-4406-9583-4C66BA45E27C}" type="presOf" srcId="{F2DAE1F9-73AB-407C-8FAC-73069A0A1210}" destId="{4DF07446-6EFD-4A8A-8A56-8576FF808627}" srcOrd="0" destOrd="1" presId="urn:microsoft.com/office/officeart/2005/8/layout/hProcess11"/>
    <dgm:cxn modelId="{C4E830B6-C7E7-481C-A14A-A38CAB39DD0D}" type="presOf" srcId="{56C28360-77AF-45B3-A0D3-551075D4D8A8}" destId="{E14E32AB-D4C4-4FB9-9F77-291EF28C60FF}" srcOrd="0" destOrd="2" presId="urn:microsoft.com/office/officeart/2005/8/layout/hProcess11"/>
    <dgm:cxn modelId="{52D61CFF-BC23-4A32-BCE1-8F0C72A3734E}" srcId="{AAD4B19D-7416-4C95-AD12-17997DBECF32}" destId="{2FF107BD-E0E5-4222-9655-FF0760D24F96}" srcOrd="0" destOrd="0" parTransId="{F9A8A6FE-9DBB-437E-96BA-B04D7657E827}" sibTransId="{69D88686-44DF-4F38-9ECC-5104FFA710CF}"/>
    <dgm:cxn modelId="{990642AC-E2D7-48D0-921A-306D64D205FB}" type="presOf" srcId="{9B44E0DD-04C3-4FBD-9A15-1D7C9C85FF83}" destId="{D27AFC48-AE16-439A-87FC-8C453DE184FC}" srcOrd="0" destOrd="0" presId="urn:microsoft.com/office/officeart/2005/8/layout/hProcess11"/>
    <dgm:cxn modelId="{A4F0C43F-C42F-4D57-BBD3-9E7862E061CC}" type="presOf" srcId="{2FF107BD-E0E5-4222-9655-FF0760D24F96}" destId="{E14E32AB-D4C4-4FB9-9F77-291EF28C60FF}" srcOrd="0" destOrd="0" presId="urn:microsoft.com/office/officeart/2005/8/layout/hProcess11"/>
    <dgm:cxn modelId="{76B7ED03-54D2-4E19-884E-51B250F70B06}" type="presOf" srcId="{AAD4B19D-7416-4C95-AD12-17997DBECF32}" destId="{08AC25CE-CB69-4558-B8E1-B5EA86C96081}" srcOrd="0" destOrd="0" presId="urn:microsoft.com/office/officeart/2005/8/layout/hProcess11"/>
    <dgm:cxn modelId="{F5E7D2BE-378E-4253-A01E-44D6D98A7FFB}" type="presOf" srcId="{C692E6FE-D405-4CF1-9274-E13BD6A888C4}" destId="{4DF07446-6EFD-4A8A-8A56-8576FF808627}" srcOrd="0" destOrd="0" presId="urn:microsoft.com/office/officeart/2005/8/layout/hProcess11"/>
    <dgm:cxn modelId="{EE716901-41A4-41F5-A34C-AC4DA805BE2F}" srcId="{C692E6FE-D405-4CF1-9274-E13BD6A888C4}" destId="{F2DAE1F9-73AB-407C-8FAC-73069A0A1210}" srcOrd="0" destOrd="0" parTransId="{B40D9D48-36A8-4C65-9E9F-1AE582CC4A43}" sibTransId="{A06D665C-8DFC-4652-8101-08F030F9EBAF}"/>
    <dgm:cxn modelId="{20DF1EDF-6AF3-49E2-9651-160FD422462C}" srcId="{2FF107BD-E0E5-4222-9655-FF0760D24F96}" destId="{56C28360-77AF-45B3-A0D3-551075D4D8A8}" srcOrd="1" destOrd="0" parTransId="{573E3E76-7CAF-4A89-9FF4-5B15CDDF9836}" sibTransId="{856DF0A9-1AEE-4FEA-A455-81F32E812C4B}"/>
    <dgm:cxn modelId="{45FEC2EC-6330-4F25-B7D6-5ED88ACED13A}" type="presOf" srcId="{9D12413A-6403-4D4A-9158-DD2A5BB805FA}" destId="{45BF6EC2-8B8A-4A03-85EA-FD98A0A86171}" srcOrd="0" destOrd="3" presId="urn:microsoft.com/office/officeart/2005/8/layout/hProcess11"/>
    <dgm:cxn modelId="{6C1E90A1-A738-4C62-82A2-033D96AC97D4}" type="presOf" srcId="{EC6DC039-CF10-4C6D-9100-67DB65108369}" destId="{45BF6EC2-8B8A-4A03-85EA-FD98A0A86171}" srcOrd="0" destOrd="0" presId="urn:microsoft.com/office/officeart/2005/8/layout/hProcess11"/>
    <dgm:cxn modelId="{716C5415-5668-43B2-A868-023F85D9F171}" type="presParOf" srcId="{08AC25CE-CB69-4558-B8E1-B5EA86C96081}" destId="{E4744371-A233-49CF-8E1B-A172B9A35459}" srcOrd="0" destOrd="0" presId="urn:microsoft.com/office/officeart/2005/8/layout/hProcess11"/>
    <dgm:cxn modelId="{D2723000-7A86-42EB-8CEA-D8D1CFACA7DA}" type="presParOf" srcId="{08AC25CE-CB69-4558-B8E1-B5EA86C96081}" destId="{75EFA839-49F5-4BF2-8121-76450BA38BDA}" srcOrd="1" destOrd="0" presId="urn:microsoft.com/office/officeart/2005/8/layout/hProcess11"/>
    <dgm:cxn modelId="{0936DD7E-5F15-411C-9FCE-B3152163D70E}" type="presParOf" srcId="{75EFA839-49F5-4BF2-8121-76450BA38BDA}" destId="{F3999000-77A2-4C11-A9BC-1069309395E6}" srcOrd="0" destOrd="0" presId="urn:microsoft.com/office/officeart/2005/8/layout/hProcess11"/>
    <dgm:cxn modelId="{189E71DC-3D8F-4D67-9BC1-D7E841BA4247}" type="presParOf" srcId="{F3999000-77A2-4C11-A9BC-1069309395E6}" destId="{E14E32AB-D4C4-4FB9-9F77-291EF28C60FF}" srcOrd="0" destOrd="0" presId="urn:microsoft.com/office/officeart/2005/8/layout/hProcess11"/>
    <dgm:cxn modelId="{829B7DFB-85EE-4109-A134-C2D5E4A13A36}" type="presParOf" srcId="{F3999000-77A2-4C11-A9BC-1069309395E6}" destId="{716B1DFB-9AF0-4C7D-ACC4-095AD6ADD3E8}" srcOrd="1" destOrd="0" presId="urn:microsoft.com/office/officeart/2005/8/layout/hProcess11"/>
    <dgm:cxn modelId="{92909A18-9A58-4B48-A95F-4C3FB487A683}" type="presParOf" srcId="{F3999000-77A2-4C11-A9BC-1069309395E6}" destId="{9F3D5FAE-CAC4-4DBD-BAA5-4BEE7A7EB3C4}" srcOrd="2" destOrd="0" presId="urn:microsoft.com/office/officeart/2005/8/layout/hProcess11"/>
    <dgm:cxn modelId="{67A94E6B-1901-4DE2-B9E1-2E396FCF0498}" type="presParOf" srcId="{75EFA839-49F5-4BF2-8121-76450BA38BDA}" destId="{FEA9DDA7-660E-4D1D-8E30-8A58BEA029DC}" srcOrd="1" destOrd="0" presId="urn:microsoft.com/office/officeart/2005/8/layout/hProcess11"/>
    <dgm:cxn modelId="{46AF063F-6918-4E16-B434-69AA216F23C1}" type="presParOf" srcId="{75EFA839-49F5-4BF2-8121-76450BA38BDA}" destId="{35CCF4EC-116F-4F0D-8DDD-E59DB2B23CFD}" srcOrd="2" destOrd="0" presId="urn:microsoft.com/office/officeart/2005/8/layout/hProcess11"/>
    <dgm:cxn modelId="{266577D1-63ED-4245-94D0-6654677D448C}" type="presParOf" srcId="{35CCF4EC-116F-4F0D-8DDD-E59DB2B23CFD}" destId="{D27AFC48-AE16-439A-87FC-8C453DE184FC}" srcOrd="0" destOrd="0" presId="urn:microsoft.com/office/officeart/2005/8/layout/hProcess11"/>
    <dgm:cxn modelId="{98471851-0135-4027-925B-08200D93E055}" type="presParOf" srcId="{35CCF4EC-116F-4F0D-8DDD-E59DB2B23CFD}" destId="{1ACA86B9-B7C0-49BE-85C5-C35367177E71}" srcOrd="1" destOrd="0" presId="urn:microsoft.com/office/officeart/2005/8/layout/hProcess11"/>
    <dgm:cxn modelId="{3CDB914E-A3DC-417A-819E-88295D26A1D5}" type="presParOf" srcId="{35CCF4EC-116F-4F0D-8DDD-E59DB2B23CFD}" destId="{1BD9A368-4C28-4C06-8EEA-85419857FC28}" srcOrd="2" destOrd="0" presId="urn:microsoft.com/office/officeart/2005/8/layout/hProcess11"/>
    <dgm:cxn modelId="{B0603A7E-DC11-4CFE-9A2D-EC7F778F753C}" type="presParOf" srcId="{75EFA839-49F5-4BF2-8121-76450BA38BDA}" destId="{59416882-8FCC-421F-8378-00D5B53C9E19}" srcOrd="3" destOrd="0" presId="urn:microsoft.com/office/officeart/2005/8/layout/hProcess11"/>
    <dgm:cxn modelId="{695ED617-0557-4FC3-89F0-84E7C8F6EC86}" type="presParOf" srcId="{75EFA839-49F5-4BF2-8121-76450BA38BDA}" destId="{2A82A16C-4B74-4DF8-B280-4351F06E2663}" srcOrd="4" destOrd="0" presId="urn:microsoft.com/office/officeart/2005/8/layout/hProcess11"/>
    <dgm:cxn modelId="{155E7065-D526-43DD-A945-B937C0D8E572}" type="presParOf" srcId="{2A82A16C-4B74-4DF8-B280-4351F06E2663}" destId="{45BF6EC2-8B8A-4A03-85EA-FD98A0A86171}" srcOrd="0" destOrd="0" presId="urn:microsoft.com/office/officeart/2005/8/layout/hProcess11"/>
    <dgm:cxn modelId="{715F70AF-2599-4FC8-AB8F-23C4BF61C414}" type="presParOf" srcId="{2A82A16C-4B74-4DF8-B280-4351F06E2663}" destId="{D8867E6E-CD5A-4D38-9001-DB3641244F17}" srcOrd="1" destOrd="0" presId="urn:microsoft.com/office/officeart/2005/8/layout/hProcess11"/>
    <dgm:cxn modelId="{E4122878-7252-4E80-8AAA-3AE72921A08D}" type="presParOf" srcId="{2A82A16C-4B74-4DF8-B280-4351F06E2663}" destId="{7B1C1F63-71BB-480D-8612-05FD752BC2B5}" srcOrd="2" destOrd="0" presId="urn:microsoft.com/office/officeart/2005/8/layout/hProcess11"/>
    <dgm:cxn modelId="{775FB2A4-2856-4FB4-9039-D004D74F72CD}" type="presParOf" srcId="{75EFA839-49F5-4BF2-8121-76450BA38BDA}" destId="{DACB1247-BB19-4B63-AD9D-77AA2DA93486}" srcOrd="5" destOrd="0" presId="urn:microsoft.com/office/officeart/2005/8/layout/hProcess11"/>
    <dgm:cxn modelId="{D6D2D661-AF6B-40F9-AF1B-D77C29D1E640}" type="presParOf" srcId="{75EFA839-49F5-4BF2-8121-76450BA38BDA}" destId="{CCF1FD4D-AC89-456C-8587-A77E8E36CCCD}" srcOrd="6" destOrd="0" presId="urn:microsoft.com/office/officeart/2005/8/layout/hProcess11"/>
    <dgm:cxn modelId="{35AD7EEB-EE7D-49C8-AD9F-B487AFE88224}" type="presParOf" srcId="{CCF1FD4D-AC89-456C-8587-A77E8E36CCCD}" destId="{4DF07446-6EFD-4A8A-8A56-8576FF808627}" srcOrd="0" destOrd="0" presId="urn:microsoft.com/office/officeart/2005/8/layout/hProcess11"/>
    <dgm:cxn modelId="{A72B8AB3-07DD-4407-929A-376F4DC6750E}" type="presParOf" srcId="{CCF1FD4D-AC89-456C-8587-A77E8E36CCCD}" destId="{9C37DC1D-0E79-4CE8-B983-660B3C9C8E63}" srcOrd="1" destOrd="0" presId="urn:microsoft.com/office/officeart/2005/8/layout/hProcess11"/>
    <dgm:cxn modelId="{CEF56439-0497-4C35-9168-BC75108E4F28}" type="presParOf" srcId="{CCF1FD4D-AC89-456C-8587-A77E8E36CCCD}" destId="{FE7A5D40-E889-417F-810E-9BFAF8480113}" srcOrd="2" destOrd="0" presId="urn:microsoft.com/office/officeart/2005/8/layout/hProcess1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9B9D687-60AB-4743-A9CA-6BE60712142E}" type="doc">
      <dgm:prSet loTypeId="urn:microsoft.com/office/officeart/2005/8/layout/hProcess11" loCatId="process" qsTypeId="urn:microsoft.com/office/officeart/2005/8/quickstyle/simple4" qsCatId="simple" csTypeId="urn:microsoft.com/office/officeart/2005/8/colors/colorful5" csCatId="colorful" phldr="1"/>
      <dgm:spPr/>
    </dgm:pt>
    <dgm:pt modelId="{8CB5D305-181C-4102-BE1A-AF7831633DBA}">
      <dgm:prSet phldrT="[Testo]" custT="1"/>
      <dgm:spPr/>
      <dgm:t>
        <a:bodyPr/>
        <a:lstStyle/>
        <a:p>
          <a:pPr algn="ctr"/>
          <a:r>
            <a:rPr lang="it-IT" sz="1200" b="1"/>
            <a:t>Assemblea</a:t>
          </a:r>
        </a:p>
      </dgm:t>
    </dgm:pt>
    <dgm:pt modelId="{61BB3CF2-5554-4836-82A4-FE7B8254988F}" type="parTrans" cxnId="{D8C992D0-8BCD-401D-8209-8B24D94E3D0B}">
      <dgm:prSet/>
      <dgm:spPr/>
      <dgm:t>
        <a:bodyPr/>
        <a:lstStyle/>
        <a:p>
          <a:endParaRPr lang="it-IT"/>
        </a:p>
      </dgm:t>
    </dgm:pt>
    <dgm:pt modelId="{E2D397EF-527D-4399-923C-880284669F2D}" type="sibTrans" cxnId="{D8C992D0-8BCD-401D-8209-8B24D94E3D0B}">
      <dgm:prSet/>
      <dgm:spPr/>
      <dgm:t>
        <a:bodyPr/>
        <a:lstStyle/>
        <a:p>
          <a:endParaRPr lang="it-IT"/>
        </a:p>
      </dgm:t>
    </dgm:pt>
    <dgm:pt modelId="{2D43F814-B588-4AEA-9363-5A8442B12844}">
      <dgm:prSet phldrT="[Testo]"/>
      <dgm:spPr/>
      <dgm:t>
        <a:bodyPr/>
        <a:lstStyle/>
        <a:p>
          <a:pPr algn="l"/>
          <a:r>
            <a:rPr lang="it-IT" sz="800" b="1"/>
            <a:t>Il bilancio deve essere approvato dall'assemblea dei soci</a:t>
          </a:r>
          <a:r>
            <a:rPr lang="it-IT" sz="800"/>
            <a:t> che delibera anche sulla distribuzione degli utili conseguiti</a:t>
          </a:r>
        </a:p>
      </dgm:t>
    </dgm:pt>
    <dgm:pt modelId="{1928B016-2BE5-44F8-BE4F-649BFB8133DA}" type="parTrans" cxnId="{2C797C60-81FF-4F24-95E3-12684F575907}">
      <dgm:prSet/>
      <dgm:spPr/>
      <dgm:t>
        <a:bodyPr/>
        <a:lstStyle/>
        <a:p>
          <a:endParaRPr lang="it-IT"/>
        </a:p>
      </dgm:t>
    </dgm:pt>
    <dgm:pt modelId="{592D1B70-C77D-4234-996F-B8AC69DBE4F1}" type="sibTrans" cxnId="{2C797C60-81FF-4F24-95E3-12684F575907}">
      <dgm:prSet/>
      <dgm:spPr/>
      <dgm:t>
        <a:bodyPr/>
        <a:lstStyle/>
        <a:p>
          <a:endParaRPr lang="it-IT"/>
        </a:p>
      </dgm:t>
    </dgm:pt>
    <dgm:pt modelId="{64CB2599-41E6-47BD-9192-73A2845E3C7A}">
      <dgm:prSet phldrT="[Testo]" custT="1"/>
      <dgm:spPr/>
      <dgm:t>
        <a:bodyPr/>
        <a:lstStyle/>
        <a:p>
          <a:pPr algn="ctr"/>
          <a:r>
            <a:rPr lang="it-IT" sz="1200" b="1"/>
            <a:t>Chiusura contabile dell'esercizio</a:t>
          </a:r>
        </a:p>
      </dgm:t>
    </dgm:pt>
    <dgm:pt modelId="{FB284800-FFF9-4FF0-853D-6DB5748E4C9B}" type="parTrans" cxnId="{583B5A8A-04E9-4E3C-954C-89202707109F}">
      <dgm:prSet/>
      <dgm:spPr/>
      <dgm:t>
        <a:bodyPr/>
        <a:lstStyle/>
        <a:p>
          <a:endParaRPr lang="it-IT"/>
        </a:p>
      </dgm:t>
    </dgm:pt>
    <dgm:pt modelId="{19E521D0-A9F4-4523-A0B0-0F620B02E56E}" type="sibTrans" cxnId="{583B5A8A-04E9-4E3C-954C-89202707109F}">
      <dgm:prSet/>
      <dgm:spPr/>
      <dgm:t>
        <a:bodyPr/>
        <a:lstStyle/>
        <a:p>
          <a:endParaRPr lang="it-IT"/>
        </a:p>
      </dgm:t>
    </dgm:pt>
    <dgm:pt modelId="{AB86E667-B936-415B-A5A8-26488EC97E0E}">
      <dgm:prSet phldrT="[Testo]" custT="1"/>
      <dgm:spPr/>
      <dgm:t>
        <a:bodyPr/>
        <a:lstStyle/>
        <a:p>
          <a:pPr algn="ctr"/>
          <a:r>
            <a:rPr lang="it-IT" sz="1200" b="1"/>
            <a:t>Dopo 30 giorni dall'assemblea</a:t>
          </a:r>
        </a:p>
      </dgm:t>
    </dgm:pt>
    <dgm:pt modelId="{3F852766-45BA-47BD-B116-A1BEA140BE7F}" type="parTrans" cxnId="{0E297F39-6C8B-4C72-8D4F-1C9D6653C55B}">
      <dgm:prSet/>
      <dgm:spPr/>
      <dgm:t>
        <a:bodyPr/>
        <a:lstStyle/>
        <a:p>
          <a:endParaRPr lang="it-IT"/>
        </a:p>
      </dgm:t>
    </dgm:pt>
    <dgm:pt modelId="{9472FCC3-CDE5-42A3-9DBB-0E37E321A7B8}" type="sibTrans" cxnId="{0E297F39-6C8B-4C72-8D4F-1C9D6653C55B}">
      <dgm:prSet/>
      <dgm:spPr/>
      <dgm:t>
        <a:bodyPr/>
        <a:lstStyle/>
        <a:p>
          <a:endParaRPr lang="it-IT"/>
        </a:p>
      </dgm:t>
    </dgm:pt>
    <dgm:pt modelId="{D0B3493F-3AD2-4A91-9DDE-9E98D29972C5}">
      <dgm:prSet phldrT="[Testo]"/>
      <dgm:spPr/>
      <dgm:t>
        <a:bodyPr/>
        <a:lstStyle/>
        <a:p>
          <a:pPr algn="l"/>
          <a:r>
            <a:rPr lang="it-IT" sz="800" b="1"/>
            <a:t>Gli amministratori depositano presso il registro delle imprese </a:t>
          </a:r>
          <a:r>
            <a:rPr lang="it-IT" sz="800"/>
            <a:t>(modalità telematica) </a:t>
          </a:r>
          <a:r>
            <a:rPr lang="it-IT" sz="800" b="1"/>
            <a:t>le relazioni e il verbale di approvazione dell'assemblea</a:t>
          </a:r>
        </a:p>
      </dgm:t>
    </dgm:pt>
    <dgm:pt modelId="{657C546B-C466-4BDA-BE08-A5282D784E2D}" type="parTrans" cxnId="{66A4A60B-E4E8-4339-9635-C9B72183021C}">
      <dgm:prSet/>
      <dgm:spPr/>
      <dgm:t>
        <a:bodyPr/>
        <a:lstStyle/>
        <a:p>
          <a:endParaRPr lang="it-IT"/>
        </a:p>
      </dgm:t>
    </dgm:pt>
    <dgm:pt modelId="{E092D2F3-EDF5-42D2-B9F5-F291B3931D6E}" type="sibTrans" cxnId="{66A4A60B-E4E8-4339-9635-C9B72183021C}">
      <dgm:prSet/>
      <dgm:spPr/>
      <dgm:t>
        <a:bodyPr/>
        <a:lstStyle/>
        <a:p>
          <a:endParaRPr lang="it-IT"/>
        </a:p>
      </dgm:t>
    </dgm:pt>
    <dgm:pt modelId="{AF37DB55-7919-412E-86CA-611F4980BF89}">
      <dgm:prSet phldrT="[Testo]"/>
      <dgm:spPr/>
      <dgm:t>
        <a:bodyPr/>
        <a:lstStyle/>
        <a:p>
          <a:pPr algn="l"/>
          <a:r>
            <a:rPr lang="it-IT" sz="800"/>
            <a:t>Le società (non le S.R.L.) non aventi azioni quotate nei mercati regolamentati devono depositare per l'iscrizione l'elenco dei soci riferito alla data di approvazione del bilancio, con indicazione del numero di azioni possedute e dei soggetti diverse dai soci che sono titolari di diritti o beneficari di vincoli sulle azioni medesemi</a:t>
          </a:r>
        </a:p>
      </dgm:t>
    </dgm:pt>
    <dgm:pt modelId="{86DA359F-403C-4361-8BE6-659349379E43}" type="parTrans" cxnId="{FA46126B-675A-45AB-8148-1D3265AD0907}">
      <dgm:prSet/>
      <dgm:spPr/>
      <dgm:t>
        <a:bodyPr/>
        <a:lstStyle/>
        <a:p>
          <a:endParaRPr lang="it-IT"/>
        </a:p>
      </dgm:t>
    </dgm:pt>
    <dgm:pt modelId="{7F2CAD3A-8B7E-4522-91CD-47D2997706BA}" type="sibTrans" cxnId="{FA46126B-675A-45AB-8148-1D3265AD0907}">
      <dgm:prSet/>
      <dgm:spPr/>
      <dgm:t>
        <a:bodyPr/>
        <a:lstStyle/>
        <a:p>
          <a:endParaRPr lang="it-IT"/>
        </a:p>
      </dgm:t>
    </dgm:pt>
    <dgm:pt modelId="{57A7DF6C-7115-4EE3-A87E-15CF132289A3}">
      <dgm:prSet phldrT="[Testo]"/>
      <dgm:spPr/>
      <dgm:t>
        <a:bodyPr/>
        <a:lstStyle/>
        <a:p>
          <a:pPr algn="l"/>
          <a:r>
            <a:rPr lang="it-IT" sz="800"/>
            <a:t>Corredato dall'indicazione analitica delle annotazioni effettuate nel libro dei soci a partire dalla data di approvazione del bilancio dell'esercizio precedente</a:t>
          </a:r>
        </a:p>
      </dgm:t>
    </dgm:pt>
    <dgm:pt modelId="{23EB344F-E0AF-44FE-9CFC-6DEF49548B4B}" type="parTrans" cxnId="{6901071B-B484-48D5-A41C-FB2052EF4883}">
      <dgm:prSet/>
      <dgm:spPr/>
      <dgm:t>
        <a:bodyPr/>
        <a:lstStyle/>
        <a:p>
          <a:endParaRPr lang="it-IT"/>
        </a:p>
      </dgm:t>
    </dgm:pt>
    <dgm:pt modelId="{A9389A42-E1D1-4893-B168-40EDD4B607E0}" type="sibTrans" cxnId="{6901071B-B484-48D5-A41C-FB2052EF4883}">
      <dgm:prSet/>
      <dgm:spPr/>
      <dgm:t>
        <a:bodyPr/>
        <a:lstStyle/>
        <a:p>
          <a:endParaRPr lang="it-IT"/>
        </a:p>
      </dgm:t>
    </dgm:pt>
    <dgm:pt modelId="{E266D9C1-E15E-496D-B7D5-34B579D28260}" type="pres">
      <dgm:prSet presAssocID="{C9B9D687-60AB-4743-A9CA-6BE60712142E}" presName="Name0" presStyleCnt="0">
        <dgm:presLayoutVars>
          <dgm:dir/>
          <dgm:resizeHandles val="exact"/>
        </dgm:presLayoutVars>
      </dgm:prSet>
      <dgm:spPr/>
    </dgm:pt>
    <dgm:pt modelId="{0525A8E4-A064-4A18-9CB3-C00FF9D1C2A8}" type="pres">
      <dgm:prSet presAssocID="{C9B9D687-60AB-4743-A9CA-6BE60712142E}" presName="arrow" presStyleLbl="bgShp" presStyleIdx="0" presStyleCnt="1"/>
      <dgm:spPr/>
    </dgm:pt>
    <dgm:pt modelId="{67B87700-504A-438D-976E-8EB1259F7F49}" type="pres">
      <dgm:prSet presAssocID="{C9B9D687-60AB-4743-A9CA-6BE60712142E}" presName="points" presStyleCnt="0"/>
      <dgm:spPr/>
    </dgm:pt>
    <dgm:pt modelId="{81C4122A-63B2-42A3-82F8-CCA9AEC990F5}" type="pres">
      <dgm:prSet presAssocID="{8CB5D305-181C-4102-BE1A-AF7831633DBA}" presName="compositeA" presStyleCnt="0"/>
      <dgm:spPr/>
    </dgm:pt>
    <dgm:pt modelId="{40C008EE-2541-4C64-8030-28399A4A5612}" type="pres">
      <dgm:prSet presAssocID="{8CB5D305-181C-4102-BE1A-AF7831633DBA}" presName="textA" presStyleLbl="revTx" presStyleIdx="0" presStyleCnt="3">
        <dgm:presLayoutVars>
          <dgm:bulletEnabled val="1"/>
        </dgm:presLayoutVars>
      </dgm:prSet>
      <dgm:spPr/>
      <dgm:t>
        <a:bodyPr/>
        <a:lstStyle/>
        <a:p>
          <a:endParaRPr lang="it-IT"/>
        </a:p>
      </dgm:t>
    </dgm:pt>
    <dgm:pt modelId="{09385A33-4C8B-48EA-8274-7D30A6A5D050}" type="pres">
      <dgm:prSet presAssocID="{8CB5D305-181C-4102-BE1A-AF7831633DBA}" presName="circleA" presStyleLbl="node1" presStyleIdx="0" presStyleCnt="3"/>
      <dgm:spPr/>
    </dgm:pt>
    <dgm:pt modelId="{DF673DA0-11BC-4EB1-8B21-2191A508331A}" type="pres">
      <dgm:prSet presAssocID="{8CB5D305-181C-4102-BE1A-AF7831633DBA}" presName="spaceA" presStyleCnt="0"/>
      <dgm:spPr/>
    </dgm:pt>
    <dgm:pt modelId="{29A4C4A8-73A8-40C0-8501-7425F8DBE213}" type="pres">
      <dgm:prSet presAssocID="{E2D397EF-527D-4399-923C-880284669F2D}" presName="space" presStyleCnt="0"/>
      <dgm:spPr/>
    </dgm:pt>
    <dgm:pt modelId="{97840793-4556-40A9-8249-59D01FB75A89}" type="pres">
      <dgm:prSet presAssocID="{64CB2599-41E6-47BD-9192-73A2845E3C7A}" presName="compositeB" presStyleCnt="0"/>
      <dgm:spPr/>
    </dgm:pt>
    <dgm:pt modelId="{3EF760FB-43DF-4C9A-88D3-CB9000485837}" type="pres">
      <dgm:prSet presAssocID="{64CB2599-41E6-47BD-9192-73A2845E3C7A}" presName="textB" presStyleLbl="revTx" presStyleIdx="1" presStyleCnt="3">
        <dgm:presLayoutVars>
          <dgm:bulletEnabled val="1"/>
        </dgm:presLayoutVars>
      </dgm:prSet>
      <dgm:spPr/>
      <dgm:t>
        <a:bodyPr/>
        <a:lstStyle/>
        <a:p>
          <a:endParaRPr lang="it-IT"/>
        </a:p>
      </dgm:t>
    </dgm:pt>
    <dgm:pt modelId="{BC6F8998-413B-4433-9B9C-15EC433FEEBB}" type="pres">
      <dgm:prSet presAssocID="{64CB2599-41E6-47BD-9192-73A2845E3C7A}" presName="circleB" presStyleLbl="node1" presStyleIdx="1" presStyleCnt="3"/>
      <dgm:spPr/>
    </dgm:pt>
    <dgm:pt modelId="{B0878EF8-87E9-43EB-BF5D-0C77BA1909B6}" type="pres">
      <dgm:prSet presAssocID="{64CB2599-41E6-47BD-9192-73A2845E3C7A}" presName="spaceB" presStyleCnt="0"/>
      <dgm:spPr/>
    </dgm:pt>
    <dgm:pt modelId="{6416C5BB-09EC-4BDE-A46C-503DBA7D9C58}" type="pres">
      <dgm:prSet presAssocID="{19E521D0-A9F4-4523-A0B0-0F620B02E56E}" presName="space" presStyleCnt="0"/>
      <dgm:spPr/>
    </dgm:pt>
    <dgm:pt modelId="{C564BA40-6708-41C0-BD3E-259C6BC82E21}" type="pres">
      <dgm:prSet presAssocID="{AB86E667-B936-415B-A5A8-26488EC97E0E}" presName="compositeA" presStyleCnt="0"/>
      <dgm:spPr/>
    </dgm:pt>
    <dgm:pt modelId="{8427D97A-7FFC-450E-B6B5-D9233D87F703}" type="pres">
      <dgm:prSet presAssocID="{AB86E667-B936-415B-A5A8-26488EC97E0E}" presName="textA" presStyleLbl="revTx" presStyleIdx="2" presStyleCnt="3">
        <dgm:presLayoutVars>
          <dgm:bulletEnabled val="1"/>
        </dgm:presLayoutVars>
      </dgm:prSet>
      <dgm:spPr/>
      <dgm:t>
        <a:bodyPr/>
        <a:lstStyle/>
        <a:p>
          <a:endParaRPr lang="it-IT"/>
        </a:p>
      </dgm:t>
    </dgm:pt>
    <dgm:pt modelId="{E5289288-5CD0-4120-B8BB-377FA8E48CD0}" type="pres">
      <dgm:prSet presAssocID="{AB86E667-B936-415B-A5A8-26488EC97E0E}" presName="circleA" presStyleLbl="node1" presStyleIdx="2" presStyleCnt="3"/>
      <dgm:spPr/>
    </dgm:pt>
    <dgm:pt modelId="{0122A89E-E29D-4D57-8A2E-E52F528132CF}" type="pres">
      <dgm:prSet presAssocID="{AB86E667-B936-415B-A5A8-26488EC97E0E}" presName="spaceA" presStyleCnt="0"/>
      <dgm:spPr/>
    </dgm:pt>
  </dgm:ptLst>
  <dgm:cxnLst>
    <dgm:cxn modelId="{24BD6BDF-72B1-4F01-8C97-8C072148AA07}" type="presOf" srcId="{D0B3493F-3AD2-4A91-9DDE-9E98D29972C5}" destId="{8427D97A-7FFC-450E-B6B5-D9233D87F703}" srcOrd="0" destOrd="1" presId="urn:microsoft.com/office/officeart/2005/8/layout/hProcess11"/>
    <dgm:cxn modelId="{583B5A8A-04E9-4E3C-954C-89202707109F}" srcId="{C9B9D687-60AB-4743-A9CA-6BE60712142E}" destId="{64CB2599-41E6-47BD-9192-73A2845E3C7A}" srcOrd="1" destOrd="0" parTransId="{FB284800-FFF9-4FF0-853D-6DB5748E4C9B}" sibTransId="{19E521D0-A9F4-4523-A0B0-0F620B02E56E}"/>
    <dgm:cxn modelId="{54A2EF4F-BAF5-4CF8-9C8B-626BD9DD6082}" type="presOf" srcId="{2D43F814-B588-4AEA-9363-5A8442B12844}" destId="{40C008EE-2541-4C64-8030-28399A4A5612}" srcOrd="0" destOrd="1" presId="urn:microsoft.com/office/officeart/2005/8/layout/hProcess11"/>
    <dgm:cxn modelId="{EDEB06F6-C0F3-491F-830D-E63935E3F3BB}" type="presOf" srcId="{AB86E667-B936-415B-A5A8-26488EC97E0E}" destId="{8427D97A-7FFC-450E-B6B5-D9233D87F703}" srcOrd="0" destOrd="0" presId="urn:microsoft.com/office/officeart/2005/8/layout/hProcess11"/>
    <dgm:cxn modelId="{CEB015DF-E35A-47A2-A233-0EA7863BA3E2}" type="presOf" srcId="{8CB5D305-181C-4102-BE1A-AF7831633DBA}" destId="{40C008EE-2541-4C64-8030-28399A4A5612}" srcOrd="0" destOrd="0" presId="urn:microsoft.com/office/officeart/2005/8/layout/hProcess11"/>
    <dgm:cxn modelId="{58AC3F43-E880-4F9C-97C4-67C33A4DDD4F}" type="presOf" srcId="{C9B9D687-60AB-4743-A9CA-6BE60712142E}" destId="{E266D9C1-E15E-496D-B7D5-34B579D28260}" srcOrd="0" destOrd="0" presId="urn:microsoft.com/office/officeart/2005/8/layout/hProcess11"/>
    <dgm:cxn modelId="{E4F4C9E9-AB0B-4B47-967F-6E224D0946CD}" type="presOf" srcId="{AF37DB55-7919-412E-86CA-611F4980BF89}" destId="{8427D97A-7FFC-450E-B6B5-D9233D87F703}" srcOrd="0" destOrd="2" presId="urn:microsoft.com/office/officeart/2005/8/layout/hProcess11"/>
    <dgm:cxn modelId="{D8D3E093-DBB6-4F4B-AAF3-DD8860D908D2}" type="presOf" srcId="{57A7DF6C-7115-4EE3-A87E-15CF132289A3}" destId="{8427D97A-7FFC-450E-B6B5-D9233D87F703}" srcOrd="0" destOrd="3" presId="urn:microsoft.com/office/officeart/2005/8/layout/hProcess11"/>
    <dgm:cxn modelId="{2C797C60-81FF-4F24-95E3-12684F575907}" srcId="{8CB5D305-181C-4102-BE1A-AF7831633DBA}" destId="{2D43F814-B588-4AEA-9363-5A8442B12844}" srcOrd="0" destOrd="0" parTransId="{1928B016-2BE5-44F8-BE4F-649BFB8133DA}" sibTransId="{592D1B70-C77D-4234-996F-B8AC69DBE4F1}"/>
    <dgm:cxn modelId="{D8C992D0-8BCD-401D-8209-8B24D94E3D0B}" srcId="{C9B9D687-60AB-4743-A9CA-6BE60712142E}" destId="{8CB5D305-181C-4102-BE1A-AF7831633DBA}" srcOrd="0" destOrd="0" parTransId="{61BB3CF2-5554-4836-82A4-FE7B8254988F}" sibTransId="{E2D397EF-527D-4399-923C-880284669F2D}"/>
    <dgm:cxn modelId="{0E297F39-6C8B-4C72-8D4F-1C9D6653C55B}" srcId="{C9B9D687-60AB-4743-A9CA-6BE60712142E}" destId="{AB86E667-B936-415B-A5A8-26488EC97E0E}" srcOrd="2" destOrd="0" parTransId="{3F852766-45BA-47BD-B116-A1BEA140BE7F}" sibTransId="{9472FCC3-CDE5-42A3-9DBB-0E37E321A7B8}"/>
    <dgm:cxn modelId="{FA46126B-675A-45AB-8148-1D3265AD0907}" srcId="{AB86E667-B936-415B-A5A8-26488EC97E0E}" destId="{AF37DB55-7919-412E-86CA-611F4980BF89}" srcOrd="1" destOrd="0" parTransId="{86DA359F-403C-4361-8BE6-659349379E43}" sibTransId="{7F2CAD3A-8B7E-4522-91CD-47D2997706BA}"/>
    <dgm:cxn modelId="{AB205D7E-E402-42B7-9E7F-8E3D7B1E2EB8}" type="presOf" srcId="{64CB2599-41E6-47BD-9192-73A2845E3C7A}" destId="{3EF760FB-43DF-4C9A-88D3-CB9000485837}" srcOrd="0" destOrd="0" presId="urn:microsoft.com/office/officeart/2005/8/layout/hProcess11"/>
    <dgm:cxn modelId="{66A4A60B-E4E8-4339-9635-C9B72183021C}" srcId="{AB86E667-B936-415B-A5A8-26488EC97E0E}" destId="{D0B3493F-3AD2-4A91-9DDE-9E98D29972C5}" srcOrd="0" destOrd="0" parTransId="{657C546B-C466-4BDA-BE08-A5282D784E2D}" sibTransId="{E092D2F3-EDF5-42D2-B9F5-F291B3931D6E}"/>
    <dgm:cxn modelId="{6901071B-B484-48D5-A41C-FB2052EF4883}" srcId="{AB86E667-B936-415B-A5A8-26488EC97E0E}" destId="{57A7DF6C-7115-4EE3-A87E-15CF132289A3}" srcOrd="2" destOrd="0" parTransId="{23EB344F-E0AF-44FE-9CFC-6DEF49548B4B}" sibTransId="{A9389A42-E1D1-4893-B168-40EDD4B607E0}"/>
    <dgm:cxn modelId="{501F0B04-CC10-417B-A7A0-109D8014BFDA}" type="presParOf" srcId="{E266D9C1-E15E-496D-B7D5-34B579D28260}" destId="{0525A8E4-A064-4A18-9CB3-C00FF9D1C2A8}" srcOrd="0" destOrd="0" presId="urn:microsoft.com/office/officeart/2005/8/layout/hProcess11"/>
    <dgm:cxn modelId="{0B0C8E63-E16B-4DF5-8A9E-00ADD75B2390}" type="presParOf" srcId="{E266D9C1-E15E-496D-B7D5-34B579D28260}" destId="{67B87700-504A-438D-976E-8EB1259F7F49}" srcOrd="1" destOrd="0" presId="urn:microsoft.com/office/officeart/2005/8/layout/hProcess11"/>
    <dgm:cxn modelId="{C69D3821-0D8C-4895-95C6-773EBC7D297C}" type="presParOf" srcId="{67B87700-504A-438D-976E-8EB1259F7F49}" destId="{81C4122A-63B2-42A3-82F8-CCA9AEC990F5}" srcOrd="0" destOrd="0" presId="urn:microsoft.com/office/officeart/2005/8/layout/hProcess11"/>
    <dgm:cxn modelId="{9659AEA5-F229-44B8-8865-6DAF39B16849}" type="presParOf" srcId="{81C4122A-63B2-42A3-82F8-CCA9AEC990F5}" destId="{40C008EE-2541-4C64-8030-28399A4A5612}" srcOrd="0" destOrd="0" presId="urn:microsoft.com/office/officeart/2005/8/layout/hProcess11"/>
    <dgm:cxn modelId="{A5261E20-E732-4305-AA10-F81E9DA28EE4}" type="presParOf" srcId="{81C4122A-63B2-42A3-82F8-CCA9AEC990F5}" destId="{09385A33-4C8B-48EA-8274-7D30A6A5D050}" srcOrd="1" destOrd="0" presId="urn:microsoft.com/office/officeart/2005/8/layout/hProcess11"/>
    <dgm:cxn modelId="{F4605D3C-F2D7-4130-918C-7893A1C769E4}" type="presParOf" srcId="{81C4122A-63B2-42A3-82F8-CCA9AEC990F5}" destId="{DF673DA0-11BC-4EB1-8B21-2191A508331A}" srcOrd="2" destOrd="0" presId="urn:microsoft.com/office/officeart/2005/8/layout/hProcess11"/>
    <dgm:cxn modelId="{87D6C38D-6F4D-42C6-9230-CDB94339298E}" type="presParOf" srcId="{67B87700-504A-438D-976E-8EB1259F7F49}" destId="{29A4C4A8-73A8-40C0-8501-7425F8DBE213}" srcOrd="1" destOrd="0" presId="urn:microsoft.com/office/officeart/2005/8/layout/hProcess11"/>
    <dgm:cxn modelId="{3DA310EF-5A1E-46CF-A219-91B85A4C5E59}" type="presParOf" srcId="{67B87700-504A-438D-976E-8EB1259F7F49}" destId="{97840793-4556-40A9-8249-59D01FB75A89}" srcOrd="2" destOrd="0" presId="urn:microsoft.com/office/officeart/2005/8/layout/hProcess11"/>
    <dgm:cxn modelId="{5FE65720-99FF-4847-8A39-DA27503840A6}" type="presParOf" srcId="{97840793-4556-40A9-8249-59D01FB75A89}" destId="{3EF760FB-43DF-4C9A-88D3-CB9000485837}" srcOrd="0" destOrd="0" presId="urn:microsoft.com/office/officeart/2005/8/layout/hProcess11"/>
    <dgm:cxn modelId="{2454A12E-E5EC-4F3C-85FD-F9369E9660B4}" type="presParOf" srcId="{97840793-4556-40A9-8249-59D01FB75A89}" destId="{BC6F8998-413B-4433-9B9C-15EC433FEEBB}" srcOrd="1" destOrd="0" presId="urn:microsoft.com/office/officeart/2005/8/layout/hProcess11"/>
    <dgm:cxn modelId="{8074BBDC-3C78-4C58-B9CE-891A41112D55}" type="presParOf" srcId="{97840793-4556-40A9-8249-59D01FB75A89}" destId="{B0878EF8-87E9-43EB-BF5D-0C77BA1909B6}" srcOrd="2" destOrd="0" presId="urn:microsoft.com/office/officeart/2005/8/layout/hProcess11"/>
    <dgm:cxn modelId="{16B7BD56-A958-48A1-AB19-899E3404441A}" type="presParOf" srcId="{67B87700-504A-438D-976E-8EB1259F7F49}" destId="{6416C5BB-09EC-4BDE-A46C-503DBA7D9C58}" srcOrd="3" destOrd="0" presId="urn:microsoft.com/office/officeart/2005/8/layout/hProcess11"/>
    <dgm:cxn modelId="{50C8F2FD-1093-4B7D-A13B-C9C4450161A0}" type="presParOf" srcId="{67B87700-504A-438D-976E-8EB1259F7F49}" destId="{C564BA40-6708-41C0-BD3E-259C6BC82E21}" srcOrd="4" destOrd="0" presId="urn:microsoft.com/office/officeart/2005/8/layout/hProcess11"/>
    <dgm:cxn modelId="{E7AF8B45-78A4-4458-8009-441702E524A3}" type="presParOf" srcId="{C564BA40-6708-41C0-BD3E-259C6BC82E21}" destId="{8427D97A-7FFC-450E-B6B5-D9233D87F703}" srcOrd="0" destOrd="0" presId="urn:microsoft.com/office/officeart/2005/8/layout/hProcess11"/>
    <dgm:cxn modelId="{1C12CE8C-923C-4AC0-A480-9501CA288DFF}" type="presParOf" srcId="{C564BA40-6708-41C0-BD3E-259C6BC82E21}" destId="{E5289288-5CD0-4120-B8BB-377FA8E48CD0}" srcOrd="1" destOrd="0" presId="urn:microsoft.com/office/officeart/2005/8/layout/hProcess11"/>
    <dgm:cxn modelId="{5540C6FB-F9C5-44FD-8EC2-ABE206464D3E}" type="presParOf" srcId="{C564BA40-6708-41C0-BD3E-259C6BC82E21}" destId="{0122A89E-E29D-4D57-8A2E-E52F528132CF}" srcOrd="2" destOrd="0" presId="urn:microsoft.com/office/officeart/2005/8/layout/hProcess1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BCD361-BE98-4E8F-B2DC-4123EFE2A831}" type="doc">
      <dgm:prSet loTypeId="urn:microsoft.com/office/officeart/2008/layout/LinedList" loCatId="hierarchy" qsTypeId="urn:microsoft.com/office/officeart/2005/8/quickstyle/simple5" qsCatId="simple" csTypeId="urn:microsoft.com/office/officeart/2005/8/colors/accent1_4" csCatId="accent1" phldr="1"/>
      <dgm:spPr/>
      <dgm:t>
        <a:bodyPr/>
        <a:lstStyle/>
        <a:p>
          <a:endParaRPr lang="it-IT"/>
        </a:p>
      </dgm:t>
    </dgm:pt>
    <dgm:pt modelId="{FC2DACB7-2783-4AB1-B491-2DCDA4DDE5E6}">
      <dgm:prSet phldrT="[Testo]"/>
      <dgm:spPr/>
      <dgm:t>
        <a:bodyPr/>
        <a:lstStyle/>
        <a:p>
          <a:r>
            <a:rPr lang="it-IT"/>
            <a:t>PC 11: postulati di bilancio</a:t>
          </a:r>
        </a:p>
      </dgm:t>
    </dgm:pt>
    <dgm:pt modelId="{7817C95F-B341-400B-B516-E89DB37AFE68}" type="parTrans" cxnId="{F3FB93A7-4234-44EE-8B4E-2D6996A29825}">
      <dgm:prSet/>
      <dgm:spPr/>
      <dgm:t>
        <a:bodyPr/>
        <a:lstStyle/>
        <a:p>
          <a:endParaRPr lang="it-IT"/>
        </a:p>
      </dgm:t>
    </dgm:pt>
    <dgm:pt modelId="{2A257ED1-F454-4E82-B294-C2FD97EDCF18}" type="sibTrans" cxnId="{F3FB93A7-4234-44EE-8B4E-2D6996A29825}">
      <dgm:prSet/>
      <dgm:spPr/>
      <dgm:t>
        <a:bodyPr/>
        <a:lstStyle/>
        <a:p>
          <a:endParaRPr lang="it-IT"/>
        </a:p>
      </dgm:t>
    </dgm:pt>
    <dgm:pt modelId="{8880F3E9-25C4-42F1-8172-FEBF271E8FCE}">
      <dgm:prSet phldrT="[Testo]"/>
      <dgm:spPr/>
      <dgm:t>
        <a:bodyPr/>
        <a:lstStyle/>
        <a:p>
          <a:r>
            <a:rPr lang="it-IT"/>
            <a:t>Utilità del bilancio per i destinatari e completezza dell'informazione</a:t>
          </a:r>
        </a:p>
      </dgm:t>
    </dgm:pt>
    <dgm:pt modelId="{C3022437-BE23-42CD-B4E8-C4CC72D354C7}" type="parTrans" cxnId="{DF8880F4-675F-42B4-AF64-C1806D05EE4F}">
      <dgm:prSet/>
      <dgm:spPr/>
      <dgm:t>
        <a:bodyPr/>
        <a:lstStyle/>
        <a:p>
          <a:endParaRPr lang="it-IT"/>
        </a:p>
      </dgm:t>
    </dgm:pt>
    <dgm:pt modelId="{BB19BB3C-02E0-4E12-B0A7-7009C27F7F4B}" type="sibTrans" cxnId="{DF8880F4-675F-42B4-AF64-C1806D05EE4F}">
      <dgm:prSet/>
      <dgm:spPr/>
      <dgm:t>
        <a:bodyPr/>
        <a:lstStyle/>
        <a:p>
          <a:endParaRPr lang="it-IT"/>
        </a:p>
      </dgm:t>
    </dgm:pt>
    <dgm:pt modelId="{E6CF866A-9517-44D9-A2C2-D9CC7E7A9F52}">
      <dgm:prSet phldrT="[Testo]"/>
      <dgm:spPr/>
      <dgm:t>
        <a:bodyPr/>
        <a:lstStyle/>
        <a:p>
          <a:r>
            <a:rPr lang="it-IT"/>
            <a:t>Prevalenza degli aspetti sostanziali su quelli formali</a:t>
          </a:r>
        </a:p>
      </dgm:t>
    </dgm:pt>
    <dgm:pt modelId="{4CC5CC7F-D2B7-486F-9B99-F6654AA4735E}" type="parTrans" cxnId="{BFE53CA9-193E-4CE0-B40F-86E092221DC1}">
      <dgm:prSet/>
      <dgm:spPr/>
      <dgm:t>
        <a:bodyPr/>
        <a:lstStyle/>
        <a:p>
          <a:endParaRPr lang="it-IT"/>
        </a:p>
      </dgm:t>
    </dgm:pt>
    <dgm:pt modelId="{524D4536-14F9-41DC-A798-F7EDBD95EA05}" type="sibTrans" cxnId="{BFE53CA9-193E-4CE0-B40F-86E092221DC1}">
      <dgm:prSet/>
      <dgm:spPr/>
      <dgm:t>
        <a:bodyPr/>
        <a:lstStyle/>
        <a:p>
          <a:endParaRPr lang="it-IT"/>
        </a:p>
      </dgm:t>
    </dgm:pt>
    <dgm:pt modelId="{F3391263-6A3E-4EDD-A5A3-5EF7D8FBAC5C}">
      <dgm:prSet phldrT="[Testo]"/>
      <dgm:spPr/>
      <dgm:t>
        <a:bodyPr/>
        <a:lstStyle/>
        <a:p>
          <a:r>
            <a:rPr lang="it-IT"/>
            <a:t>Comprensibilità (chiarezza)</a:t>
          </a:r>
        </a:p>
      </dgm:t>
    </dgm:pt>
    <dgm:pt modelId="{76AA61CC-2D03-48A6-BCB4-E0F3227FC55F}" type="parTrans" cxnId="{33A657C9-A4E3-4F81-B9AA-B6EAA6126584}">
      <dgm:prSet/>
      <dgm:spPr/>
      <dgm:t>
        <a:bodyPr/>
        <a:lstStyle/>
        <a:p>
          <a:endParaRPr lang="it-IT"/>
        </a:p>
      </dgm:t>
    </dgm:pt>
    <dgm:pt modelId="{F98E7BCA-01BD-4D22-85CC-4D8333B27B68}" type="sibTrans" cxnId="{33A657C9-A4E3-4F81-B9AA-B6EAA6126584}">
      <dgm:prSet/>
      <dgm:spPr/>
      <dgm:t>
        <a:bodyPr/>
        <a:lstStyle/>
        <a:p>
          <a:endParaRPr lang="it-IT"/>
        </a:p>
      </dgm:t>
    </dgm:pt>
    <dgm:pt modelId="{F66279CF-D03F-40A2-A5D8-2F7028103041}">
      <dgm:prSet phldrT="[Testo]"/>
      <dgm:spPr/>
      <dgm:t>
        <a:bodyPr/>
        <a:lstStyle/>
        <a:p>
          <a:r>
            <a:rPr lang="it-IT"/>
            <a:t>Neutralità (imparzialità)</a:t>
          </a:r>
        </a:p>
      </dgm:t>
    </dgm:pt>
    <dgm:pt modelId="{F1B4C26B-BD61-4138-997F-1140356755A4}" type="parTrans" cxnId="{99BC4C58-BDCA-47C8-88CF-6674AE638F2A}">
      <dgm:prSet/>
      <dgm:spPr/>
      <dgm:t>
        <a:bodyPr/>
        <a:lstStyle/>
        <a:p>
          <a:endParaRPr lang="it-IT"/>
        </a:p>
      </dgm:t>
    </dgm:pt>
    <dgm:pt modelId="{B6F65DEF-E629-4BEC-98A8-0E999D411940}" type="sibTrans" cxnId="{99BC4C58-BDCA-47C8-88CF-6674AE638F2A}">
      <dgm:prSet/>
      <dgm:spPr/>
      <dgm:t>
        <a:bodyPr/>
        <a:lstStyle/>
        <a:p>
          <a:endParaRPr lang="it-IT"/>
        </a:p>
      </dgm:t>
    </dgm:pt>
    <dgm:pt modelId="{AD971D56-DCC2-4385-B6F3-356B570743B6}">
      <dgm:prSet phldrT="[Testo]"/>
      <dgm:spPr/>
      <dgm:t>
        <a:bodyPr/>
        <a:lstStyle/>
        <a:p>
          <a:r>
            <a:rPr lang="it-IT"/>
            <a:t>Prudenza</a:t>
          </a:r>
        </a:p>
      </dgm:t>
    </dgm:pt>
    <dgm:pt modelId="{F003381C-D201-4958-9733-F28A373462E1}" type="parTrans" cxnId="{2E22A106-3607-483F-84A0-ADEEF5F169DE}">
      <dgm:prSet/>
      <dgm:spPr/>
      <dgm:t>
        <a:bodyPr/>
        <a:lstStyle/>
        <a:p>
          <a:endParaRPr lang="it-IT"/>
        </a:p>
      </dgm:t>
    </dgm:pt>
    <dgm:pt modelId="{9E0B29A8-4E48-4435-B4EE-933DEE080933}" type="sibTrans" cxnId="{2E22A106-3607-483F-84A0-ADEEF5F169DE}">
      <dgm:prSet/>
      <dgm:spPr/>
      <dgm:t>
        <a:bodyPr/>
        <a:lstStyle/>
        <a:p>
          <a:endParaRPr lang="it-IT"/>
        </a:p>
      </dgm:t>
    </dgm:pt>
    <dgm:pt modelId="{A9F3D3BF-90C8-43CC-BBCE-F02AAE768979}">
      <dgm:prSet phldrT="[Testo]"/>
      <dgm:spPr/>
      <dgm:t>
        <a:bodyPr/>
        <a:lstStyle/>
        <a:p>
          <a:r>
            <a:rPr lang="it-IT"/>
            <a:t>Periodicità della misurazione del risultato economico e del patrimonio aziendale</a:t>
          </a:r>
        </a:p>
      </dgm:t>
    </dgm:pt>
    <dgm:pt modelId="{361A02F0-EC04-4BAF-ABC4-FDD7D2045BB6}" type="parTrans" cxnId="{C9521FE8-69BB-4DEA-B800-AF69B79AC0E3}">
      <dgm:prSet/>
      <dgm:spPr/>
      <dgm:t>
        <a:bodyPr/>
        <a:lstStyle/>
        <a:p>
          <a:endParaRPr lang="it-IT"/>
        </a:p>
      </dgm:t>
    </dgm:pt>
    <dgm:pt modelId="{76D91C13-B827-4B3C-BD94-340A4FDE373A}" type="sibTrans" cxnId="{C9521FE8-69BB-4DEA-B800-AF69B79AC0E3}">
      <dgm:prSet/>
      <dgm:spPr/>
      <dgm:t>
        <a:bodyPr/>
        <a:lstStyle/>
        <a:p>
          <a:endParaRPr lang="it-IT"/>
        </a:p>
      </dgm:t>
    </dgm:pt>
    <dgm:pt modelId="{75624477-C212-4861-B582-C387D1D1A822}">
      <dgm:prSet phldrT="[Testo]"/>
      <dgm:spPr/>
      <dgm:t>
        <a:bodyPr/>
        <a:lstStyle/>
        <a:p>
          <a:r>
            <a:rPr lang="it-IT"/>
            <a:t>Comparabilità</a:t>
          </a:r>
        </a:p>
      </dgm:t>
    </dgm:pt>
    <dgm:pt modelId="{2F5E6838-59C1-43C8-9469-32661A65E048}" type="parTrans" cxnId="{59BAEDB3-6C79-4D9F-8754-AD46A7F4E650}">
      <dgm:prSet/>
      <dgm:spPr/>
      <dgm:t>
        <a:bodyPr/>
        <a:lstStyle/>
        <a:p>
          <a:endParaRPr lang="it-IT"/>
        </a:p>
      </dgm:t>
    </dgm:pt>
    <dgm:pt modelId="{0EAAA569-C3D3-46AE-8A2E-FD0D58922E38}" type="sibTrans" cxnId="{59BAEDB3-6C79-4D9F-8754-AD46A7F4E650}">
      <dgm:prSet/>
      <dgm:spPr/>
      <dgm:t>
        <a:bodyPr/>
        <a:lstStyle/>
        <a:p>
          <a:endParaRPr lang="it-IT"/>
        </a:p>
      </dgm:t>
    </dgm:pt>
    <dgm:pt modelId="{A1033CD8-B456-48C1-9A96-E30E3BA50C8C}">
      <dgm:prSet phldrT="[Testo]"/>
      <dgm:spPr/>
      <dgm:t>
        <a:bodyPr/>
        <a:lstStyle/>
        <a:p>
          <a:r>
            <a:rPr lang="it-IT"/>
            <a:t>Omogeneità</a:t>
          </a:r>
        </a:p>
      </dgm:t>
    </dgm:pt>
    <dgm:pt modelId="{0C701E4D-06D7-4BA4-A7A1-35415C1E2D18}" type="parTrans" cxnId="{D8BA6080-77F9-498A-AD6B-FC446F77A5A9}">
      <dgm:prSet/>
      <dgm:spPr/>
      <dgm:t>
        <a:bodyPr/>
        <a:lstStyle/>
        <a:p>
          <a:endParaRPr lang="it-IT"/>
        </a:p>
      </dgm:t>
    </dgm:pt>
    <dgm:pt modelId="{586C822E-B2CA-42EE-BF29-AEF8F75AC2C6}" type="sibTrans" cxnId="{D8BA6080-77F9-498A-AD6B-FC446F77A5A9}">
      <dgm:prSet/>
      <dgm:spPr/>
      <dgm:t>
        <a:bodyPr/>
        <a:lstStyle/>
        <a:p>
          <a:endParaRPr lang="it-IT"/>
        </a:p>
      </dgm:t>
    </dgm:pt>
    <dgm:pt modelId="{D586A3A4-A302-44DA-8F16-B4F5C133F1DC}">
      <dgm:prSet phldrT="[Testo]"/>
      <dgm:spPr/>
      <dgm:t>
        <a:bodyPr/>
        <a:lstStyle/>
        <a:p>
          <a:r>
            <a:rPr lang="it-IT"/>
            <a:t>Continuità (costanza) di applicazione dei principi contabili ed in particolare dei criteri di valutazione</a:t>
          </a:r>
        </a:p>
      </dgm:t>
    </dgm:pt>
    <dgm:pt modelId="{13A6B093-0C7C-4A76-8897-047E0972BB53}" type="parTrans" cxnId="{B68B325C-233D-4AAA-8912-093B1248D95E}">
      <dgm:prSet/>
      <dgm:spPr/>
      <dgm:t>
        <a:bodyPr/>
        <a:lstStyle/>
        <a:p>
          <a:endParaRPr lang="it-IT"/>
        </a:p>
      </dgm:t>
    </dgm:pt>
    <dgm:pt modelId="{1A7721EB-69BF-422B-BF94-3D232D539F2A}" type="sibTrans" cxnId="{B68B325C-233D-4AAA-8912-093B1248D95E}">
      <dgm:prSet/>
      <dgm:spPr/>
      <dgm:t>
        <a:bodyPr/>
        <a:lstStyle/>
        <a:p>
          <a:endParaRPr lang="it-IT"/>
        </a:p>
      </dgm:t>
    </dgm:pt>
    <dgm:pt modelId="{4638632A-B28A-4FD1-A814-6585EF7FA13C}">
      <dgm:prSet phldrT="[Testo]"/>
      <dgm:spPr/>
      <dgm:t>
        <a:bodyPr/>
        <a:lstStyle/>
        <a:p>
          <a:r>
            <a:rPr lang="it-IT"/>
            <a:t>Competenza</a:t>
          </a:r>
        </a:p>
      </dgm:t>
    </dgm:pt>
    <dgm:pt modelId="{C1A0B6CA-47B3-4DED-BCD3-8A207A64799E}" type="parTrans" cxnId="{6FE35F4A-BCC8-4CF7-BC56-BB5E04F0E396}">
      <dgm:prSet/>
      <dgm:spPr/>
      <dgm:t>
        <a:bodyPr/>
        <a:lstStyle/>
        <a:p>
          <a:endParaRPr lang="it-IT"/>
        </a:p>
      </dgm:t>
    </dgm:pt>
    <dgm:pt modelId="{833830A9-AD5A-484D-8CF9-5CF77AC66A7F}" type="sibTrans" cxnId="{6FE35F4A-BCC8-4CF7-BC56-BB5E04F0E396}">
      <dgm:prSet/>
      <dgm:spPr/>
      <dgm:t>
        <a:bodyPr/>
        <a:lstStyle/>
        <a:p>
          <a:endParaRPr lang="it-IT"/>
        </a:p>
      </dgm:t>
    </dgm:pt>
    <dgm:pt modelId="{C72A3A18-5170-4FB4-BF66-51E345BC6255}">
      <dgm:prSet phldrT="[Testo]"/>
      <dgm:spPr/>
      <dgm:t>
        <a:bodyPr/>
        <a:lstStyle/>
        <a:p>
          <a:r>
            <a:rPr lang="it-IT"/>
            <a:t>Significativtà e rilevanza dei fatti economici ai fini della presentazione in bilancio</a:t>
          </a:r>
        </a:p>
      </dgm:t>
    </dgm:pt>
    <dgm:pt modelId="{EEFF4CA5-E7A6-4100-BFEE-E435DF7636C0}" type="parTrans" cxnId="{A383A832-AE44-4893-8C4A-93FE62697867}">
      <dgm:prSet/>
      <dgm:spPr/>
      <dgm:t>
        <a:bodyPr/>
        <a:lstStyle/>
        <a:p>
          <a:endParaRPr lang="it-IT"/>
        </a:p>
      </dgm:t>
    </dgm:pt>
    <dgm:pt modelId="{771BE575-8D75-4158-907E-2B4CFB8827C9}" type="sibTrans" cxnId="{A383A832-AE44-4893-8C4A-93FE62697867}">
      <dgm:prSet/>
      <dgm:spPr/>
      <dgm:t>
        <a:bodyPr/>
        <a:lstStyle/>
        <a:p>
          <a:endParaRPr lang="it-IT"/>
        </a:p>
      </dgm:t>
    </dgm:pt>
    <dgm:pt modelId="{6D128A53-2895-4793-B4AB-F2FE591C804D}">
      <dgm:prSet phldrT="[Testo]"/>
      <dgm:spPr/>
      <dgm:t>
        <a:bodyPr/>
        <a:lstStyle/>
        <a:p>
          <a:r>
            <a:rPr lang="it-IT"/>
            <a:t>Costo come criterio base delle valutaizoni di bilancio dell'impresa in funzionamento</a:t>
          </a:r>
        </a:p>
      </dgm:t>
    </dgm:pt>
    <dgm:pt modelId="{9DFE671A-3E7D-4197-92FA-091EFD84058B}" type="parTrans" cxnId="{E5FBBD91-A425-47BB-8AE9-D5EB4E11DA47}">
      <dgm:prSet/>
      <dgm:spPr/>
      <dgm:t>
        <a:bodyPr/>
        <a:lstStyle/>
        <a:p>
          <a:endParaRPr lang="it-IT"/>
        </a:p>
      </dgm:t>
    </dgm:pt>
    <dgm:pt modelId="{FA8DFA79-7DF8-4520-92FC-7332CFEBC10B}" type="sibTrans" cxnId="{E5FBBD91-A425-47BB-8AE9-D5EB4E11DA47}">
      <dgm:prSet/>
      <dgm:spPr/>
      <dgm:t>
        <a:bodyPr/>
        <a:lstStyle/>
        <a:p>
          <a:endParaRPr lang="it-IT"/>
        </a:p>
      </dgm:t>
    </dgm:pt>
    <dgm:pt modelId="{BF4F158E-5692-4BBC-BEE9-683EB29EEB6B}">
      <dgm:prSet phldrT="[Testo]"/>
      <dgm:spPr/>
      <dgm:t>
        <a:bodyPr/>
        <a:lstStyle/>
        <a:p>
          <a:r>
            <a:rPr lang="it-IT"/>
            <a:t>Conformità del complessivo procedimento di formazione del bilancio ai principi contabili</a:t>
          </a:r>
        </a:p>
      </dgm:t>
    </dgm:pt>
    <dgm:pt modelId="{7AB8E66F-4BF1-4D55-A7C3-D8CCC0BDD36F}" type="parTrans" cxnId="{9D05E03F-DBA7-4A4B-A276-262AE4BA96CD}">
      <dgm:prSet/>
      <dgm:spPr/>
      <dgm:t>
        <a:bodyPr/>
        <a:lstStyle/>
        <a:p>
          <a:endParaRPr lang="it-IT"/>
        </a:p>
      </dgm:t>
    </dgm:pt>
    <dgm:pt modelId="{CC6A6D0A-1305-4D77-8267-8CED64C91F99}" type="sibTrans" cxnId="{9D05E03F-DBA7-4A4B-A276-262AE4BA96CD}">
      <dgm:prSet/>
      <dgm:spPr/>
      <dgm:t>
        <a:bodyPr/>
        <a:lstStyle/>
        <a:p>
          <a:endParaRPr lang="it-IT"/>
        </a:p>
      </dgm:t>
    </dgm:pt>
    <dgm:pt modelId="{8513F355-6175-4D9A-BAFE-A955BE255560}">
      <dgm:prSet phldrT="[Testo]"/>
      <dgm:spPr/>
      <dgm:t>
        <a:bodyPr/>
        <a:lstStyle/>
        <a:p>
          <a:r>
            <a:rPr lang="it-IT"/>
            <a:t>Funzione informativa e completezza della nota integrativa e delle altre informazioni necessarie</a:t>
          </a:r>
        </a:p>
      </dgm:t>
    </dgm:pt>
    <dgm:pt modelId="{21BED5F7-2602-43C9-8544-C784B113882A}" type="parTrans" cxnId="{0B021DFB-3C22-42A2-AAF0-BAE858C08D61}">
      <dgm:prSet/>
      <dgm:spPr/>
      <dgm:t>
        <a:bodyPr/>
        <a:lstStyle/>
        <a:p>
          <a:endParaRPr lang="it-IT"/>
        </a:p>
      </dgm:t>
    </dgm:pt>
    <dgm:pt modelId="{10CC4DBA-3846-456E-8C1E-68A9BDB19D02}" type="sibTrans" cxnId="{0B021DFB-3C22-42A2-AAF0-BAE858C08D61}">
      <dgm:prSet/>
      <dgm:spPr/>
      <dgm:t>
        <a:bodyPr/>
        <a:lstStyle/>
        <a:p>
          <a:endParaRPr lang="it-IT"/>
        </a:p>
      </dgm:t>
    </dgm:pt>
    <dgm:pt modelId="{604467F6-576E-4397-AA03-95387AF4E57D}">
      <dgm:prSet phldrT="[Testo]"/>
      <dgm:spPr/>
      <dgm:t>
        <a:bodyPr/>
        <a:lstStyle/>
        <a:p>
          <a:r>
            <a:rPr lang="it-IT"/>
            <a:t>Verificabilità dell'informazione</a:t>
          </a:r>
        </a:p>
      </dgm:t>
    </dgm:pt>
    <dgm:pt modelId="{EEA2FFC8-4187-44BC-8039-68D096361B86}" type="parTrans" cxnId="{E23416B4-6E11-4858-A5E1-8BCEA8B17E97}">
      <dgm:prSet/>
      <dgm:spPr/>
      <dgm:t>
        <a:bodyPr/>
        <a:lstStyle/>
        <a:p>
          <a:endParaRPr lang="it-IT"/>
        </a:p>
      </dgm:t>
    </dgm:pt>
    <dgm:pt modelId="{79BD8BFE-C3FE-445D-ACF1-032D997540A7}" type="sibTrans" cxnId="{E23416B4-6E11-4858-A5E1-8BCEA8B17E97}">
      <dgm:prSet/>
      <dgm:spPr/>
      <dgm:t>
        <a:bodyPr/>
        <a:lstStyle/>
        <a:p>
          <a:endParaRPr lang="it-IT"/>
        </a:p>
      </dgm:t>
    </dgm:pt>
    <dgm:pt modelId="{C2FBBC02-E7CD-4D40-94F1-C931E01BD3EA}" type="pres">
      <dgm:prSet presAssocID="{3ABCD361-BE98-4E8F-B2DC-4123EFE2A831}" presName="vert0" presStyleCnt="0">
        <dgm:presLayoutVars>
          <dgm:dir/>
          <dgm:animOne val="branch"/>
          <dgm:animLvl val="lvl"/>
        </dgm:presLayoutVars>
      </dgm:prSet>
      <dgm:spPr/>
      <dgm:t>
        <a:bodyPr/>
        <a:lstStyle/>
        <a:p>
          <a:endParaRPr lang="it-IT"/>
        </a:p>
      </dgm:t>
    </dgm:pt>
    <dgm:pt modelId="{008BDFDD-DDE9-4B2C-A669-F69D22A3C22E}" type="pres">
      <dgm:prSet presAssocID="{FC2DACB7-2783-4AB1-B491-2DCDA4DDE5E6}" presName="thickLine" presStyleLbl="alignNode1" presStyleIdx="0" presStyleCnt="1"/>
      <dgm:spPr/>
    </dgm:pt>
    <dgm:pt modelId="{8A1E6CE7-2518-4E8B-AA6B-26DD00AE932A}" type="pres">
      <dgm:prSet presAssocID="{FC2DACB7-2783-4AB1-B491-2DCDA4DDE5E6}" presName="horz1" presStyleCnt="0"/>
      <dgm:spPr/>
    </dgm:pt>
    <dgm:pt modelId="{E5A26CF8-F7C5-4045-9AC7-A9B82521E149}" type="pres">
      <dgm:prSet presAssocID="{FC2DACB7-2783-4AB1-B491-2DCDA4DDE5E6}" presName="tx1" presStyleLbl="revTx" presStyleIdx="0" presStyleCnt="16"/>
      <dgm:spPr/>
      <dgm:t>
        <a:bodyPr/>
        <a:lstStyle/>
        <a:p>
          <a:endParaRPr lang="it-IT"/>
        </a:p>
      </dgm:t>
    </dgm:pt>
    <dgm:pt modelId="{4E532061-C192-412A-8C9F-9DDA96CADA1F}" type="pres">
      <dgm:prSet presAssocID="{FC2DACB7-2783-4AB1-B491-2DCDA4DDE5E6}" presName="vert1" presStyleCnt="0"/>
      <dgm:spPr/>
    </dgm:pt>
    <dgm:pt modelId="{C09B8B6C-CF21-4457-B7FB-95B029E3C4D8}" type="pres">
      <dgm:prSet presAssocID="{8880F3E9-25C4-42F1-8172-FEBF271E8FCE}" presName="vertSpace2a" presStyleCnt="0"/>
      <dgm:spPr/>
    </dgm:pt>
    <dgm:pt modelId="{38CE383C-DC59-48BA-ACAA-6AF4143A8E0F}" type="pres">
      <dgm:prSet presAssocID="{8880F3E9-25C4-42F1-8172-FEBF271E8FCE}" presName="horz2" presStyleCnt="0"/>
      <dgm:spPr/>
    </dgm:pt>
    <dgm:pt modelId="{72F834DA-7435-4013-AC13-339DC8B883CF}" type="pres">
      <dgm:prSet presAssocID="{8880F3E9-25C4-42F1-8172-FEBF271E8FCE}" presName="horzSpace2" presStyleCnt="0"/>
      <dgm:spPr/>
    </dgm:pt>
    <dgm:pt modelId="{2E0F0EDB-0C27-4A30-A761-433C3C525DC5}" type="pres">
      <dgm:prSet presAssocID="{8880F3E9-25C4-42F1-8172-FEBF271E8FCE}" presName="tx2" presStyleLbl="revTx" presStyleIdx="1" presStyleCnt="16"/>
      <dgm:spPr/>
      <dgm:t>
        <a:bodyPr/>
        <a:lstStyle/>
        <a:p>
          <a:endParaRPr lang="it-IT"/>
        </a:p>
      </dgm:t>
    </dgm:pt>
    <dgm:pt modelId="{80B87866-42DD-4C7F-931F-9E32ADB836BB}" type="pres">
      <dgm:prSet presAssocID="{8880F3E9-25C4-42F1-8172-FEBF271E8FCE}" presName="vert2" presStyleCnt="0"/>
      <dgm:spPr/>
    </dgm:pt>
    <dgm:pt modelId="{7C69EA56-BDB5-4AF7-8350-6E0F29370070}" type="pres">
      <dgm:prSet presAssocID="{8880F3E9-25C4-42F1-8172-FEBF271E8FCE}" presName="thinLine2b" presStyleLbl="callout" presStyleIdx="0" presStyleCnt="15"/>
      <dgm:spPr/>
    </dgm:pt>
    <dgm:pt modelId="{DB8AC1F0-9F21-4BFC-9693-B82DD4D05064}" type="pres">
      <dgm:prSet presAssocID="{8880F3E9-25C4-42F1-8172-FEBF271E8FCE}" presName="vertSpace2b" presStyleCnt="0"/>
      <dgm:spPr/>
    </dgm:pt>
    <dgm:pt modelId="{412CE19F-2E67-4F09-BCE0-4962032B4155}" type="pres">
      <dgm:prSet presAssocID="{E6CF866A-9517-44D9-A2C2-D9CC7E7A9F52}" presName="horz2" presStyleCnt="0"/>
      <dgm:spPr/>
    </dgm:pt>
    <dgm:pt modelId="{FFF7CD19-7D82-4546-951E-F17796F58D9E}" type="pres">
      <dgm:prSet presAssocID="{E6CF866A-9517-44D9-A2C2-D9CC7E7A9F52}" presName="horzSpace2" presStyleCnt="0"/>
      <dgm:spPr/>
    </dgm:pt>
    <dgm:pt modelId="{6749D1B0-E60E-46DE-8BA3-D01500757DED}" type="pres">
      <dgm:prSet presAssocID="{E6CF866A-9517-44D9-A2C2-D9CC7E7A9F52}" presName="tx2" presStyleLbl="revTx" presStyleIdx="2" presStyleCnt="16"/>
      <dgm:spPr/>
      <dgm:t>
        <a:bodyPr/>
        <a:lstStyle/>
        <a:p>
          <a:endParaRPr lang="it-IT"/>
        </a:p>
      </dgm:t>
    </dgm:pt>
    <dgm:pt modelId="{6E76DBEB-A93C-4A77-BC78-27033B000269}" type="pres">
      <dgm:prSet presAssocID="{E6CF866A-9517-44D9-A2C2-D9CC7E7A9F52}" presName="vert2" presStyleCnt="0"/>
      <dgm:spPr/>
    </dgm:pt>
    <dgm:pt modelId="{6839CCD2-3473-4662-BAF3-3C47B915A24A}" type="pres">
      <dgm:prSet presAssocID="{E6CF866A-9517-44D9-A2C2-D9CC7E7A9F52}" presName="thinLine2b" presStyleLbl="callout" presStyleIdx="1" presStyleCnt="15"/>
      <dgm:spPr/>
    </dgm:pt>
    <dgm:pt modelId="{FEB5FC63-EDA1-4142-B80C-671CE3AF817E}" type="pres">
      <dgm:prSet presAssocID="{E6CF866A-9517-44D9-A2C2-D9CC7E7A9F52}" presName="vertSpace2b" presStyleCnt="0"/>
      <dgm:spPr/>
    </dgm:pt>
    <dgm:pt modelId="{0770BE52-F8A7-4A2B-8DEE-9484DEE18EBA}" type="pres">
      <dgm:prSet presAssocID="{F3391263-6A3E-4EDD-A5A3-5EF7D8FBAC5C}" presName="horz2" presStyleCnt="0"/>
      <dgm:spPr/>
    </dgm:pt>
    <dgm:pt modelId="{19F1209C-F0C6-4094-8E91-33FCFA70363F}" type="pres">
      <dgm:prSet presAssocID="{F3391263-6A3E-4EDD-A5A3-5EF7D8FBAC5C}" presName="horzSpace2" presStyleCnt="0"/>
      <dgm:spPr/>
    </dgm:pt>
    <dgm:pt modelId="{CD24AD05-5D3F-42CA-B1F0-F0161B98B0AD}" type="pres">
      <dgm:prSet presAssocID="{F3391263-6A3E-4EDD-A5A3-5EF7D8FBAC5C}" presName="tx2" presStyleLbl="revTx" presStyleIdx="3" presStyleCnt="16"/>
      <dgm:spPr/>
      <dgm:t>
        <a:bodyPr/>
        <a:lstStyle/>
        <a:p>
          <a:endParaRPr lang="it-IT"/>
        </a:p>
      </dgm:t>
    </dgm:pt>
    <dgm:pt modelId="{5F806593-7FA4-4A53-976D-1D54480DBA4B}" type="pres">
      <dgm:prSet presAssocID="{F3391263-6A3E-4EDD-A5A3-5EF7D8FBAC5C}" presName="vert2" presStyleCnt="0"/>
      <dgm:spPr/>
    </dgm:pt>
    <dgm:pt modelId="{85CD7C8E-F590-48FE-9E6F-4CDC6EB94AF0}" type="pres">
      <dgm:prSet presAssocID="{F3391263-6A3E-4EDD-A5A3-5EF7D8FBAC5C}" presName="thinLine2b" presStyleLbl="callout" presStyleIdx="2" presStyleCnt="15"/>
      <dgm:spPr/>
    </dgm:pt>
    <dgm:pt modelId="{A5E628D0-DC2B-4BFD-AC9C-A8E7EE69FEEB}" type="pres">
      <dgm:prSet presAssocID="{F3391263-6A3E-4EDD-A5A3-5EF7D8FBAC5C}" presName="vertSpace2b" presStyleCnt="0"/>
      <dgm:spPr/>
    </dgm:pt>
    <dgm:pt modelId="{D12D40B7-F030-4C02-A97D-9B413102DB97}" type="pres">
      <dgm:prSet presAssocID="{F66279CF-D03F-40A2-A5D8-2F7028103041}" presName="horz2" presStyleCnt="0"/>
      <dgm:spPr/>
    </dgm:pt>
    <dgm:pt modelId="{D4CE1723-C7B4-4315-A19D-AC6892C898F8}" type="pres">
      <dgm:prSet presAssocID="{F66279CF-D03F-40A2-A5D8-2F7028103041}" presName="horzSpace2" presStyleCnt="0"/>
      <dgm:spPr/>
    </dgm:pt>
    <dgm:pt modelId="{C0EC0A5F-E565-463F-90F7-85E997EFA90E}" type="pres">
      <dgm:prSet presAssocID="{F66279CF-D03F-40A2-A5D8-2F7028103041}" presName="tx2" presStyleLbl="revTx" presStyleIdx="4" presStyleCnt="16"/>
      <dgm:spPr/>
      <dgm:t>
        <a:bodyPr/>
        <a:lstStyle/>
        <a:p>
          <a:endParaRPr lang="it-IT"/>
        </a:p>
      </dgm:t>
    </dgm:pt>
    <dgm:pt modelId="{28FCCD16-19D0-4C23-BAB5-66462478FFC3}" type="pres">
      <dgm:prSet presAssocID="{F66279CF-D03F-40A2-A5D8-2F7028103041}" presName="vert2" presStyleCnt="0"/>
      <dgm:spPr/>
    </dgm:pt>
    <dgm:pt modelId="{82BA4FC5-3DD6-4372-8653-AF68DF2FF66A}" type="pres">
      <dgm:prSet presAssocID="{F66279CF-D03F-40A2-A5D8-2F7028103041}" presName="thinLine2b" presStyleLbl="callout" presStyleIdx="3" presStyleCnt="15"/>
      <dgm:spPr/>
    </dgm:pt>
    <dgm:pt modelId="{96AAF71B-F4B2-4782-9F49-1602E803AE6D}" type="pres">
      <dgm:prSet presAssocID="{F66279CF-D03F-40A2-A5D8-2F7028103041}" presName="vertSpace2b" presStyleCnt="0"/>
      <dgm:spPr/>
    </dgm:pt>
    <dgm:pt modelId="{A062B5D1-C894-4776-A336-8658BF622930}" type="pres">
      <dgm:prSet presAssocID="{AD971D56-DCC2-4385-B6F3-356B570743B6}" presName="horz2" presStyleCnt="0"/>
      <dgm:spPr/>
    </dgm:pt>
    <dgm:pt modelId="{CBFB2071-2862-47FF-8E7E-3D0643C24359}" type="pres">
      <dgm:prSet presAssocID="{AD971D56-DCC2-4385-B6F3-356B570743B6}" presName="horzSpace2" presStyleCnt="0"/>
      <dgm:spPr/>
    </dgm:pt>
    <dgm:pt modelId="{478A7FE0-FF49-47C8-837A-9C84284FF444}" type="pres">
      <dgm:prSet presAssocID="{AD971D56-DCC2-4385-B6F3-356B570743B6}" presName="tx2" presStyleLbl="revTx" presStyleIdx="5" presStyleCnt="16"/>
      <dgm:spPr/>
      <dgm:t>
        <a:bodyPr/>
        <a:lstStyle/>
        <a:p>
          <a:endParaRPr lang="it-IT"/>
        </a:p>
      </dgm:t>
    </dgm:pt>
    <dgm:pt modelId="{0321465E-BED3-438E-BE18-232A622B28BE}" type="pres">
      <dgm:prSet presAssocID="{AD971D56-DCC2-4385-B6F3-356B570743B6}" presName="vert2" presStyleCnt="0"/>
      <dgm:spPr/>
    </dgm:pt>
    <dgm:pt modelId="{309FCB1B-2311-4D62-8F7D-382DEB663BE5}" type="pres">
      <dgm:prSet presAssocID="{AD971D56-DCC2-4385-B6F3-356B570743B6}" presName="thinLine2b" presStyleLbl="callout" presStyleIdx="4" presStyleCnt="15"/>
      <dgm:spPr/>
    </dgm:pt>
    <dgm:pt modelId="{80907A74-1B7E-4DEA-A99A-371D2D47F22D}" type="pres">
      <dgm:prSet presAssocID="{AD971D56-DCC2-4385-B6F3-356B570743B6}" presName="vertSpace2b" presStyleCnt="0"/>
      <dgm:spPr/>
    </dgm:pt>
    <dgm:pt modelId="{1582B8EB-BDAF-4E32-8345-4C4E39DE6E83}" type="pres">
      <dgm:prSet presAssocID="{A9F3D3BF-90C8-43CC-BBCE-F02AAE768979}" presName="horz2" presStyleCnt="0"/>
      <dgm:spPr/>
    </dgm:pt>
    <dgm:pt modelId="{91A74266-7058-47CC-A937-A0E78F33044E}" type="pres">
      <dgm:prSet presAssocID="{A9F3D3BF-90C8-43CC-BBCE-F02AAE768979}" presName="horzSpace2" presStyleCnt="0"/>
      <dgm:spPr/>
    </dgm:pt>
    <dgm:pt modelId="{FAEFCFAC-4CD8-46B4-8300-964FF71AE230}" type="pres">
      <dgm:prSet presAssocID="{A9F3D3BF-90C8-43CC-BBCE-F02AAE768979}" presName="tx2" presStyleLbl="revTx" presStyleIdx="6" presStyleCnt="16"/>
      <dgm:spPr/>
      <dgm:t>
        <a:bodyPr/>
        <a:lstStyle/>
        <a:p>
          <a:endParaRPr lang="it-IT"/>
        </a:p>
      </dgm:t>
    </dgm:pt>
    <dgm:pt modelId="{95B65970-64B5-4277-BB64-8B6DEA294678}" type="pres">
      <dgm:prSet presAssocID="{A9F3D3BF-90C8-43CC-BBCE-F02AAE768979}" presName="vert2" presStyleCnt="0"/>
      <dgm:spPr/>
    </dgm:pt>
    <dgm:pt modelId="{FEEC52F1-4795-4D49-AAA1-35F07713E7C5}" type="pres">
      <dgm:prSet presAssocID="{A9F3D3BF-90C8-43CC-BBCE-F02AAE768979}" presName="thinLine2b" presStyleLbl="callout" presStyleIdx="5" presStyleCnt="15"/>
      <dgm:spPr/>
    </dgm:pt>
    <dgm:pt modelId="{9806F037-C7B6-4091-A420-798A910793AB}" type="pres">
      <dgm:prSet presAssocID="{A9F3D3BF-90C8-43CC-BBCE-F02AAE768979}" presName="vertSpace2b" presStyleCnt="0"/>
      <dgm:spPr/>
    </dgm:pt>
    <dgm:pt modelId="{5A6A7A14-7182-4B61-A41D-1ED96B48B936}" type="pres">
      <dgm:prSet presAssocID="{75624477-C212-4861-B582-C387D1D1A822}" presName="horz2" presStyleCnt="0"/>
      <dgm:spPr/>
    </dgm:pt>
    <dgm:pt modelId="{EC8CCBE2-1515-4107-8381-639DB91A3541}" type="pres">
      <dgm:prSet presAssocID="{75624477-C212-4861-B582-C387D1D1A822}" presName="horzSpace2" presStyleCnt="0"/>
      <dgm:spPr/>
    </dgm:pt>
    <dgm:pt modelId="{4A47CA7C-B097-4F76-BFA7-8F60980979CA}" type="pres">
      <dgm:prSet presAssocID="{75624477-C212-4861-B582-C387D1D1A822}" presName="tx2" presStyleLbl="revTx" presStyleIdx="7" presStyleCnt="16"/>
      <dgm:spPr/>
      <dgm:t>
        <a:bodyPr/>
        <a:lstStyle/>
        <a:p>
          <a:endParaRPr lang="it-IT"/>
        </a:p>
      </dgm:t>
    </dgm:pt>
    <dgm:pt modelId="{15214694-3840-4E4D-834F-D5565078F79E}" type="pres">
      <dgm:prSet presAssocID="{75624477-C212-4861-B582-C387D1D1A822}" presName="vert2" presStyleCnt="0"/>
      <dgm:spPr/>
    </dgm:pt>
    <dgm:pt modelId="{7DA2D3C0-9E35-4D9C-91E3-911D8B3CB429}" type="pres">
      <dgm:prSet presAssocID="{75624477-C212-4861-B582-C387D1D1A822}" presName="thinLine2b" presStyleLbl="callout" presStyleIdx="6" presStyleCnt="15"/>
      <dgm:spPr/>
    </dgm:pt>
    <dgm:pt modelId="{1915618A-7A14-4351-9582-677C15CEA0C6}" type="pres">
      <dgm:prSet presAssocID="{75624477-C212-4861-B582-C387D1D1A822}" presName="vertSpace2b" presStyleCnt="0"/>
      <dgm:spPr/>
    </dgm:pt>
    <dgm:pt modelId="{EC188E70-8BB8-41DD-8E6A-FA840F5B553E}" type="pres">
      <dgm:prSet presAssocID="{A1033CD8-B456-48C1-9A96-E30E3BA50C8C}" presName="horz2" presStyleCnt="0"/>
      <dgm:spPr/>
    </dgm:pt>
    <dgm:pt modelId="{F0252160-41D5-418E-A2DB-09984BBC4E39}" type="pres">
      <dgm:prSet presAssocID="{A1033CD8-B456-48C1-9A96-E30E3BA50C8C}" presName="horzSpace2" presStyleCnt="0"/>
      <dgm:spPr/>
    </dgm:pt>
    <dgm:pt modelId="{79700611-508B-4F18-82CF-96117983E070}" type="pres">
      <dgm:prSet presAssocID="{A1033CD8-B456-48C1-9A96-E30E3BA50C8C}" presName="tx2" presStyleLbl="revTx" presStyleIdx="8" presStyleCnt="16"/>
      <dgm:spPr/>
      <dgm:t>
        <a:bodyPr/>
        <a:lstStyle/>
        <a:p>
          <a:endParaRPr lang="it-IT"/>
        </a:p>
      </dgm:t>
    </dgm:pt>
    <dgm:pt modelId="{EF6DF116-1099-408C-B071-3E5402AD13D0}" type="pres">
      <dgm:prSet presAssocID="{A1033CD8-B456-48C1-9A96-E30E3BA50C8C}" presName="vert2" presStyleCnt="0"/>
      <dgm:spPr/>
    </dgm:pt>
    <dgm:pt modelId="{25C76B30-3E9F-4985-B8F8-0FB2698E1911}" type="pres">
      <dgm:prSet presAssocID="{A1033CD8-B456-48C1-9A96-E30E3BA50C8C}" presName="thinLine2b" presStyleLbl="callout" presStyleIdx="7" presStyleCnt="15"/>
      <dgm:spPr/>
    </dgm:pt>
    <dgm:pt modelId="{CBA54A42-7200-48C0-BE8B-90891E65F070}" type="pres">
      <dgm:prSet presAssocID="{A1033CD8-B456-48C1-9A96-E30E3BA50C8C}" presName="vertSpace2b" presStyleCnt="0"/>
      <dgm:spPr/>
    </dgm:pt>
    <dgm:pt modelId="{4BFBAE4F-CED1-46EB-AA56-B95673C956AC}" type="pres">
      <dgm:prSet presAssocID="{D586A3A4-A302-44DA-8F16-B4F5C133F1DC}" presName="horz2" presStyleCnt="0"/>
      <dgm:spPr/>
    </dgm:pt>
    <dgm:pt modelId="{9690564F-2C3A-4E8F-A219-4241D8F8B515}" type="pres">
      <dgm:prSet presAssocID="{D586A3A4-A302-44DA-8F16-B4F5C133F1DC}" presName="horzSpace2" presStyleCnt="0"/>
      <dgm:spPr/>
    </dgm:pt>
    <dgm:pt modelId="{80D58BF8-1E58-400E-87FB-ECB11712B797}" type="pres">
      <dgm:prSet presAssocID="{D586A3A4-A302-44DA-8F16-B4F5C133F1DC}" presName="tx2" presStyleLbl="revTx" presStyleIdx="9" presStyleCnt="16"/>
      <dgm:spPr/>
      <dgm:t>
        <a:bodyPr/>
        <a:lstStyle/>
        <a:p>
          <a:endParaRPr lang="it-IT"/>
        </a:p>
      </dgm:t>
    </dgm:pt>
    <dgm:pt modelId="{988CB3A2-392C-4874-A530-25ECACF2C04C}" type="pres">
      <dgm:prSet presAssocID="{D586A3A4-A302-44DA-8F16-B4F5C133F1DC}" presName="vert2" presStyleCnt="0"/>
      <dgm:spPr/>
    </dgm:pt>
    <dgm:pt modelId="{7FAE6874-1490-4352-962B-1C804117736E}" type="pres">
      <dgm:prSet presAssocID="{D586A3A4-A302-44DA-8F16-B4F5C133F1DC}" presName="thinLine2b" presStyleLbl="callout" presStyleIdx="8" presStyleCnt="15"/>
      <dgm:spPr/>
    </dgm:pt>
    <dgm:pt modelId="{AA6A9893-ADFC-457C-A110-DCE8554532CD}" type="pres">
      <dgm:prSet presAssocID="{D586A3A4-A302-44DA-8F16-B4F5C133F1DC}" presName="vertSpace2b" presStyleCnt="0"/>
      <dgm:spPr/>
    </dgm:pt>
    <dgm:pt modelId="{ABF6526B-93CD-4DFD-83C6-8E54D2333593}" type="pres">
      <dgm:prSet presAssocID="{4638632A-B28A-4FD1-A814-6585EF7FA13C}" presName="horz2" presStyleCnt="0"/>
      <dgm:spPr/>
    </dgm:pt>
    <dgm:pt modelId="{54D19604-5868-49A4-AFF3-5A93D513FD7C}" type="pres">
      <dgm:prSet presAssocID="{4638632A-B28A-4FD1-A814-6585EF7FA13C}" presName="horzSpace2" presStyleCnt="0"/>
      <dgm:spPr/>
    </dgm:pt>
    <dgm:pt modelId="{E26589EC-C020-4ECC-BA64-C0C5EB393532}" type="pres">
      <dgm:prSet presAssocID="{4638632A-B28A-4FD1-A814-6585EF7FA13C}" presName="tx2" presStyleLbl="revTx" presStyleIdx="10" presStyleCnt="16"/>
      <dgm:spPr/>
      <dgm:t>
        <a:bodyPr/>
        <a:lstStyle/>
        <a:p>
          <a:endParaRPr lang="it-IT"/>
        </a:p>
      </dgm:t>
    </dgm:pt>
    <dgm:pt modelId="{BB4BC231-C76E-48F1-BB38-01AB9C60C12F}" type="pres">
      <dgm:prSet presAssocID="{4638632A-B28A-4FD1-A814-6585EF7FA13C}" presName="vert2" presStyleCnt="0"/>
      <dgm:spPr/>
    </dgm:pt>
    <dgm:pt modelId="{DB471454-177C-4377-A5E2-B6C27D98B84B}" type="pres">
      <dgm:prSet presAssocID="{4638632A-B28A-4FD1-A814-6585EF7FA13C}" presName="thinLine2b" presStyleLbl="callout" presStyleIdx="9" presStyleCnt="15"/>
      <dgm:spPr/>
    </dgm:pt>
    <dgm:pt modelId="{61680998-6111-486A-8DA9-419A90886DC5}" type="pres">
      <dgm:prSet presAssocID="{4638632A-B28A-4FD1-A814-6585EF7FA13C}" presName="vertSpace2b" presStyleCnt="0"/>
      <dgm:spPr/>
    </dgm:pt>
    <dgm:pt modelId="{FB0D403C-817D-484A-9720-1B9D8E4F9281}" type="pres">
      <dgm:prSet presAssocID="{C72A3A18-5170-4FB4-BF66-51E345BC6255}" presName="horz2" presStyleCnt="0"/>
      <dgm:spPr/>
    </dgm:pt>
    <dgm:pt modelId="{BBF839B4-12A7-4611-910C-F331943B51F1}" type="pres">
      <dgm:prSet presAssocID="{C72A3A18-5170-4FB4-BF66-51E345BC6255}" presName="horzSpace2" presStyleCnt="0"/>
      <dgm:spPr/>
    </dgm:pt>
    <dgm:pt modelId="{1D87DC9D-0A31-44BE-A482-91180B51552C}" type="pres">
      <dgm:prSet presAssocID="{C72A3A18-5170-4FB4-BF66-51E345BC6255}" presName="tx2" presStyleLbl="revTx" presStyleIdx="11" presStyleCnt="16"/>
      <dgm:spPr/>
      <dgm:t>
        <a:bodyPr/>
        <a:lstStyle/>
        <a:p>
          <a:endParaRPr lang="it-IT"/>
        </a:p>
      </dgm:t>
    </dgm:pt>
    <dgm:pt modelId="{4CD8B3F7-B201-4571-B8B9-4465846CFB8D}" type="pres">
      <dgm:prSet presAssocID="{C72A3A18-5170-4FB4-BF66-51E345BC6255}" presName="vert2" presStyleCnt="0"/>
      <dgm:spPr/>
    </dgm:pt>
    <dgm:pt modelId="{A7ABE1F3-CB30-49CB-9B8F-C7FFCF8E217C}" type="pres">
      <dgm:prSet presAssocID="{C72A3A18-5170-4FB4-BF66-51E345BC6255}" presName="thinLine2b" presStyleLbl="callout" presStyleIdx="10" presStyleCnt="15"/>
      <dgm:spPr/>
    </dgm:pt>
    <dgm:pt modelId="{DF5BE400-94CD-4974-A504-E4E78E1D3F16}" type="pres">
      <dgm:prSet presAssocID="{C72A3A18-5170-4FB4-BF66-51E345BC6255}" presName="vertSpace2b" presStyleCnt="0"/>
      <dgm:spPr/>
    </dgm:pt>
    <dgm:pt modelId="{4C599AD8-3B7D-4D34-BC70-B431991B239B}" type="pres">
      <dgm:prSet presAssocID="{6D128A53-2895-4793-B4AB-F2FE591C804D}" presName="horz2" presStyleCnt="0"/>
      <dgm:spPr/>
    </dgm:pt>
    <dgm:pt modelId="{F299F83C-AF61-4576-81F2-27034540F829}" type="pres">
      <dgm:prSet presAssocID="{6D128A53-2895-4793-B4AB-F2FE591C804D}" presName="horzSpace2" presStyleCnt="0"/>
      <dgm:spPr/>
    </dgm:pt>
    <dgm:pt modelId="{E9689994-AE67-447B-ACB7-8E0BA4F8C73F}" type="pres">
      <dgm:prSet presAssocID="{6D128A53-2895-4793-B4AB-F2FE591C804D}" presName="tx2" presStyleLbl="revTx" presStyleIdx="12" presStyleCnt="16"/>
      <dgm:spPr/>
      <dgm:t>
        <a:bodyPr/>
        <a:lstStyle/>
        <a:p>
          <a:endParaRPr lang="it-IT"/>
        </a:p>
      </dgm:t>
    </dgm:pt>
    <dgm:pt modelId="{C680879C-7134-48D1-93AB-6E0AB56F1BA8}" type="pres">
      <dgm:prSet presAssocID="{6D128A53-2895-4793-B4AB-F2FE591C804D}" presName="vert2" presStyleCnt="0"/>
      <dgm:spPr/>
    </dgm:pt>
    <dgm:pt modelId="{72C6BEBF-5795-4164-984E-6674808AD0B5}" type="pres">
      <dgm:prSet presAssocID="{6D128A53-2895-4793-B4AB-F2FE591C804D}" presName="thinLine2b" presStyleLbl="callout" presStyleIdx="11" presStyleCnt="15"/>
      <dgm:spPr/>
    </dgm:pt>
    <dgm:pt modelId="{14CA0C0A-AD8B-4EA6-BCF8-FCB6BA0045E3}" type="pres">
      <dgm:prSet presAssocID="{6D128A53-2895-4793-B4AB-F2FE591C804D}" presName="vertSpace2b" presStyleCnt="0"/>
      <dgm:spPr/>
    </dgm:pt>
    <dgm:pt modelId="{8F7F7D4E-88DE-4CBF-93A6-17F08EBB2D22}" type="pres">
      <dgm:prSet presAssocID="{BF4F158E-5692-4BBC-BEE9-683EB29EEB6B}" presName="horz2" presStyleCnt="0"/>
      <dgm:spPr/>
    </dgm:pt>
    <dgm:pt modelId="{49736559-EE2B-4482-8474-B7826DF41246}" type="pres">
      <dgm:prSet presAssocID="{BF4F158E-5692-4BBC-BEE9-683EB29EEB6B}" presName="horzSpace2" presStyleCnt="0"/>
      <dgm:spPr/>
    </dgm:pt>
    <dgm:pt modelId="{F7AC4146-7F3F-4AE0-8713-BBD40F041358}" type="pres">
      <dgm:prSet presAssocID="{BF4F158E-5692-4BBC-BEE9-683EB29EEB6B}" presName="tx2" presStyleLbl="revTx" presStyleIdx="13" presStyleCnt="16"/>
      <dgm:spPr/>
      <dgm:t>
        <a:bodyPr/>
        <a:lstStyle/>
        <a:p>
          <a:endParaRPr lang="it-IT"/>
        </a:p>
      </dgm:t>
    </dgm:pt>
    <dgm:pt modelId="{97AE47F2-9289-4304-BECD-AB017169ECD4}" type="pres">
      <dgm:prSet presAssocID="{BF4F158E-5692-4BBC-BEE9-683EB29EEB6B}" presName="vert2" presStyleCnt="0"/>
      <dgm:spPr/>
    </dgm:pt>
    <dgm:pt modelId="{10CA627A-8F55-4A38-9914-66EF429A919C}" type="pres">
      <dgm:prSet presAssocID="{BF4F158E-5692-4BBC-BEE9-683EB29EEB6B}" presName="thinLine2b" presStyleLbl="callout" presStyleIdx="12" presStyleCnt="15"/>
      <dgm:spPr/>
    </dgm:pt>
    <dgm:pt modelId="{D62713BA-2A87-4A58-8640-A0EDC8E81F3A}" type="pres">
      <dgm:prSet presAssocID="{BF4F158E-5692-4BBC-BEE9-683EB29EEB6B}" presName="vertSpace2b" presStyleCnt="0"/>
      <dgm:spPr/>
    </dgm:pt>
    <dgm:pt modelId="{368C1378-A4F5-4E77-8EF5-39D6CF0C5320}" type="pres">
      <dgm:prSet presAssocID="{8513F355-6175-4D9A-BAFE-A955BE255560}" presName="horz2" presStyleCnt="0"/>
      <dgm:spPr/>
    </dgm:pt>
    <dgm:pt modelId="{4D20FAA6-DEDE-47E4-A099-51B6A13C8E57}" type="pres">
      <dgm:prSet presAssocID="{8513F355-6175-4D9A-BAFE-A955BE255560}" presName="horzSpace2" presStyleCnt="0"/>
      <dgm:spPr/>
    </dgm:pt>
    <dgm:pt modelId="{A30DBA5C-6FB4-4264-84C5-94BE39F217F6}" type="pres">
      <dgm:prSet presAssocID="{8513F355-6175-4D9A-BAFE-A955BE255560}" presName="tx2" presStyleLbl="revTx" presStyleIdx="14" presStyleCnt="16"/>
      <dgm:spPr/>
      <dgm:t>
        <a:bodyPr/>
        <a:lstStyle/>
        <a:p>
          <a:endParaRPr lang="it-IT"/>
        </a:p>
      </dgm:t>
    </dgm:pt>
    <dgm:pt modelId="{7B451E0E-9B3C-4396-AD1C-268E1F362765}" type="pres">
      <dgm:prSet presAssocID="{8513F355-6175-4D9A-BAFE-A955BE255560}" presName="vert2" presStyleCnt="0"/>
      <dgm:spPr/>
    </dgm:pt>
    <dgm:pt modelId="{51A4DCB5-9AC3-41D3-90D4-7E81B0045A8B}" type="pres">
      <dgm:prSet presAssocID="{8513F355-6175-4D9A-BAFE-A955BE255560}" presName="thinLine2b" presStyleLbl="callout" presStyleIdx="13" presStyleCnt="15"/>
      <dgm:spPr/>
    </dgm:pt>
    <dgm:pt modelId="{22420F61-B7B9-41F8-8189-F297EB157C34}" type="pres">
      <dgm:prSet presAssocID="{8513F355-6175-4D9A-BAFE-A955BE255560}" presName="vertSpace2b" presStyleCnt="0"/>
      <dgm:spPr/>
    </dgm:pt>
    <dgm:pt modelId="{0E251D70-4587-4B1F-99F0-D30AA1B6B4B1}" type="pres">
      <dgm:prSet presAssocID="{604467F6-576E-4397-AA03-95387AF4E57D}" presName="horz2" presStyleCnt="0"/>
      <dgm:spPr/>
    </dgm:pt>
    <dgm:pt modelId="{47FC6B41-9280-41A4-B7CF-30DFB67A2863}" type="pres">
      <dgm:prSet presAssocID="{604467F6-576E-4397-AA03-95387AF4E57D}" presName="horzSpace2" presStyleCnt="0"/>
      <dgm:spPr/>
    </dgm:pt>
    <dgm:pt modelId="{76C28293-A0EC-494C-A444-A2E6D08C39B4}" type="pres">
      <dgm:prSet presAssocID="{604467F6-576E-4397-AA03-95387AF4E57D}" presName="tx2" presStyleLbl="revTx" presStyleIdx="15" presStyleCnt="16"/>
      <dgm:spPr/>
      <dgm:t>
        <a:bodyPr/>
        <a:lstStyle/>
        <a:p>
          <a:endParaRPr lang="it-IT"/>
        </a:p>
      </dgm:t>
    </dgm:pt>
    <dgm:pt modelId="{FA911BC0-3296-474E-8D01-2B6FCCF3F699}" type="pres">
      <dgm:prSet presAssocID="{604467F6-576E-4397-AA03-95387AF4E57D}" presName="vert2" presStyleCnt="0"/>
      <dgm:spPr/>
    </dgm:pt>
    <dgm:pt modelId="{493FB27C-2C45-48D7-8206-A53ED369289F}" type="pres">
      <dgm:prSet presAssocID="{604467F6-576E-4397-AA03-95387AF4E57D}" presName="thinLine2b" presStyleLbl="callout" presStyleIdx="14" presStyleCnt="15"/>
      <dgm:spPr/>
    </dgm:pt>
    <dgm:pt modelId="{3D5E5708-6BE9-4BFB-9CDF-CD66DDA94F6C}" type="pres">
      <dgm:prSet presAssocID="{604467F6-576E-4397-AA03-95387AF4E57D}" presName="vertSpace2b" presStyleCnt="0"/>
      <dgm:spPr/>
    </dgm:pt>
  </dgm:ptLst>
  <dgm:cxnLst>
    <dgm:cxn modelId="{7CC4854A-61B5-4318-AB84-1F33A071B482}" type="presOf" srcId="{BF4F158E-5692-4BBC-BEE9-683EB29EEB6B}" destId="{F7AC4146-7F3F-4AE0-8713-BBD40F041358}" srcOrd="0" destOrd="0" presId="urn:microsoft.com/office/officeart/2008/layout/LinedList"/>
    <dgm:cxn modelId="{195EF5FC-6B02-431D-B120-13372C7DEBB2}" type="presOf" srcId="{E6CF866A-9517-44D9-A2C2-D9CC7E7A9F52}" destId="{6749D1B0-E60E-46DE-8BA3-D01500757DED}" srcOrd="0" destOrd="0" presId="urn:microsoft.com/office/officeart/2008/layout/LinedList"/>
    <dgm:cxn modelId="{EEA97D8A-0E76-4C5B-8B8E-5938A54712A0}" type="presOf" srcId="{AD971D56-DCC2-4385-B6F3-356B570743B6}" destId="{478A7FE0-FF49-47C8-837A-9C84284FF444}" srcOrd="0" destOrd="0" presId="urn:microsoft.com/office/officeart/2008/layout/LinedList"/>
    <dgm:cxn modelId="{5DB09872-A94B-41EF-9545-05A17293C712}" type="presOf" srcId="{604467F6-576E-4397-AA03-95387AF4E57D}" destId="{76C28293-A0EC-494C-A444-A2E6D08C39B4}" srcOrd="0" destOrd="0" presId="urn:microsoft.com/office/officeart/2008/layout/LinedList"/>
    <dgm:cxn modelId="{0B021DFB-3C22-42A2-AAF0-BAE858C08D61}" srcId="{FC2DACB7-2783-4AB1-B491-2DCDA4DDE5E6}" destId="{8513F355-6175-4D9A-BAFE-A955BE255560}" srcOrd="13" destOrd="0" parTransId="{21BED5F7-2602-43C9-8544-C784B113882A}" sibTransId="{10CC4DBA-3846-456E-8C1E-68A9BDB19D02}"/>
    <dgm:cxn modelId="{E5FBBD91-A425-47BB-8AE9-D5EB4E11DA47}" srcId="{FC2DACB7-2783-4AB1-B491-2DCDA4DDE5E6}" destId="{6D128A53-2895-4793-B4AB-F2FE591C804D}" srcOrd="11" destOrd="0" parTransId="{9DFE671A-3E7D-4197-92FA-091EFD84058B}" sibTransId="{FA8DFA79-7DF8-4520-92FC-7332CFEBC10B}"/>
    <dgm:cxn modelId="{59BAEDB3-6C79-4D9F-8754-AD46A7F4E650}" srcId="{FC2DACB7-2783-4AB1-B491-2DCDA4DDE5E6}" destId="{75624477-C212-4861-B582-C387D1D1A822}" srcOrd="6" destOrd="0" parTransId="{2F5E6838-59C1-43C8-9469-32661A65E048}" sibTransId="{0EAAA569-C3D3-46AE-8A2E-FD0D58922E38}"/>
    <dgm:cxn modelId="{B68B325C-233D-4AAA-8912-093B1248D95E}" srcId="{FC2DACB7-2783-4AB1-B491-2DCDA4DDE5E6}" destId="{D586A3A4-A302-44DA-8F16-B4F5C133F1DC}" srcOrd="8" destOrd="0" parTransId="{13A6B093-0C7C-4A76-8897-047E0972BB53}" sibTransId="{1A7721EB-69BF-422B-BF94-3D232D539F2A}"/>
    <dgm:cxn modelId="{2E22A106-3607-483F-84A0-ADEEF5F169DE}" srcId="{FC2DACB7-2783-4AB1-B491-2DCDA4DDE5E6}" destId="{AD971D56-DCC2-4385-B6F3-356B570743B6}" srcOrd="4" destOrd="0" parTransId="{F003381C-D201-4958-9733-F28A373462E1}" sibTransId="{9E0B29A8-4E48-4435-B4EE-933DEE080933}"/>
    <dgm:cxn modelId="{D8BA6080-77F9-498A-AD6B-FC446F77A5A9}" srcId="{FC2DACB7-2783-4AB1-B491-2DCDA4DDE5E6}" destId="{A1033CD8-B456-48C1-9A96-E30E3BA50C8C}" srcOrd="7" destOrd="0" parTransId="{0C701E4D-06D7-4BA4-A7A1-35415C1E2D18}" sibTransId="{586C822E-B2CA-42EE-BF29-AEF8F75AC2C6}"/>
    <dgm:cxn modelId="{E23416B4-6E11-4858-A5E1-8BCEA8B17E97}" srcId="{FC2DACB7-2783-4AB1-B491-2DCDA4DDE5E6}" destId="{604467F6-576E-4397-AA03-95387AF4E57D}" srcOrd="14" destOrd="0" parTransId="{EEA2FFC8-4187-44BC-8039-68D096361B86}" sibTransId="{79BD8BFE-C3FE-445D-ACF1-032D997540A7}"/>
    <dgm:cxn modelId="{BFE53CA9-193E-4CE0-B40F-86E092221DC1}" srcId="{FC2DACB7-2783-4AB1-B491-2DCDA4DDE5E6}" destId="{E6CF866A-9517-44D9-A2C2-D9CC7E7A9F52}" srcOrd="1" destOrd="0" parTransId="{4CC5CC7F-D2B7-486F-9B99-F6654AA4735E}" sibTransId="{524D4536-14F9-41DC-A798-F7EDBD95EA05}"/>
    <dgm:cxn modelId="{1B38A96A-567D-4051-BA5C-7C07A7BD05AA}" type="presOf" srcId="{75624477-C212-4861-B582-C387D1D1A822}" destId="{4A47CA7C-B097-4F76-BFA7-8F60980979CA}" srcOrd="0" destOrd="0" presId="urn:microsoft.com/office/officeart/2008/layout/LinedList"/>
    <dgm:cxn modelId="{DF8880F4-675F-42B4-AF64-C1806D05EE4F}" srcId="{FC2DACB7-2783-4AB1-B491-2DCDA4DDE5E6}" destId="{8880F3E9-25C4-42F1-8172-FEBF271E8FCE}" srcOrd="0" destOrd="0" parTransId="{C3022437-BE23-42CD-B4E8-C4CC72D354C7}" sibTransId="{BB19BB3C-02E0-4E12-B0A7-7009C27F7F4B}"/>
    <dgm:cxn modelId="{589098F0-E1FF-4DA9-B00E-FF33402085AA}" type="presOf" srcId="{D586A3A4-A302-44DA-8F16-B4F5C133F1DC}" destId="{80D58BF8-1E58-400E-87FB-ECB11712B797}" srcOrd="0" destOrd="0" presId="urn:microsoft.com/office/officeart/2008/layout/LinedList"/>
    <dgm:cxn modelId="{A383A832-AE44-4893-8C4A-93FE62697867}" srcId="{FC2DACB7-2783-4AB1-B491-2DCDA4DDE5E6}" destId="{C72A3A18-5170-4FB4-BF66-51E345BC6255}" srcOrd="10" destOrd="0" parTransId="{EEFF4CA5-E7A6-4100-BFEE-E435DF7636C0}" sibTransId="{771BE575-8D75-4158-907E-2B4CFB8827C9}"/>
    <dgm:cxn modelId="{9D05E03F-DBA7-4A4B-A276-262AE4BA96CD}" srcId="{FC2DACB7-2783-4AB1-B491-2DCDA4DDE5E6}" destId="{BF4F158E-5692-4BBC-BEE9-683EB29EEB6B}" srcOrd="12" destOrd="0" parTransId="{7AB8E66F-4BF1-4D55-A7C3-D8CCC0BDD36F}" sibTransId="{CC6A6D0A-1305-4D77-8267-8CED64C91F99}"/>
    <dgm:cxn modelId="{F3FB93A7-4234-44EE-8B4E-2D6996A29825}" srcId="{3ABCD361-BE98-4E8F-B2DC-4123EFE2A831}" destId="{FC2DACB7-2783-4AB1-B491-2DCDA4DDE5E6}" srcOrd="0" destOrd="0" parTransId="{7817C95F-B341-400B-B516-E89DB37AFE68}" sibTransId="{2A257ED1-F454-4E82-B294-C2FD97EDCF18}"/>
    <dgm:cxn modelId="{145D4E32-F3FD-4DAE-96FC-66E19CC88C90}" type="presOf" srcId="{C72A3A18-5170-4FB4-BF66-51E345BC6255}" destId="{1D87DC9D-0A31-44BE-A482-91180B51552C}" srcOrd="0" destOrd="0" presId="urn:microsoft.com/office/officeart/2008/layout/LinedList"/>
    <dgm:cxn modelId="{99BC4C58-BDCA-47C8-88CF-6674AE638F2A}" srcId="{FC2DACB7-2783-4AB1-B491-2DCDA4DDE5E6}" destId="{F66279CF-D03F-40A2-A5D8-2F7028103041}" srcOrd="3" destOrd="0" parTransId="{F1B4C26B-BD61-4138-997F-1140356755A4}" sibTransId="{B6F65DEF-E629-4BEC-98A8-0E999D411940}"/>
    <dgm:cxn modelId="{C9521FE8-69BB-4DEA-B800-AF69B79AC0E3}" srcId="{FC2DACB7-2783-4AB1-B491-2DCDA4DDE5E6}" destId="{A9F3D3BF-90C8-43CC-BBCE-F02AAE768979}" srcOrd="5" destOrd="0" parTransId="{361A02F0-EC04-4BAF-ABC4-FDD7D2045BB6}" sibTransId="{76D91C13-B827-4B3C-BD94-340A4FDE373A}"/>
    <dgm:cxn modelId="{BE980A53-1D1B-4FCC-B1FC-6ABB6529CF40}" type="presOf" srcId="{3ABCD361-BE98-4E8F-B2DC-4123EFE2A831}" destId="{C2FBBC02-E7CD-4D40-94F1-C931E01BD3EA}" srcOrd="0" destOrd="0" presId="urn:microsoft.com/office/officeart/2008/layout/LinedList"/>
    <dgm:cxn modelId="{348A8E83-95F2-4F30-B3B4-FCEC4B53B946}" type="presOf" srcId="{8880F3E9-25C4-42F1-8172-FEBF271E8FCE}" destId="{2E0F0EDB-0C27-4A30-A761-433C3C525DC5}" srcOrd="0" destOrd="0" presId="urn:microsoft.com/office/officeart/2008/layout/LinedList"/>
    <dgm:cxn modelId="{DD21C2A2-2E9E-42D7-A19C-2975FC81CFDF}" type="presOf" srcId="{A1033CD8-B456-48C1-9A96-E30E3BA50C8C}" destId="{79700611-508B-4F18-82CF-96117983E070}" srcOrd="0" destOrd="0" presId="urn:microsoft.com/office/officeart/2008/layout/LinedList"/>
    <dgm:cxn modelId="{7F9C29EE-5884-4F94-BBB0-17AFBFAE15E0}" type="presOf" srcId="{A9F3D3BF-90C8-43CC-BBCE-F02AAE768979}" destId="{FAEFCFAC-4CD8-46B4-8300-964FF71AE230}" srcOrd="0" destOrd="0" presId="urn:microsoft.com/office/officeart/2008/layout/LinedList"/>
    <dgm:cxn modelId="{C7C3AE45-93C2-4A5F-9724-0E84CAE6CD1F}" type="presOf" srcId="{4638632A-B28A-4FD1-A814-6585EF7FA13C}" destId="{E26589EC-C020-4ECC-BA64-C0C5EB393532}" srcOrd="0" destOrd="0" presId="urn:microsoft.com/office/officeart/2008/layout/LinedList"/>
    <dgm:cxn modelId="{F7B11113-353C-48E2-AB88-879282323F2F}" type="presOf" srcId="{6D128A53-2895-4793-B4AB-F2FE591C804D}" destId="{E9689994-AE67-447B-ACB7-8E0BA4F8C73F}" srcOrd="0" destOrd="0" presId="urn:microsoft.com/office/officeart/2008/layout/LinedList"/>
    <dgm:cxn modelId="{2E4FFEBA-AAE3-401F-9EC9-2CB0AB76E5A0}" type="presOf" srcId="{F3391263-6A3E-4EDD-A5A3-5EF7D8FBAC5C}" destId="{CD24AD05-5D3F-42CA-B1F0-F0161B98B0AD}" srcOrd="0" destOrd="0" presId="urn:microsoft.com/office/officeart/2008/layout/LinedList"/>
    <dgm:cxn modelId="{C640584A-BDD4-4E92-BAA1-C00606096D7B}" type="presOf" srcId="{FC2DACB7-2783-4AB1-B491-2DCDA4DDE5E6}" destId="{E5A26CF8-F7C5-4045-9AC7-A9B82521E149}" srcOrd="0" destOrd="0" presId="urn:microsoft.com/office/officeart/2008/layout/LinedList"/>
    <dgm:cxn modelId="{08F9B5F3-5269-4F7C-A1C0-5AE94BACB47D}" type="presOf" srcId="{8513F355-6175-4D9A-BAFE-A955BE255560}" destId="{A30DBA5C-6FB4-4264-84C5-94BE39F217F6}" srcOrd="0" destOrd="0" presId="urn:microsoft.com/office/officeart/2008/layout/LinedList"/>
    <dgm:cxn modelId="{6FE35F4A-BCC8-4CF7-BC56-BB5E04F0E396}" srcId="{FC2DACB7-2783-4AB1-B491-2DCDA4DDE5E6}" destId="{4638632A-B28A-4FD1-A814-6585EF7FA13C}" srcOrd="9" destOrd="0" parTransId="{C1A0B6CA-47B3-4DED-BCD3-8A207A64799E}" sibTransId="{833830A9-AD5A-484D-8CF9-5CF77AC66A7F}"/>
    <dgm:cxn modelId="{33A657C9-A4E3-4F81-B9AA-B6EAA6126584}" srcId="{FC2DACB7-2783-4AB1-B491-2DCDA4DDE5E6}" destId="{F3391263-6A3E-4EDD-A5A3-5EF7D8FBAC5C}" srcOrd="2" destOrd="0" parTransId="{76AA61CC-2D03-48A6-BCB4-E0F3227FC55F}" sibTransId="{F98E7BCA-01BD-4D22-85CC-4D8333B27B68}"/>
    <dgm:cxn modelId="{31338D10-7539-4D9D-AECD-02A00AE0AE70}" type="presOf" srcId="{F66279CF-D03F-40A2-A5D8-2F7028103041}" destId="{C0EC0A5F-E565-463F-90F7-85E997EFA90E}" srcOrd="0" destOrd="0" presId="urn:microsoft.com/office/officeart/2008/layout/LinedList"/>
    <dgm:cxn modelId="{83710FA2-32C9-4DC0-BC59-5825A9533173}" type="presParOf" srcId="{C2FBBC02-E7CD-4D40-94F1-C931E01BD3EA}" destId="{008BDFDD-DDE9-4B2C-A669-F69D22A3C22E}" srcOrd="0" destOrd="0" presId="urn:microsoft.com/office/officeart/2008/layout/LinedList"/>
    <dgm:cxn modelId="{E2BCF34C-E701-473B-BC47-8D7388A9DE31}" type="presParOf" srcId="{C2FBBC02-E7CD-4D40-94F1-C931E01BD3EA}" destId="{8A1E6CE7-2518-4E8B-AA6B-26DD00AE932A}" srcOrd="1" destOrd="0" presId="urn:microsoft.com/office/officeart/2008/layout/LinedList"/>
    <dgm:cxn modelId="{2B82937D-D49D-4067-8623-7CE6DDC46277}" type="presParOf" srcId="{8A1E6CE7-2518-4E8B-AA6B-26DD00AE932A}" destId="{E5A26CF8-F7C5-4045-9AC7-A9B82521E149}" srcOrd="0" destOrd="0" presId="urn:microsoft.com/office/officeart/2008/layout/LinedList"/>
    <dgm:cxn modelId="{7F7A8BE6-1660-4FF2-B62B-56EE5BAB83C2}" type="presParOf" srcId="{8A1E6CE7-2518-4E8B-AA6B-26DD00AE932A}" destId="{4E532061-C192-412A-8C9F-9DDA96CADA1F}" srcOrd="1" destOrd="0" presId="urn:microsoft.com/office/officeart/2008/layout/LinedList"/>
    <dgm:cxn modelId="{C19778BA-BBC4-4C05-9A21-15F3A8148DCC}" type="presParOf" srcId="{4E532061-C192-412A-8C9F-9DDA96CADA1F}" destId="{C09B8B6C-CF21-4457-B7FB-95B029E3C4D8}" srcOrd="0" destOrd="0" presId="urn:microsoft.com/office/officeart/2008/layout/LinedList"/>
    <dgm:cxn modelId="{F5D4FAA9-572A-40CF-9E97-AABBE25D7063}" type="presParOf" srcId="{4E532061-C192-412A-8C9F-9DDA96CADA1F}" destId="{38CE383C-DC59-48BA-ACAA-6AF4143A8E0F}" srcOrd="1" destOrd="0" presId="urn:microsoft.com/office/officeart/2008/layout/LinedList"/>
    <dgm:cxn modelId="{18DBEB66-DE9E-4452-994F-EDC48C82E9F7}" type="presParOf" srcId="{38CE383C-DC59-48BA-ACAA-6AF4143A8E0F}" destId="{72F834DA-7435-4013-AC13-339DC8B883CF}" srcOrd="0" destOrd="0" presId="urn:microsoft.com/office/officeart/2008/layout/LinedList"/>
    <dgm:cxn modelId="{CBBBD1F8-6DE9-4795-B6A5-B4A535E8132D}" type="presParOf" srcId="{38CE383C-DC59-48BA-ACAA-6AF4143A8E0F}" destId="{2E0F0EDB-0C27-4A30-A761-433C3C525DC5}" srcOrd="1" destOrd="0" presId="urn:microsoft.com/office/officeart/2008/layout/LinedList"/>
    <dgm:cxn modelId="{38219D67-08EF-473E-9D10-54D09D3D5188}" type="presParOf" srcId="{38CE383C-DC59-48BA-ACAA-6AF4143A8E0F}" destId="{80B87866-42DD-4C7F-931F-9E32ADB836BB}" srcOrd="2" destOrd="0" presId="urn:microsoft.com/office/officeart/2008/layout/LinedList"/>
    <dgm:cxn modelId="{ECB5178F-718F-46C4-A219-91D90F1C3C72}" type="presParOf" srcId="{4E532061-C192-412A-8C9F-9DDA96CADA1F}" destId="{7C69EA56-BDB5-4AF7-8350-6E0F29370070}" srcOrd="2" destOrd="0" presId="urn:microsoft.com/office/officeart/2008/layout/LinedList"/>
    <dgm:cxn modelId="{4F295A8B-DC3D-43BA-9163-A126F2064BDB}" type="presParOf" srcId="{4E532061-C192-412A-8C9F-9DDA96CADA1F}" destId="{DB8AC1F0-9F21-4BFC-9693-B82DD4D05064}" srcOrd="3" destOrd="0" presId="urn:microsoft.com/office/officeart/2008/layout/LinedList"/>
    <dgm:cxn modelId="{10D4B098-5C79-4EF1-B010-D59026CE42A6}" type="presParOf" srcId="{4E532061-C192-412A-8C9F-9DDA96CADA1F}" destId="{412CE19F-2E67-4F09-BCE0-4962032B4155}" srcOrd="4" destOrd="0" presId="urn:microsoft.com/office/officeart/2008/layout/LinedList"/>
    <dgm:cxn modelId="{47EBE383-267F-44F4-8A27-00C7273FEDCC}" type="presParOf" srcId="{412CE19F-2E67-4F09-BCE0-4962032B4155}" destId="{FFF7CD19-7D82-4546-951E-F17796F58D9E}" srcOrd="0" destOrd="0" presId="urn:microsoft.com/office/officeart/2008/layout/LinedList"/>
    <dgm:cxn modelId="{3864D71D-C7EC-49D0-8CB3-AB5D8276CCBC}" type="presParOf" srcId="{412CE19F-2E67-4F09-BCE0-4962032B4155}" destId="{6749D1B0-E60E-46DE-8BA3-D01500757DED}" srcOrd="1" destOrd="0" presId="urn:microsoft.com/office/officeart/2008/layout/LinedList"/>
    <dgm:cxn modelId="{B20CAE32-E350-4D20-8C26-880A437EDA6F}" type="presParOf" srcId="{412CE19F-2E67-4F09-BCE0-4962032B4155}" destId="{6E76DBEB-A93C-4A77-BC78-27033B000269}" srcOrd="2" destOrd="0" presId="urn:microsoft.com/office/officeart/2008/layout/LinedList"/>
    <dgm:cxn modelId="{C6135AC4-AD4C-4083-8654-9F7CF0C6F8AA}" type="presParOf" srcId="{4E532061-C192-412A-8C9F-9DDA96CADA1F}" destId="{6839CCD2-3473-4662-BAF3-3C47B915A24A}" srcOrd="5" destOrd="0" presId="urn:microsoft.com/office/officeart/2008/layout/LinedList"/>
    <dgm:cxn modelId="{31C85544-BD2A-40AF-8B47-56693F6E1319}" type="presParOf" srcId="{4E532061-C192-412A-8C9F-9DDA96CADA1F}" destId="{FEB5FC63-EDA1-4142-B80C-671CE3AF817E}" srcOrd="6" destOrd="0" presId="urn:microsoft.com/office/officeart/2008/layout/LinedList"/>
    <dgm:cxn modelId="{FA8977EE-7D7C-405F-B58B-98C6AE157089}" type="presParOf" srcId="{4E532061-C192-412A-8C9F-9DDA96CADA1F}" destId="{0770BE52-F8A7-4A2B-8DEE-9484DEE18EBA}" srcOrd="7" destOrd="0" presId="urn:microsoft.com/office/officeart/2008/layout/LinedList"/>
    <dgm:cxn modelId="{404DBB3E-4093-468C-8E15-EF628C095FDC}" type="presParOf" srcId="{0770BE52-F8A7-4A2B-8DEE-9484DEE18EBA}" destId="{19F1209C-F0C6-4094-8E91-33FCFA70363F}" srcOrd="0" destOrd="0" presId="urn:microsoft.com/office/officeart/2008/layout/LinedList"/>
    <dgm:cxn modelId="{4CFDA007-60FC-4C44-A367-0303222050DE}" type="presParOf" srcId="{0770BE52-F8A7-4A2B-8DEE-9484DEE18EBA}" destId="{CD24AD05-5D3F-42CA-B1F0-F0161B98B0AD}" srcOrd="1" destOrd="0" presId="urn:microsoft.com/office/officeart/2008/layout/LinedList"/>
    <dgm:cxn modelId="{20B0EED9-4EEF-403E-9238-52D551C2A0EA}" type="presParOf" srcId="{0770BE52-F8A7-4A2B-8DEE-9484DEE18EBA}" destId="{5F806593-7FA4-4A53-976D-1D54480DBA4B}" srcOrd="2" destOrd="0" presId="urn:microsoft.com/office/officeart/2008/layout/LinedList"/>
    <dgm:cxn modelId="{080D04DB-9EAA-4429-877D-48A3333D52A4}" type="presParOf" srcId="{4E532061-C192-412A-8C9F-9DDA96CADA1F}" destId="{85CD7C8E-F590-48FE-9E6F-4CDC6EB94AF0}" srcOrd="8" destOrd="0" presId="urn:microsoft.com/office/officeart/2008/layout/LinedList"/>
    <dgm:cxn modelId="{9AF89E98-08B4-4DE1-A08D-865678248729}" type="presParOf" srcId="{4E532061-C192-412A-8C9F-9DDA96CADA1F}" destId="{A5E628D0-DC2B-4BFD-AC9C-A8E7EE69FEEB}" srcOrd="9" destOrd="0" presId="urn:microsoft.com/office/officeart/2008/layout/LinedList"/>
    <dgm:cxn modelId="{927EBEF5-C8E1-40B9-A257-BD8CB3E497DE}" type="presParOf" srcId="{4E532061-C192-412A-8C9F-9DDA96CADA1F}" destId="{D12D40B7-F030-4C02-A97D-9B413102DB97}" srcOrd="10" destOrd="0" presId="urn:microsoft.com/office/officeart/2008/layout/LinedList"/>
    <dgm:cxn modelId="{900F2F27-4C05-43E6-B724-C5E90A3C0DE1}" type="presParOf" srcId="{D12D40B7-F030-4C02-A97D-9B413102DB97}" destId="{D4CE1723-C7B4-4315-A19D-AC6892C898F8}" srcOrd="0" destOrd="0" presId="urn:microsoft.com/office/officeart/2008/layout/LinedList"/>
    <dgm:cxn modelId="{EA1C3A5C-AA79-4B6A-A6CC-4F3DCBE69560}" type="presParOf" srcId="{D12D40B7-F030-4C02-A97D-9B413102DB97}" destId="{C0EC0A5F-E565-463F-90F7-85E997EFA90E}" srcOrd="1" destOrd="0" presId="urn:microsoft.com/office/officeart/2008/layout/LinedList"/>
    <dgm:cxn modelId="{506E3203-FE64-4A81-9B73-AC1E12B57066}" type="presParOf" srcId="{D12D40B7-F030-4C02-A97D-9B413102DB97}" destId="{28FCCD16-19D0-4C23-BAB5-66462478FFC3}" srcOrd="2" destOrd="0" presId="urn:microsoft.com/office/officeart/2008/layout/LinedList"/>
    <dgm:cxn modelId="{154BE68B-208E-4DE2-9FD4-E9C3BB9FC3A6}" type="presParOf" srcId="{4E532061-C192-412A-8C9F-9DDA96CADA1F}" destId="{82BA4FC5-3DD6-4372-8653-AF68DF2FF66A}" srcOrd="11" destOrd="0" presId="urn:microsoft.com/office/officeart/2008/layout/LinedList"/>
    <dgm:cxn modelId="{B2B3D732-5FFF-4D84-9A12-BFE5051FE300}" type="presParOf" srcId="{4E532061-C192-412A-8C9F-9DDA96CADA1F}" destId="{96AAF71B-F4B2-4782-9F49-1602E803AE6D}" srcOrd="12" destOrd="0" presId="urn:microsoft.com/office/officeart/2008/layout/LinedList"/>
    <dgm:cxn modelId="{9899DE7E-71AB-4CF2-81EE-02A8C3122942}" type="presParOf" srcId="{4E532061-C192-412A-8C9F-9DDA96CADA1F}" destId="{A062B5D1-C894-4776-A336-8658BF622930}" srcOrd="13" destOrd="0" presId="urn:microsoft.com/office/officeart/2008/layout/LinedList"/>
    <dgm:cxn modelId="{A0AEC7BA-B727-4725-A1FE-205A94C1F888}" type="presParOf" srcId="{A062B5D1-C894-4776-A336-8658BF622930}" destId="{CBFB2071-2862-47FF-8E7E-3D0643C24359}" srcOrd="0" destOrd="0" presId="urn:microsoft.com/office/officeart/2008/layout/LinedList"/>
    <dgm:cxn modelId="{D064B9AF-D93C-4185-87AC-C64945AD48A0}" type="presParOf" srcId="{A062B5D1-C894-4776-A336-8658BF622930}" destId="{478A7FE0-FF49-47C8-837A-9C84284FF444}" srcOrd="1" destOrd="0" presId="urn:microsoft.com/office/officeart/2008/layout/LinedList"/>
    <dgm:cxn modelId="{639DE8BE-426F-47F5-9B28-E8FCBA8F8234}" type="presParOf" srcId="{A062B5D1-C894-4776-A336-8658BF622930}" destId="{0321465E-BED3-438E-BE18-232A622B28BE}" srcOrd="2" destOrd="0" presId="urn:microsoft.com/office/officeart/2008/layout/LinedList"/>
    <dgm:cxn modelId="{C8BD1EBD-BBE1-4909-B7C4-306C266E8CD6}" type="presParOf" srcId="{4E532061-C192-412A-8C9F-9DDA96CADA1F}" destId="{309FCB1B-2311-4D62-8F7D-382DEB663BE5}" srcOrd="14" destOrd="0" presId="urn:microsoft.com/office/officeart/2008/layout/LinedList"/>
    <dgm:cxn modelId="{B54B195D-A140-4E41-9396-0E24B79B8527}" type="presParOf" srcId="{4E532061-C192-412A-8C9F-9DDA96CADA1F}" destId="{80907A74-1B7E-4DEA-A99A-371D2D47F22D}" srcOrd="15" destOrd="0" presId="urn:microsoft.com/office/officeart/2008/layout/LinedList"/>
    <dgm:cxn modelId="{062EDB0F-2C01-4053-9C2F-2D250C7DD2DC}" type="presParOf" srcId="{4E532061-C192-412A-8C9F-9DDA96CADA1F}" destId="{1582B8EB-BDAF-4E32-8345-4C4E39DE6E83}" srcOrd="16" destOrd="0" presId="urn:microsoft.com/office/officeart/2008/layout/LinedList"/>
    <dgm:cxn modelId="{ACA2B29B-A371-44E7-A0E7-FBD118163146}" type="presParOf" srcId="{1582B8EB-BDAF-4E32-8345-4C4E39DE6E83}" destId="{91A74266-7058-47CC-A937-A0E78F33044E}" srcOrd="0" destOrd="0" presId="urn:microsoft.com/office/officeart/2008/layout/LinedList"/>
    <dgm:cxn modelId="{063F1892-024D-4C9E-BCFB-5AC1211DF189}" type="presParOf" srcId="{1582B8EB-BDAF-4E32-8345-4C4E39DE6E83}" destId="{FAEFCFAC-4CD8-46B4-8300-964FF71AE230}" srcOrd="1" destOrd="0" presId="urn:microsoft.com/office/officeart/2008/layout/LinedList"/>
    <dgm:cxn modelId="{3F399132-9E40-47CB-BC6D-4D13668EAEB7}" type="presParOf" srcId="{1582B8EB-BDAF-4E32-8345-4C4E39DE6E83}" destId="{95B65970-64B5-4277-BB64-8B6DEA294678}" srcOrd="2" destOrd="0" presId="urn:microsoft.com/office/officeart/2008/layout/LinedList"/>
    <dgm:cxn modelId="{3A800DD1-1FAA-4D91-9694-A961E403926D}" type="presParOf" srcId="{4E532061-C192-412A-8C9F-9DDA96CADA1F}" destId="{FEEC52F1-4795-4D49-AAA1-35F07713E7C5}" srcOrd="17" destOrd="0" presId="urn:microsoft.com/office/officeart/2008/layout/LinedList"/>
    <dgm:cxn modelId="{8AD395DA-5634-4A0D-9B08-7FA4979CB7D8}" type="presParOf" srcId="{4E532061-C192-412A-8C9F-9DDA96CADA1F}" destId="{9806F037-C7B6-4091-A420-798A910793AB}" srcOrd="18" destOrd="0" presId="urn:microsoft.com/office/officeart/2008/layout/LinedList"/>
    <dgm:cxn modelId="{14558959-3C7B-4F4F-9B71-6BD929DF1255}" type="presParOf" srcId="{4E532061-C192-412A-8C9F-9DDA96CADA1F}" destId="{5A6A7A14-7182-4B61-A41D-1ED96B48B936}" srcOrd="19" destOrd="0" presId="urn:microsoft.com/office/officeart/2008/layout/LinedList"/>
    <dgm:cxn modelId="{AD221BA8-46BA-4708-B93D-56E20DB5828F}" type="presParOf" srcId="{5A6A7A14-7182-4B61-A41D-1ED96B48B936}" destId="{EC8CCBE2-1515-4107-8381-639DB91A3541}" srcOrd="0" destOrd="0" presId="urn:microsoft.com/office/officeart/2008/layout/LinedList"/>
    <dgm:cxn modelId="{6D175721-88A5-4FEA-97AD-DDCA2F86A037}" type="presParOf" srcId="{5A6A7A14-7182-4B61-A41D-1ED96B48B936}" destId="{4A47CA7C-B097-4F76-BFA7-8F60980979CA}" srcOrd="1" destOrd="0" presId="urn:microsoft.com/office/officeart/2008/layout/LinedList"/>
    <dgm:cxn modelId="{AA9B7BEA-127D-4C6F-930F-C3D9FB1DEB98}" type="presParOf" srcId="{5A6A7A14-7182-4B61-A41D-1ED96B48B936}" destId="{15214694-3840-4E4D-834F-D5565078F79E}" srcOrd="2" destOrd="0" presId="urn:microsoft.com/office/officeart/2008/layout/LinedList"/>
    <dgm:cxn modelId="{72E376C0-467A-44CC-B84E-22294F52DC45}" type="presParOf" srcId="{4E532061-C192-412A-8C9F-9DDA96CADA1F}" destId="{7DA2D3C0-9E35-4D9C-91E3-911D8B3CB429}" srcOrd="20" destOrd="0" presId="urn:microsoft.com/office/officeart/2008/layout/LinedList"/>
    <dgm:cxn modelId="{E644A115-20DF-4709-A3E5-996D070E3812}" type="presParOf" srcId="{4E532061-C192-412A-8C9F-9DDA96CADA1F}" destId="{1915618A-7A14-4351-9582-677C15CEA0C6}" srcOrd="21" destOrd="0" presId="urn:microsoft.com/office/officeart/2008/layout/LinedList"/>
    <dgm:cxn modelId="{521EDBD5-0E25-410D-BEA5-E48AF2D33A71}" type="presParOf" srcId="{4E532061-C192-412A-8C9F-9DDA96CADA1F}" destId="{EC188E70-8BB8-41DD-8E6A-FA840F5B553E}" srcOrd="22" destOrd="0" presId="urn:microsoft.com/office/officeart/2008/layout/LinedList"/>
    <dgm:cxn modelId="{F7A900D6-E1BA-4F93-875D-09B413067BF4}" type="presParOf" srcId="{EC188E70-8BB8-41DD-8E6A-FA840F5B553E}" destId="{F0252160-41D5-418E-A2DB-09984BBC4E39}" srcOrd="0" destOrd="0" presId="urn:microsoft.com/office/officeart/2008/layout/LinedList"/>
    <dgm:cxn modelId="{21A80580-3847-4319-97F4-B580DB3A8041}" type="presParOf" srcId="{EC188E70-8BB8-41DD-8E6A-FA840F5B553E}" destId="{79700611-508B-4F18-82CF-96117983E070}" srcOrd="1" destOrd="0" presId="urn:microsoft.com/office/officeart/2008/layout/LinedList"/>
    <dgm:cxn modelId="{6009350F-E88D-42C4-B129-8949B4D6943C}" type="presParOf" srcId="{EC188E70-8BB8-41DD-8E6A-FA840F5B553E}" destId="{EF6DF116-1099-408C-B071-3E5402AD13D0}" srcOrd="2" destOrd="0" presId="urn:microsoft.com/office/officeart/2008/layout/LinedList"/>
    <dgm:cxn modelId="{54F022F6-6FD8-4753-9F52-887DB8C01ED9}" type="presParOf" srcId="{4E532061-C192-412A-8C9F-9DDA96CADA1F}" destId="{25C76B30-3E9F-4985-B8F8-0FB2698E1911}" srcOrd="23" destOrd="0" presId="urn:microsoft.com/office/officeart/2008/layout/LinedList"/>
    <dgm:cxn modelId="{D82B3D3B-2FB3-44C6-AAB6-EBE10C9E1BDF}" type="presParOf" srcId="{4E532061-C192-412A-8C9F-9DDA96CADA1F}" destId="{CBA54A42-7200-48C0-BE8B-90891E65F070}" srcOrd="24" destOrd="0" presId="urn:microsoft.com/office/officeart/2008/layout/LinedList"/>
    <dgm:cxn modelId="{F7329888-A526-4B8C-9005-46C717AFDA9B}" type="presParOf" srcId="{4E532061-C192-412A-8C9F-9DDA96CADA1F}" destId="{4BFBAE4F-CED1-46EB-AA56-B95673C956AC}" srcOrd="25" destOrd="0" presId="urn:microsoft.com/office/officeart/2008/layout/LinedList"/>
    <dgm:cxn modelId="{A221316C-59FA-4EE4-B500-6C6CAF7DD34B}" type="presParOf" srcId="{4BFBAE4F-CED1-46EB-AA56-B95673C956AC}" destId="{9690564F-2C3A-4E8F-A219-4241D8F8B515}" srcOrd="0" destOrd="0" presId="urn:microsoft.com/office/officeart/2008/layout/LinedList"/>
    <dgm:cxn modelId="{1668D097-F1E1-4B1D-82A6-11E6732A3492}" type="presParOf" srcId="{4BFBAE4F-CED1-46EB-AA56-B95673C956AC}" destId="{80D58BF8-1E58-400E-87FB-ECB11712B797}" srcOrd="1" destOrd="0" presId="urn:microsoft.com/office/officeart/2008/layout/LinedList"/>
    <dgm:cxn modelId="{96BE1688-DB5B-44A2-BEC5-D617A56B81D5}" type="presParOf" srcId="{4BFBAE4F-CED1-46EB-AA56-B95673C956AC}" destId="{988CB3A2-392C-4874-A530-25ECACF2C04C}" srcOrd="2" destOrd="0" presId="urn:microsoft.com/office/officeart/2008/layout/LinedList"/>
    <dgm:cxn modelId="{52DE3358-AB57-480F-99ED-667CC838C526}" type="presParOf" srcId="{4E532061-C192-412A-8C9F-9DDA96CADA1F}" destId="{7FAE6874-1490-4352-962B-1C804117736E}" srcOrd="26" destOrd="0" presId="urn:microsoft.com/office/officeart/2008/layout/LinedList"/>
    <dgm:cxn modelId="{5127F2BD-830F-4C45-9F90-73B51585FD13}" type="presParOf" srcId="{4E532061-C192-412A-8C9F-9DDA96CADA1F}" destId="{AA6A9893-ADFC-457C-A110-DCE8554532CD}" srcOrd="27" destOrd="0" presId="urn:microsoft.com/office/officeart/2008/layout/LinedList"/>
    <dgm:cxn modelId="{7D8E3183-FFA5-4EDB-AD2D-2796DBD5805B}" type="presParOf" srcId="{4E532061-C192-412A-8C9F-9DDA96CADA1F}" destId="{ABF6526B-93CD-4DFD-83C6-8E54D2333593}" srcOrd="28" destOrd="0" presId="urn:microsoft.com/office/officeart/2008/layout/LinedList"/>
    <dgm:cxn modelId="{E8670310-9FAB-432E-A125-FE1859DFDCE2}" type="presParOf" srcId="{ABF6526B-93CD-4DFD-83C6-8E54D2333593}" destId="{54D19604-5868-49A4-AFF3-5A93D513FD7C}" srcOrd="0" destOrd="0" presId="urn:microsoft.com/office/officeart/2008/layout/LinedList"/>
    <dgm:cxn modelId="{652132FD-1D0E-4ADC-9BBD-D585E354896C}" type="presParOf" srcId="{ABF6526B-93CD-4DFD-83C6-8E54D2333593}" destId="{E26589EC-C020-4ECC-BA64-C0C5EB393532}" srcOrd="1" destOrd="0" presId="urn:microsoft.com/office/officeart/2008/layout/LinedList"/>
    <dgm:cxn modelId="{05C47756-6FC0-49A0-8BA8-AA3F3D12D5CB}" type="presParOf" srcId="{ABF6526B-93CD-4DFD-83C6-8E54D2333593}" destId="{BB4BC231-C76E-48F1-BB38-01AB9C60C12F}" srcOrd="2" destOrd="0" presId="urn:microsoft.com/office/officeart/2008/layout/LinedList"/>
    <dgm:cxn modelId="{E3254379-6386-4861-979B-6BC1003427B4}" type="presParOf" srcId="{4E532061-C192-412A-8C9F-9DDA96CADA1F}" destId="{DB471454-177C-4377-A5E2-B6C27D98B84B}" srcOrd="29" destOrd="0" presId="urn:microsoft.com/office/officeart/2008/layout/LinedList"/>
    <dgm:cxn modelId="{16FBD616-5804-4C1C-85DE-E8043D571503}" type="presParOf" srcId="{4E532061-C192-412A-8C9F-9DDA96CADA1F}" destId="{61680998-6111-486A-8DA9-419A90886DC5}" srcOrd="30" destOrd="0" presId="urn:microsoft.com/office/officeart/2008/layout/LinedList"/>
    <dgm:cxn modelId="{850BFF40-E0D0-4F41-88BC-21FCA502A44C}" type="presParOf" srcId="{4E532061-C192-412A-8C9F-9DDA96CADA1F}" destId="{FB0D403C-817D-484A-9720-1B9D8E4F9281}" srcOrd="31" destOrd="0" presId="urn:microsoft.com/office/officeart/2008/layout/LinedList"/>
    <dgm:cxn modelId="{B5BAC501-CEA2-4D21-B141-D1B6B9C79CEB}" type="presParOf" srcId="{FB0D403C-817D-484A-9720-1B9D8E4F9281}" destId="{BBF839B4-12A7-4611-910C-F331943B51F1}" srcOrd="0" destOrd="0" presId="urn:microsoft.com/office/officeart/2008/layout/LinedList"/>
    <dgm:cxn modelId="{5C8C296D-DD28-4871-937F-23C81066FCD0}" type="presParOf" srcId="{FB0D403C-817D-484A-9720-1B9D8E4F9281}" destId="{1D87DC9D-0A31-44BE-A482-91180B51552C}" srcOrd="1" destOrd="0" presId="urn:microsoft.com/office/officeart/2008/layout/LinedList"/>
    <dgm:cxn modelId="{ABCCF3FA-D1A9-459C-B8B1-A985D6DF06E2}" type="presParOf" srcId="{FB0D403C-817D-484A-9720-1B9D8E4F9281}" destId="{4CD8B3F7-B201-4571-B8B9-4465846CFB8D}" srcOrd="2" destOrd="0" presId="urn:microsoft.com/office/officeart/2008/layout/LinedList"/>
    <dgm:cxn modelId="{D5234077-169E-4DCD-8AF8-DCCD81C26866}" type="presParOf" srcId="{4E532061-C192-412A-8C9F-9DDA96CADA1F}" destId="{A7ABE1F3-CB30-49CB-9B8F-C7FFCF8E217C}" srcOrd="32" destOrd="0" presId="urn:microsoft.com/office/officeart/2008/layout/LinedList"/>
    <dgm:cxn modelId="{3F0996E9-52B3-412B-A2AB-1608975BCCD4}" type="presParOf" srcId="{4E532061-C192-412A-8C9F-9DDA96CADA1F}" destId="{DF5BE400-94CD-4974-A504-E4E78E1D3F16}" srcOrd="33" destOrd="0" presId="urn:microsoft.com/office/officeart/2008/layout/LinedList"/>
    <dgm:cxn modelId="{94AC98EE-5AE8-46B5-AF0E-132775B29B31}" type="presParOf" srcId="{4E532061-C192-412A-8C9F-9DDA96CADA1F}" destId="{4C599AD8-3B7D-4D34-BC70-B431991B239B}" srcOrd="34" destOrd="0" presId="urn:microsoft.com/office/officeart/2008/layout/LinedList"/>
    <dgm:cxn modelId="{7509D841-4F6B-4A85-B233-2746484C0A65}" type="presParOf" srcId="{4C599AD8-3B7D-4D34-BC70-B431991B239B}" destId="{F299F83C-AF61-4576-81F2-27034540F829}" srcOrd="0" destOrd="0" presId="urn:microsoft.com/office/officeart/2008/layout/LinedList"/>
    <dgm:cxn modelId="{7967E077-5CB4-44D4-9D5B-0E6BE42EB7E6}" type="presParOf" srcId="{4C599AD8-3B7D-4D34-BC70-B431991B239B}" destId="{E9689994-AE67-447B-ACB7-8E0BA4F8C73F}" srcOrd="1" destOrd="0" presId="urn:microsoft.com/office/officeart/2008/layout/LinedList"/>
    <dgm:cxn modelId="{C42341D8-32A7-45AC-A361-A4A7209BD04E}" type="presParOf" srcId="{4C599AD8-3B7D-4D34-BC70-B431991B239B}" destId="{C680879C-7134-48D1-93AB-6E0AB56F1BA8}" srcOrd="2" destOrd="0" presId="urn:microsoft.com/office/officeart/2008/layout/LinedList"/>
    <dgm:cxn modelId="{5634280D-78D0-4E2E-894F-F9206E736B06}" type="presParOf" srcId="{4E532061-C192-412A-8C9F-9DDA96CADA1F}" destId="{72C6BEBF-5795-4164-984E-6674808AD0B5}" srcOrd="35" destOrd="0" presId="urn:microsoft.com/office/officeart/2008/layout/LinedList"/>
    <dgm:cxn modelId="{0DFF3671-7FBC-445E-88CA-6CBB1024F2C4}" type="presParOf" srcId="{4E532061-C192-412A-8C9F-9DDA96CADA1F}" destId="{14CA0C0A-AD8B-4EA6-BCF8-FCB6BA0045E3}" srcOrd="36" destOrd="0" presId="urn:microsoft.com/office/officeart/2008/layout/LinedList"/>
    <dgm:cxn modelId="{87858E82-6F16-4ECE-9A18-91B5BDF35C66}" type="presParOf" srcId="{4E532061-C192-412A-8C9F-9DDA96CADA1F}" destId="{8F7F7D4E-88DE-4CBF-93A6-17F08EBB2D22}" srcOrd="37" destOrd="0" presId="urn:microsoft.com/office/officeart/2008/layout/LinedList"/>
    <dgm:cxn modelId="{649E31FB-DA07-4A87-A631-55B07A2B9B41}" type="presParOf" srcId="{8F7F7D4E-88DE-4CBF-93A6-17F08EBB2D22}" destId="{49736559-EE2B-4482-8474-B7826DF41246}" srcOrd="0" destOrd="0" presId="urn:microsoft.com/office/officeart/2008/layout/LinedList"/>
    <dgm:cxn modelId="{31980254-254F-4F99-9B5D-AC3A89CB0A1C}" type="presParOf" srcId="{8F7F7D4E-88DE-4CBF-93A6-17F08EBB2D22}" destId="{F7AC4146-7F3F-4AE0-8713-BBD40F041358}" srcOrd="1" destOrd="0" presId="urn:microsoft.com/office/officeart/2008/layout/LinedList"/>
    <dgm:cxn modelId="{1A77CE64-2D76-4D66-995C-032E677C0EDE}" type="presParOf" srcId="{8F7F7D4E-88DE-4CBF-93A6-17F08EBB2D22}" destId="{97AE47F2-9289-4304-BECD-AB017169ECD4}" srcOrd="2" destOrd="0" presId="urn:microsoft.com/office/officeart/2008/layout/LinedList"/>
    <dgm:cxn modelId="{B7D74309-C887-452D-8E70-46CF7774B8F7}" type="presParOf" srcId="{4E532061-C192-412A-8C9F-9DDA96CADA1F}" destId="{10CA627A-8F55-4A38-9914-66EF429A919C}" srcOrd="38" destOrd="0" presId="urn:microsoft.com/office/officeart/2008/layout/LinedList"/>
    <dgm:cxn modelId="{A8A30302-2804-4C00-A1BB-76D976690628}" type="presParOf" srcId="{4E532061-C192-412A-8C9F-9DDA96CADA1F}" destId="{D62713BA-2A87-4A58-8640-A0EDC8E81F3A}" srcOrd="39" destOrd="0" presId="urn:microsoft.com/office/officeart/2008/layout/LinedList"/>
    <dgm:cxn modelId="{30D2C4E4-0F92-4915-A892-30C80F0E0514}" type="presParOf" srcId="{4E532061-C192-412A-8C9F-9DDA96CADA1F}" destId="{368C1378-A4F5-4E77-8EF5-39D6CF0C5320}" srcOrd="40" destOrd="0" presId="urn:microsoft.com/office/officeart/2008/layout/LinedList"/>
    <dgm:cxn modelId="{2C6C1A2F-9E3C-4897-A7AF-FEBB0CC333B8}" type="presParOf" srcId="{368C1378-A4F5-4E77-8EF5-39D6CF0C5320}" destId="{4D20FAA6-DEDE-47E4-A099-51B6A13C8E57}" srcOrd="0" destOrd="0" presId="urn:microsoft.com/office/officeart/2008/layout/LinedList"/>
    <dgm:cxn modelId="{9AB0E78B-D696-4266-9366-B6C3AB6B8613}" type="presParOf" srcId="{368C1378-A4F5-4E77-8EF5-39D6CF0C5320}" destId="{A30DBA5C-6FB4-4264-84C5-94BE39F217F6}" srcOrd="1" destOrd="0" presId="urn:microsoft.com/office/officeart/2008/layout/LinedList"/>
    <dgm:cxn modelId="{968645B4-263A-44EE-9822-B802CCDF34F2}" type="presParOf" srcId="{368C1378-A4F5-4E77-8EF5-39D6CF0C5320}" destId="{7B451E0E-9B3C-4396-AD1C-268E1F362765}" srcOrd="2" destOrd="0" presId="urn:microsoft.com/office/officeart/2008/layout/LinedList"/>
    <dgm:cxn modelId="{87D52841-9E17-4B7F-BAE9-0A98950D4FCE}" type="presParOf" srcId="{4E532061-C192-412A-8C9F-9DDA96CADA1F}" destId="{51A4DCB5-9AC3-41D3-90D4-7E81B0045A8B}" srcOrd="41" destOrd="0" presId="urn:microsoft.com/office/officeart/2008/layout/LinedList"/>
    <dgm:cxn modelId="{39EE19A5-1D02-446F-BDB2-0A1F43C858BF}" type="presParOf" srcId="{4E532061-C192-412A-8C9F-9DDA96CADA1F}" destId="{22420F61-B7B9-41F8-8189-F297EB157C34}" srcOrd="42" destOrd="0" presId="urn:microsoft.com/office/officeart/2008/layout/LinedList"/>
    <dgm:cxn modelId="{3A044BA1-7BB3-4E05-ACCC-924E70F0D063}" type="presParOf" srcId="{4E532061-C192-412A-8C9F-9DDA96CADA1F}" destId="{0E251D70-4587-4B1F-99F0-D30AA1B6B4B1}" srcOrd="43" destOrd="0" presId="urn:microsoft.com/office/officeart/2008/layout/LinedList"/>
    <dgm:cxn modelId="{168CCBAE-BC23-4C7D-A591-4A827A8E0F43}" type="presParOf" srcId="{0E251D70-4587-4B1F-99F0-D30AA1B6B4B1}" destId="{47FC6B41-9280-41A4-B7CF-30DFB67A2863}" srcOrd="0" destOrd="0" presId="urn:microsoft.com/office/officeart/2008/layout/LinedList"/>
    <dgm:cxn modelId="{A42188C7-837D-4A6C-9836-54675A507D1A}" type="presParOf" srcId="{0E251D70-4587-4B1F-99F0-D30AA1B6B4B1}" destId="{76C28293-A0EC-494C-A444-A2E6D08C39B4}" srcOrd="1" destOrd="0" presId="urn:microsoft.com/office/officeart/2008/layout/LinedList"/>
    <dgm:cxn modelId="{41BA8F93-4923-4519-9D17-11E90BA5A961}" type="presParOf" srcId="{0E251D70-4587-4B1F-99F0-D30AA1B6B4B1}" destId="{FA911BC0-3296-474E-8D01-2B6FCCF3F699}" srcOrd="2" destOrd="0" presId="urn:microsoft.com/office/officeart/2008/layout/LinedList"/>
    <dgm:cxn modelId="{975B5241-187C-4F62-91C5-1764EABB374A}" type="presParOf" srcId="{4E532061-C192-412A-8C9F-9DDA96CADA1F}" destId="{493FB27C-2C45-48D7-8206-A53ED369289F}" srcOrd="44" destOrd="0" presId="urn:microsoft.com/office/officeart/2008/layout/LinedList"/>
    <dgm:cxn modelId="{B9415241-5AD6-477D-8764-B5BCFD47B303}" type="presParOf" srcId="{4E532061-C192-412A-8C9F-9DDA96CADA1F}" destId="{3D5E5708-6BE9-4BFB-9CDF-CD66DDA94F6C}" srcOrd="45" destOrd="0" presId="urn:microsoft.com/office/officeart/2008/layout/LinedLis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1FAFC70-5FF5-4846-93E5-7822B6349132}" type="doc">
      <dgm:prSet loTypeId="urn:microsoft.com/office/officeart/2005/8/layout/chevron2" loCatId="process" qsTypeId="urn:microsoft.com/office/officeart/2005/8/quickstyle/simple4" qsCatId="simple" csTypeId="urn:microsoft.com/office/officeart/2005/8/colors/colorful5" csCatId="colorful" phldr="1"/>
      <dgm:spPr/>
      <dgm:t>
        <a:bodyPr/>
        <a:lstStyle/>
        <a:p>
          <a:endParaRPr lang="it-IT"/>
        </a:p>
      </dgm:t>
    </dgm:pt>
    <dgm:pt modelId="{F13ABAF9-1DE0-4478-A843-B2D45A55B35F}">
      <dgm:prSet phldrT="[Testo]"/>
      <dgm:spPr/>
      <dgm:t>
        <a:bodyPr/>
        <a:lstStyle/>
        <a:p>
          <a:r>
            <a:rPr lang="it-IT"/>
            <a:t>Step 1</a:t>
          </a:r>
        </a:p>
      </dgm:t>
    </dgm:pt>
    <dgm:pt modelId="{18172627-7165-4E71-BB92-87FAB1496163}" type="parTrans" cxnId="{C7146192-2C0B-4C26-BCFF-7019405918EB}">
      <dgm:prSet/>
      <dgm:spPr/>
      <dgm:t>
        <a:bodyPr/>
        <a:lstStyle/>
        <a:p>
          <a:endParaRPr lang="it-IT"/>
        </a:p>
      </dgm:t>
    </dgm:pt>
    <dgm:pt modelId="{B2C1505B-5320-4D1F-9ADB-103A61E80247}" type="sibTrans" cxnId="{C7146192-2C0B-4C26-BCFF-7019405918EB}">
      <dgm:prSet/>
      <dgm:spPr/>
      <dgm:t>
        <a:bodyPr/>
        <a:lstStyle/>
        <a:p>
          <a:endParaRPr lang="it-IT"/>
        </a:p>
      </dgm:t>
    </dgm:pt>
    <dgm:pt modelId="{2CFFCCD3-0B1C-41B3-8490-36189780D537}">
      <dgm:prSet phldrT="[Testo]"/>
      <dgm:spPr/>
      <dgm:t>
        <a:bodyPr/>
        <a:lstStyle/>
        <a:p>
          <a:r>
            <a:rPr lang="it-IT"/>
            <a:t>Esame preliminare del bilancio</a:t>
          </a:r>
        </a:p>
      </dgm:t>
    </dgm:pt>
    <dgm:pt modelId="{CB09BC40-62FE-4B6B-97DE-EBCB63572A8E}" type="parTrans" cxnId="{421D7972-B782-408B-BD81-C2A73602D952}">
      <dgm:prSet/>
      <dgm:spPr/>
      <dgm:t>
        <a:bodyPr/>
        <a:lstStyle/>
        <a:p>
          <a:endParaRPr lang="it-IT"/>
        </a:p>
      </dgm:t>
    </dgm:pt>
    <dgm:pt modelId="{D841D68D-311D-477B-BB4E-12035D530593}" type="sibTrans" cxnId="{421D7972-B782-408B-BD81-C2A73602D952}">
      <dgm:prSet/>
      <dgm:spPr/>
      <dgm:t>
        <a:bodyPr/>
        <a:lstStyle/>
        <a:p>
          <a:endParaRPr lang="it-IT"/>
        </a:p>
      </dgm:t>
    </dgm:pt>
    <dgm:pt modelId="{87F1691C-2C5C-44EB-9EE9-BADEC7DFFFE2}">
      <dgm:prSet phldrT="[Testo]"/>
      <dgm:spPr/>
      <dgm:t>
        <a:bodyPr/>
        <a:lstStyle/>
        <a:p>
          <a:r>
            <a:rPr lang="it-IT"/>
            <a:t>Attenta lettura della nota integrativa e delle relazioni accompagnatorie</a:t>
          </a:r>
        </a:p>
      </dgm:t>
    </dgm:pt>
    <dgm:pt modelId="{BCABF753-F427-4462-A83E-75EA3F741F05}" type="parTrans" cxnId="{B17E3552-1FDF-43DC-9227-C5EA57693EC5}">
      <dgm:prSet/>
      <dgm:spPr/>
      <dgm:t>
        <a:bodyPr/>
        <a:lstStyle/>
        <a:p>
          <a:endParaRPr lang="it-IT"/>
        </a:p>
      </dgm:t>
    </dgm:pt>
    <dgm:pt modelId="{568E7325-B232-48ED-96A2-CAD7675EB026}" type="sibTrans" cxnId="{B17E3552-1FDF-43DC-9227-C5EA57693EC5}">
      <dgm:prSet/>
      <dgm:spPr/>
      <dgm:t>
        <a:bodyPr/>
        <a:lstStyle/>
        <a:p>
          <a:endParaRPr lang="it-IT"/>
        </a:p>
      </dgm:t>
    </dgm:pt>
    <dgm:pt modelId="{9C5148FA-F068-4445-BDFA-75347F6F4E06}">
      <dgm:prSet phldrT="[Testo]"/>
      <dgm:spPr/>
      <dgm:t>
        <a:bodyPr/>
        <a:lstStyle/>
        <a:p>
          <a:r>
            <a:rPr lang="it-IT"/>
            <a:t>Step 2</a:t>
          </a:r>
        </a:p>
      </dgm:t>
    </dgm:pt>
    <dgm:pt modelId="{B4211B99-202A-40CA-8510-191EFAFCCAE4}" type="parTrans" cxnId="{979949B7-5574-453C-9879-FC354CE7EDAA}">
      <dgm:prSet/>
      <dgm:spPr/>
      <dgm:t>
        <a:bodyPr/>
        <a:lstStyle/>
        <a:p>
          <a:endParaRPr lang="it-IT"/>
        </a:p>
      </dgm:t>
    </dgm:pt>
    <dgm:pt modelId="{88DD466D-6AB2-40CF-95BD-02B62C77AA88}" type="sibTrans" cxnId="{979949B7-5574-453C-9879-FC354CE7EDAA}">
      <dgm:prSet/>
      <dgm:spPr/>
      <dgm:t>
        <a:bodyPr/>
        <a:lstStyle/>
        <a:p>
          <a:endParaRPr lang="it-IT"/>
        </a:p>
      </dgm:t>
    </dgm:pt>
    <dgm:pt modelId="{3F8AD8D0-BAA3-4A2C-B159-290F33EBAEC2}">
      <dgm:prSet phldrT="[Testo]"/>
      <dgm:spPr/>
      <dgm:t>
        <a:bodyPr/>
        <a:lstStyle/>
        <a:p>
          <a:r>
            <a:rPr lang="it-IT"/>
            <a:t>Riclassificazione dello stato patrimoniale</a:t>
          </a:r>
        </a:p>
      </dgm:t>
    </dgm:pt>
    <dgm:pt modelId="{A1E9696A-7890-4AF0-A3D9-7FB1A8EBE3D5}" type="parTrans" cxnId="{5A6C3453-80BD-4F5D-A035-719D26918C7F}">
      <dgm:prSet/>
      <dgm:spPr/>
      <dgm:t>
        <a:bodyPr/>
        <a:lstStyle/>
        <a:p>
          <a:endParaRPr lang="it-IT"/>
        </a:p>
      </dgm:t>
    </dgm:pt>
    <dgm:pt modelId="{1EE6594E-0A47-433D-A42E-5663F5BD67FF}" type="sibTrans" cxnId="{5A6C3453-80BD-4F5D-A035-719D26918C7F}">
      <dgm:prSet/>
      <dgm:spPr/>
      <dgm:t>
        <a:bodyPr/>
        <a:lstStyle/>
        <a:p>
          <a:endParaRPr lang="it-IT"/>
        </a:p>
      </dgm:t>
    </dgm:pt>
    <dgm:pt modelId="{2E602D16-75CF-44DB-BF59-AC6441F5E90B}">
      <dgm:prSet phldrT="[Testo]"/>
      <dgm:spPr/>
      <dgm:t>
        <a:bodyPr/>
        <a:lstStyle/>
        <a:p>
          <a:r>
            <a:rPr lang="it-IT"/>
            <a:t>Riclassificazione del conto economico</a:t>
          </a:r>
        </a:p>
      </dgm:t>
    </dgm:pt>
    <dgm:pt modelId="{1414AEE6-A691-4928-9DF8-A11A7251C647}" type="parTrans" cxnId="{F1F31EF5-EE21-4A63-B0E2-CF1344C4DB2D}">
      <dgm:prSet/>
      <dgm:spPr/>
      <dgm:t>
        <a:bodyPr/>
        <a:lstStyle/>
        <a:p>
          <a:endParaRPr lang="it-IT"/>
        </a:p>
      </dgm:t>
    </dgm:pt>
    <dgm:pt modelId="{51E50866-432F-456B-ABDF-2D89A4E90D54}" type="sibTrans" cxnId="{F1F31EF5-EE21-4A63-B0E2-CF1344C4DB2D}">
      <dgm:prSet/>
      <dgm:spPr/>
      <dgm:t>
        <a:bodyPr/>
        <a:lstStyle/>
        <a:p>
          <a:endParaRPr lang="it-IT"/>
        </a:p>
      </dgm:t>
    </dgm:pt>
    <dgm:pt modelId="{324237C3-FD5F-482C-8AAD-25023AF61665}">
      <dgm:prSet phldrT="[Testo]"/>
      <dgm:spPr/>
      <dgm:t>
        <a:bodyPr/>
        <a:lstStyle/>
        <a:p>
          <a:r>
            <a:rPr lang="it-IT"/>
            <a:t>Step 3</a:t>
          </a:r>
        </a:p>
      </dgm:t>
    </dgm:pt>
    <dgm:pt modelId="{93F04057-1E53-47D7-9D77-15880F547CCE}" type="parTrans" cxnId="{95C453F0-828E-4C10-ADC6-41A327ECB024}">
      <dgm:prSet/>
      <dgm:spPr/>
      <dgm:t>
        <a:bodyPr/>
        <a:lstStyle/>
        <a:p>
          <a:endParaRPr lang="it-IT"/>
        </a:p>
      </dgm:t>
    </dgm:pt>
    <dgm:pt modelId="{86BFC057-800D-49DD-A69F-78CA0FC3346D}" type="sibTrans" cxnId="{95C453F0-828E-4C10-ADC6-41A327ECB024}">
      <dgm:prSet/>
      <dgm:spPr/>
      <dgm:t>
        <a:bodyPr/>
        <a:lstStyle/>
        <a:p>
          <a:endParaRPr lang="it-IT"/>
        </a:p>
      </dgm:t>
    </dgm:pt>
    <dgm:pt modelId="{571B2762-3E6A-4A94-8776-DBB6252E51DF}">
      <dgm:prSet phldrT="[Testo]"/>
      <dgm:spPr/>
      <dgm:t>
        <a:bodyPr/>
        <a:lstStyle/>
        <a:p>
          <a:r>
            <a:rPr lang="it-IT"/>
            <a:t>Costruzione dei margini</a:t>
          </a:r>
        </a:p>
      </dgm:t>
    </dgm:pt>
    <dgm:pt modelId="{73331FA4-2E3C-466B-9AC0-AF50D39E62CD}" type="parTrans" cxnId="{10B0C71F-0FFF-4429-8AB1-42E2A7700874}">
      <dgm:prSet/>
      <dgm:spPr/>
      <dgm:t>
        <a:bodyPr/>
        <a:lstStyle/>
        <a:p>
          <a:endParaRPr lang="it-IT"/>
        </a:p>
      </dgm:t>
    </dgm:pt>
    <dgm:pt modelId="{93372E4D-4A15-4B39-AB75-590A60500AD5}" type="sibTrans" cxnId="{10B0C71F-0FFF-4429-8AB1-42E2A7700874}">
      <dgm:prSet/>
      <dgm:spPr/>
      <dgm:t>
        <a:bodyPr/>
        <a:lstStyle/>
        <a:p>
          <a:endParaRPr lang="it-IT"/>
        </a:p>
      </dgm:t>
    </dgm:pt>
    <dgm:pt modelId="{CA0248AF-C748-4F90-ADA2-890E7FB36B17}">
      <dgm:prSet phldrT="[Testo]"/>
      <dgm:spPr/>
      <dgm:t>
        <a:bodyPr/>
        <a:lstStyle/>
        <a:p>
          <a:r>
            <a:rPr lang="it-IT"/>
            <a:t>Costruzione degli indici</a:t>
          </a:r>
        </a:p>
      </dgm:t>
    </dgm:pt>
    <dgm:pt modelId="{7C35DAFB-296D-432B-ACC1-C5520B23967C}" type="parTrans" cxnId="{15BC5158-A779-4D6C-87D1-AA6EDF4C7004}">
      <dgm:prSet/>
      <dgm:spPr/>
      <dgm:t>
        <a:bodyPr/>
        <a:lstStyle/>
        <a:p>
          <a:endParaRPr lang="it-IT"/>
        </a:p>
      </dgm:t>
    </dgm:pt>
    <dgm:pt modelId="{3ECC6212-D89C-432D-AC8A-50902D71A117}" type="sibTrans" cxnId="{15BC5158-A779-4D6C-87D1-AA6EDF4C7004}">
      <dgm:prSet/>
      <dgm:spPr/>
      <dgm:t>
        <a:bodyPr/>
        <a:lstStyle/>
        <a:p>
          <a:endParaRPr lang="it-IT"/>
        </a:p>
      </dgm:t>
    </dgm:pt>
    <dgm:pt modelId="{891BB86C-C3EB-450D-816A-E829B479039C}">
      <dgm:prSet phldrT="[Testo]"/>
      <dgm:spPr/>
      <dgm:t>
        <a:bodyPr/>
        <a:lstStyle/>
        <a:p>
          <a:r>
            <a:rPr lang="it-IT"/>
            <a:t>Coordinamento degli indici e dei margini per la formulazione di un giudizio parziale</a:t>
          </a:r>
        </a:p>
      </dgm:t>
    </dgm:pt>
    <dgm:pt modelId="{350AC3EB-EC02-4210-9F02-F4053C5FF702}" type="parTrans" cxnId="{927E67BE-F2B2-4F62-BCF4-76E2A3CA1B1B}">
      <dgm:prSet/>
      <dgm:spPr/>
      <dgm:t>
        <a:bodyPr/>
        <a:lstStyle/>
        <a:p>
          <a:endParaRPr lang="it-IT"/>
        </a:p>
      </dgm:t>
    </dgm:pt>
    <dgm:pt modelId="{03CFCEAF-4A45-4B70-B4C9-57BFA7A558CF}" type="sibTrans" cxnId="{927E67BE-F2B2-4F62-BCF4-76E2A3CA1B1B}">
      <dgm:prSet/>
      <dgm:spPr/>
      <dgm:t>
        <a:bodyPr/>
        <a:lstStyle/>
        <a:p>
          <a:endParaRPr lang="it-IT"/>
        </a:p>
      </dgm:t>
    </dgm:pt>
    <dgm:pt modelId="{B27A2C1C-C3EB-4F19-9633-6CCFE919C547}">
      <dgm:prSet phldrT="[Testo]"/>
      <dgm:spPr/>
      <dgm:t>
        <a:bodyPr/>
        <a:lstStyle/>
        <a:p>
          <a:r>
            <a:rPr lang="it-IT"/>
            <a:t>Step 4</a:t>
          </a:r>
        </a:p>
      </dgm:t>
    </dgm:pt>
    <dgm:pt modelId="{5967C2CF-1C79-4619-AEA5-592E468445E9}" type="parTrans" cxnId="{27529BAE-6953-41B8-A832-CB421E57C647}">
      <dgm:prSet/>
      <dgm:spPr/>
      <dgm:t>
        <a:bodyPr/>
        <a:lstStyle/>
        <a:p>
          <a:endParaRPr lang="it-IT"/>
        </a:p>
      </dgm:t>
    </dgm:pt>
    <dgm:pt modelId="{317FF362-A2C7-4186-AE5A-90D408CFC8FA}" type="sibTrans" cxnId="{27529BAE-6953-41B8-A832-CB421E57C647}">
      <dgm:prSet/>
      <dgm:spPr/>
      <dgm:t>
        <a:bodyPr/>
        <a:lstStyle/>
        <a:p>
          <a:endParaRPr lang="it-IT"/>
        </a:p>
      </dgm:t>
    </dgm:pt>
    <dgm:pt modelId="{B5AF4EF2-5E54-4E92-BF78-C1A9E5629C60}">
      <dgm:prSet phldrT="[Testo]"/>
      <dgm:spPr/>
      <dgm:t>
        <a:bodyPr/>
        <a:lstStyle/>
        <a:p>
          <a:r>
            <a:rPr lang="it-IT"/>
            <a:t>Analisi delle variazioni grezze</a:t>
          </a:r>
        </a:p>
      </dgm:t>
    </dgm:pt>
    <dgm:pt modelId="{CCAF71AD-CEAD-4006-840B-FB94575E7684}" type="parTrans" cxnId="{417E51FE-EC19-4F38-A79B-949F6F8D70C2}">
      <dgm:prSet/>
      <dgm:spPr/>
      <dgm:t>
        <a:bodyPr/>
        <a:lstStyle/>
        <a:p>
          <a:endParaRPr lang="it-IT"/>
        </a:p>
      </dgm:t>
    </dgm:pt>
    <dgm:pt modelId="{6B1DDA8D-0DA1-4A26-90C5-046C744F9698}" type="sibTrans" cxnId="{417E51FE-EC19-4F38-A79B-949F6F8D70C2}">
      <dgm:prSet/>
      <dgm:spPr/>
      <dgm:t>
        <a:bodyPr/>
        <a:lstStyle/>
        <a:p>
          <a:endParaRPr lang="it-IT"/>
        </a:p>
      </dgm:t>
    </dgm:pt>
    <dgm:pt modelId="{D48A13EF-EF2F-47FA-8FB1-DC57ECF36D0B}">
      <dgm:prSet phldrT="[Testo]"/>
      <dgm:spPr/>
      <dgm:t>
        <a:bodyPr/>
        <a:lstStyle/>
        <a:p>
          <a:r>
            <a:rPr lang="it-IT"/>
            <a:t>Rettifica delle variazioni grezze e analisi dei flussi effettivi</a:t>
          </a:r>
        </a:p>
      </dgm:t>
    </dgm:pt>
    <dgm:pt modelId="{158BA052-6ECD-4A20-8F82-D347E09EB414}" type="parTrans" cxnId="{2AF6E6DD-2789-42DE-8F21-0B77535FC5E6}">
      <dgm:prSet/>
      <dgm:spPr/>
      <dgm:t>
        <a:bodyPr/>
        <a:lstStyle/>
        <a:p>
          <a:endParaRPr lang="it-IT"/>
        </a:p>
      </dgm:t>
    </dgm:pt>
    <dgm:pt modelId="{B2491597-0628-40DA-8308-D683885C1B6E}" type="sibTrans" cxnId="{2AF6E6DD-2789-42DE-8F21-0B77535FC5E6}">
      <dgm:prSet/>
      <dgm:spPr/>
      <dgm:t>
        <a:bodyPr/>
        <a:lstStyle/>
        <a:p>
          <a:endParaRPr lang="it-IT"/>
        </a:p>
      </dgm:t>
    </dgm:pt>
    <dgm:pt modelId="{F1088EA5-9BBD-451F-93B8-C583BBB9B7F0}">
      <dgm:prSet phldrT="[Testo]"/>
      <dgm:spPr/>
      <dgm:t>
        <a:bodyPr/>
        <a:lstStyle/>
        <a:p>
          <a:r>
            <a:rPr lang="it-IT"/>
            <a:t>Costruzione del rendiconto finanziario</a:t>
          </a:r>
        </a:p>
      </dgm:t>
    </dgm:pt>
    <dgm:pt modelId="{F77EB92B-6949-485B-916C-75A487D569F6}" type="parTrans" cxnId="{B2C6C92F-9877-458D-9E9D-8A7518C0A13C}">
      <dgm:prSet/>
      <dgm:spPr/>
      <dgm:t>
        <a:bodyPr/>
        <a:lstStyle/>
        <a:p>
          <a:endParaRPr lang="it-IT"/>
        </a:p>
      </dgm:t>
    </dgm:pt>
    <dgm:pt modelId="{0647510A-2287-430D-8203-D3DF3E9BA894}" type="sibTrans" cxnId="{B2C6C92F-9877-458D-9E9D-8A7518C0A13C}">
      <dgm:prSet/>
      <dgm:spPr/>
      <dgm:t>
        <a:bodyPr/>
        <a:lstStyle/>
        <a:p>
          <a:endParaRPr lang="it-IT"/>
        </a:p>
      </dgm:t>
    </dgm:pt>
    <dgm:pt modelId="{CDAD20DC-ED80-4F6B-BF35-7261A083D9AE}">
      <dgm:prSet phldrT="[Testo]"/>
      <dgm:spPr/>
      <dgm:t>
        <a:bodyPr/>
        <a:lstStyle/>
        <a:p>
          <a:r>
            <a:rPr lang="it-IT"/>
            <a:t>Step 5</a:t>
          </a:r>
        </a:p>
      </dgm:t>
    </dgm:pt>
    <dgm:pt modelId="{B56576F0-C074-47FC-A6A0-B27E582D9A69}" type="parTrans" cxnId="{C7381643-BA8B-40C6-8A9C-1B8A7721215B}">
      <dgm:prSet/>
      <dgm:spPr/>
      <dgm:t>
        <a:bodyPr/>
        <a:lstStyle/>
        <a:p>
          <a:endParaRPr lang="it-IT"/>
        </a:p>
      </dgm:t>
    </dgm:pt>
    <dgm:pt modelId="{95ECD81A-9531-4AA4-BF40-7E90D54D6361}" type="sibTrans" cxnId="{C7381643-BA8B-40C6-8A9C-1B8A7721215B}">
      <dgm:prSet/>
      <dgm:spPr/>
      <dgm:t>
        <a:bodyPr/>
        <a:lstStyle/>
        <a:p>
          <a:endParaRPr lang="it-IT"/>
        </a:p>
      </dgm:t>
    </dgm:pt>
    <dgm:pt modelId="{4F0730CF-7BFD-42D2-A6C9-0B5519D12B22}">
      <dgm:prSet phldrT="[Testo]"/>
      <dgm:spPr/>
      <dgm:t>
        <a:bodyPr/>
        <a:lstStyle/>
        <a:p>
          <a:r>
            <a:rPr lang="it-IT"/>
            <a:t>Analisi coordinata di indici/margini/flussi</a:t>
          </a:r>
        </a:p>
      </dgm:t>
    </dgm:pt>
    <dgm:pt modelId="{B32719DE-B713-4405-8B2A-9170A086FCC3}" type="parTrans" cxnId="{E29FE644-901D-4AEE-9836-1747F6F2544B}">
      <dgm:prSet/>
      <dgm:spPr/>
      <dgm:t>
        <a:bodyPr/>
        <a:lstStyle/>
        <a:p>
          <a:endParaRPr lang="it-IT"/>
        </a:p>
      </dgm:t>
    </dgm:pt>
    <dgm:pt modelId="{BB53551F-4875-4DCF-85BB-577FF8405949}" type="sibTrans" cxnId="{E29FE644-901D-4AEE-9836-1747F6F2544B}">
      <dgm:prSet/>
      <dgm:spPr/>
      <dgm:t>
        <a:bodyPr/>
        <a:lstStyle/>
        <a:p>
          <a:endParaRPr lang="it-IT"/>
        </a:p>
      </dgm:t>
    </dgm:pt>
    <dgm:pt modelId="{3BC4F9DD-EEC8-4A73-8C86-4BF936592B09}">
      <dgm:prSet phldrT="[Testo]"/>
      <dgm:spPr/>
      <dgm:t>
        <a:bodyPr/>
        <a:lstStyle/>
        <a:p>
          <a:r>
            <a:rPr lang="it-IT"/>
            <a:t>Formulazione del giudizio complessivo</a:t>
          </a:r>
        </a:p>
      </dgm:t>
    </dgm:pt>
    <dgm:pt modelId="{6ADB15FD-A418-4844-87DC-F6A253C8F1F7}" type="parTrans" cxnId="{B6C80329-0F17-41CE-9AFA-74BAF988E9B7}">
      <dgm:prSet/>
      <dgm:spPr/>
      <dgm:t>
        <a:bodyPr/>
        <a:lstStyle/>
        <a:p>
          <a:endParaRPr lang="it-IT"/>
        </a:p>
      </dgm:t>
    </dgm:pt>
    <dgm:pt modelId="{1AD88164-C323-4D0D-85E9-899CFF23BF91}" type="sibTrans" cxnId="{B6C80329-0F17-41CE-9AFA-74BAF988E9B7}">
      <dgm:prSet/>
      <dgm:spPr/>
      <dgm:t>
        <a:bodyPr/>
        <a:lstStyle/>
        <a:p>
          <a:endParaRPr lang="it-IT"/>
        </a:p>
      </dgm:t>
    </dgm:pt>
    <dgm:pt modelId="{D0C26387-70A8-43A1-A43C-B2FA8DC57A2E}" type="pres">
      <dgm:prSet presAssocID="{E1FAFC70-5FF5-4846-93E5-7822B6349132}" presName="linearFlow" presStyleCnt="0">
        <dgm:presLayoutVars>
          <dgm:dir/>
          <dgm:animLvl val="lvl"/>
          <dgm:resizeHandles val="exact"/>
        </dgm:presLayoutVars>
      </dgm:prSet>
      <dgm:spPr/>
      <dgm:t>
        <a:bodyPr/>
        <a:lstStyle/>
        <a:p>
          <a:endParaRPr lang="it-IT"/>
        </a:p>
      </dgm:t>
    </dgm:pt>
    <dgm:pt modelId="{1277BEE9-BAD4-4436-8C59-E921BB24A7BC}" type="pres">
      <dgm:prSet presAssocID="{F13ABAF9-1DE0-4478-A843-B2D45A55B35F}" presName="composite" presStyleCnt="0"/>
      <dgm:spPr/>
    </dgm:pt>
    <dgm:pt modelId="{0AE4494B-BF4C-4EFF-AF47-B31D4DBA19E2}" type="pres">
      <dgm:prSet presAssocID="{F13ABAF9-1DE0-4478-A843-B2D45A55B35F}" presName="parentText" presStyleLbl="alignNode1" presStyleIdx="0" presStyleCnt="5">
        <dgm:presLayoutVars>
          <dgm:chMax val="1"/>
          <dgm:bulletEnabled val="1"/>
        </dgm:presLayoutVars>
      </dgm:prSet>
      <dgm:spPr/>
      <dgm:t>
        <a:bodyPr/>
        <a:lstStyle/>
        <a:p>
          <a:endParaRPr lang="it-IT"/>
        </a:p>
      </dgm:t>
    </dgm:pt>
    <dgm:pt modelId="{AACB23DA-9E2E-4A51-A452-16C48E3CFCB7}" type="pres">
      <dgm:prSet presAssocID="{F13ABAF9-1DE0-4478-A843-B2D45A55B35F}" presName="descendantText" presStyleLbl="alignAcc1" presStyleIdx="0" presStyleCnt="5">
        <dgm:presLayoutVars>
          <dgm:bulletEnabled val="1"/>
        </dgm:presLayoutVars>
      </dgm:prSet>
      <dgm:spPr/>
      <dgm:t>
        <a:bodyPr/>
        <a:lstStyle/>
        <a:p>
          <a:endParaRPr lang="it-IT"/>
        </a:p>
      </dgm:t>
    </dgm:pt>
    <dgm:pt modelId="{4E3FE0B2-AA83-4E84-8875-20E5AB4586EC}" type="pres">
      <dgm:prSet presAssocID="{B2C1505B-5320-4D1F-9ADB-103A61E80247}" presName="sp" presStyleCnt="0"/>
      <dgm:spPr/>
    </dgm:pt>
    <dgm:pt modelId="{6AF20CA0-9688-4E10-B395-07525351C7CA}" type="pres">
      <dgm:prSet presAssocID="{9C5148FA-F068-4445-BDFA-75347F6F4E06}" presName="composite" presStyleCnt="0"/>
      <dgm:spPr/>
    </dgm:pt>
    <dgm:pt modelId="{83C71BE3-04A4-46B0-8D87-F4D3F6E4E0B5}" type="pres">
      <dgm:prSet presAssocID="{9C5148FA-F068-4445-BDFA-75347F6F4E06}" presName="parentText" presStyleLbl="alignNode1" presStyleIdx="1" presStyleCnt="5">
        <dgm:presLayoutVars>
          <dgm:chMax val="1"/>
          <dgm:bulletEnabled val="1"/>
        </dgm:presLayoutVars>
      </dgm:prSet>
      <dgm:spPr/>
      <dgm:t>
        <a:bodyPr/>
        <a:lstStyle/>
        <a:p>
          <a:endParaRPr lang="it-IT"/>
        </a:p>
      </dgm:t>
    </dgm:pt>
    <dgm:pt modelId="{BF5BA598-5606-4174-A06F-0D5E204BB748}" type="pres">
      <dgm:prSet presAssocID="{9C5148FA-F068-4445-BDFA-75347F6F4E06}" presName="descendantText" presStyleLbl="alignAcc1" presStyleIdx="1" presStyleCnt="5">
        <dgm:presLayoutVars>
          <dgm:bulletEnabled val="1"/>
        </dgm:presLayoutVars>
      </dgm:prSet>
      <dgm:spPr/>
      <dgm:t>
        <a:bodyPr/>
        <a:lstStyle/>
        <a:p>
          <a:endParaRPr lang="it-IT"/>
        </a:p>
      </dgm:t>
    </dgm:pt>
    <dgm:pt modelId="{303EFA92-929E-4350-AAD7-AEFE290029F5}" type="pres">
      <dgm:prSet presAssocID="{88DD466D-6AB2-40CF-95BD-02B62C77AA88}" presName="sp" presStyleCnt="0"/>
      <dgm:spPr/>
    </dgm:pt>
    <dgm:pt modelId="{AAD96E0C-8BFA-4E37-AC36-7CD085F22942}" type="pres">
      <dgm:prSet presAssocID="{324237C3-FD5F-482C-8AAD-25023AF61665}" presName="composite" presStyleCnt="0"/>
      <dgm:spPr/>
    </dgm:pt>
    <dgm:pt modelId="{0C28627D-D503-4223-B71C-CA4CB6D8851C}" type="pres">
      <dgm:prSet presAssocID="{324237C3-FD5F-482C-8AAD-25023AF61665}" presName="parentText" presStyleLbl="alignNode1" presStyleIdx="2" presStyleCnt="5">
        <dgm:presLayoutVars>
          <dgm:chMax val="1"/>
          <dgm:bulletEnabled val="1"/>
        </dgm:presLayoutVars>
      </dgm:prSet>
      <dgm:spPr/>
      <dgm:t>
        <a:bodyPr/>
        <a:lstStyle/>
        <a:p>
          <a:endParaRPr lang="it-IT"/>
        </a:p>
      </dgm:t>
    </dgm:pt>
    <dgm:pt modelId="{4333815A-8D68-4A94-8156-85D90BCF91DF}" type="pres">
      <dgm:prSet presAssocID="{324237C3-FD5F-482C-8AAD-25023AF61665}" presName="descendantText" presStyleLbl="alignAcc1" presStyleIdx="2" presStyleCnt="5">
        <dgm:presLayoutVars>
          <dgm:bulletEnabled val="1"/>
        </dgm:presLayoutVars>
      </dgm:prSet>
      <dgm:spPr/>
      <dgm:t>
        <a:bodyPr/>
        <a:lstStyle/>
        <a:p>
          <a:endParaRPr lang="it-IT"/>
        </a:p>
      </dgm:t>
    </dgm:pt>
    <dgm:pt modelId="{87C413C0-F0B5-487B-9840-4C5114A46D2D}" type="pres">
      <dgm:prSet presAssocID="{86BFC057-800D-49DD-A69F-78CA0FC3346D}" presName="sp" presStyleCnt="0"/>
      <dgm:spPr/>
    </dgm:pt>
    <dgm:pt modelId="{75486DEF-7084-4698-B4CC-D1B358CFD7CD}" type="pres">
      <dgm:prSet presAssocID="{B27A2C1C-C3EB-4F19-9633-6CCFE919C547}" presName="composite" presStyleCnt="0"/>
      <dgm:spPr/>
    </dgm:pt>
    <dgm:pt modelId="{3570536A-AC30-4573-A7C2-690A814D21C3}" type="pres">
      <dgm:prSet presAssocID="{B27A2C1C-C3EB-4F19-9633-6CCFE919C547}" presName="parentText" presStyleLbl="alignNode1" presStyleIdx="3" presStyleCnt="5">
        <dgm:presLayoutVars>
          <dgm:chMax val="1"/>
          <dgm:bulletEnabled val="1"/>
        </dgm:presLayoutVars>
      </dgm:prSet>
      <dgm:spPr/>
      <dgm:t>
        <a:bodyPr/>
        <a:lstStyle/>
        <a:p>
          <a:endParaRPr lang="it-IT"/>
        </a:p>
      </dgm:t>
    </dgm:pt>
    <dgm:pt modelId="{AA604D0F-342E-45FB-B5E9-9975F19E1044}" type="pres">
      <dgm:prSet presAssocID="{B27A2C1C-C3EB-4F19-9633-6CCFE919C547}" presName="descendantText" presStyleLbl="alignAcc1" presStyleIdx="3" presStyleCnt="5">
        <dgm:presLayoutVars>
          <dgm:bulletEnabled val="1"/>
        </dgm:presLayoutVars>
      </dgm:prSet>
      <dgm:spPr/>
      <dgm:t>
        <a:bodyPr/>
        <a:lstStyle/>
        <a:p>
          <a:endParaRPr lang="it-IT"/>
        </a:p>
      </dgm:t>
    </dgm:pt>
    <dgm:pt modelId="{88E518D7-3160-4373-BE06-51328B213D2C}" type="pres">
      <dgm:prSet presAssocID="{317FF362-A2C7-4186-AE5A-90D408CFC8FA}" presName="sp" presStyleCnt="0"/>
      <dgm:spPr/>
    </dgm:pt>
    <dgm:pt modelId="{36F28744-C800-4C45-BBA4-493F461C9656}" type="pres">
      <dgm:prSet presAssocID="{CDAD20DC-ED80-4F6B-BF35-7261A083D9AE}" presName="composite" presStyleCnt="0"/>
      <dgm:spPr/>
    </dgm:pt>
    <dgm:pt modelId="{CE87AD90-78DB-41FF-B370-3EBD3C4568A8}" type="pres">
      <dgm:prSet presAssocID="{CDAD20DC-ED80-4F6B-BF35-7261A083D9AE}" presName="parentText" presStyleLbl="alignNode1" presStyleIdx="4" presStyleCnt="5">
        <dgm:presLayoutVars>
          <dgm:chMax val="1"/>
          <dgm:bulletEnabled val="1"/>
        </dgm:presLayoutVars>
      </dgm:prSet>
      <dgm:spPr/>
      <dgm:t>
        <a:bodyPr/>
        <a:lstStyle/>
        <a:p>
          <a:endParaRPr lang="it-IT"/>
        </a:p>
      </dgm:t>
    </dgm:pt>
    <dgm:pt modelId="{EDDC85A2-F030-4268-A27C-F944BFFD1DE8}" type="pres">
      <dgm:prSet presAssocID="{CDAD20DC-ED80-4F6B-BF35-7261A083D9AE}" presName="descendantText" presStyleLbl="alignAcc1" presStyleIdx="4" presStyleCnt="5">
        <dgm:presLayoutVars>
          <dgm:bulletEnabled val="1"/>
        </dgm:presLayoutVars>
      </dgm:prSet>
      <dgm:spPr/>
      <dgm:t>
        <a:bodyPr/>
        <a:lstStyle/>
        <a:p>
          <a:endParaRPr lang="it-IT"/>
        </a:p>
      </dgm:t>
    </dgm:pt>
  </dgm:ptLst>
  <dgm:cxnLst>
    <dgm:cxn modelId="{421D7972-B782-408B-BD81-C2A73602D952}" srcId="{F13ABAF9-1DE0-4478-A843-B2D45A55B35F}" destId="{2CFFCCD3-0B1C-41B3-8490-36189780D537}" srcOrd="0" destOrd="0" parTransId="{CB09BC40-62FE-4B6B-97DE-EBCB63572A8E}" sibTransId="{D841D68D-311D-477B-BB4E-12035D530593}"/>
    <dgm:cxn modelId="{417E51FE-EC19-4F38-A79B-949F6F8D70C2}" srcId="{B27A2C1C-C3EB-4F19-9633-6CCFE919C547}" destId="{B5AF4EF2-5E54-4E92-BF78-C1A9E5629C60}" srcOrd="0" destOrd="0" parTransId="{CCAF71AD-CEAD-4006-840B-FB94575E7684}" sibTransId="{6B1DDA8D-0DA1-4A26-90C5-046C744F9698}"/>
    <dgm:cxn modelId="{00CCF6F6-0FB6-42C8-B680-DD0D9730DA4A}" type="presOf" srcId="{CDAD20DC-ED80-4F6B-BF35-7261A083D9AE}" destId="{CE87AD90-78DB-41FF-B370-3EBD3C4568A8}" srcOrd="0" destOrd="0" presId="urn:microsoft.com/office/officeart/2005/8/layout/chevron2"/>
    <dgm:cxn modelId="{2AF6E6DD-2789-42DE-8F21-0B77535FC5E6}" srcId="{B27A2C1C-C3EB-4F19-9633-6CCFE919C547}" destId="{D48A13EF-EF2F-47FA-8FB1-DC57ECF36D0B}" srcOrd="1" destOrd="0" parTransId="{158BA052-6ECD-4A20-8F82-D347E09EB414}" sibTransId="{B2491597-0628-40DA-8308-D683885C1B6E}"/>
    <dgm:cxn modelId="{B2C6C92F-9877-458D-9E9D-8A7518C0A13C}" srcId="{B27A2C1C-C3EB-4F19-9633-6CCFE919C547}" destId="{F1088EA5-9BBD-451F-93B8-C583BBB9B7F0}" srcOrd="2" destOrd="0" parTransId="{F77EB92B-6949-485B-916C-75A487D569F6}" sibTransId="{0647510A-2287-430D-8203-D3DF3E9BA894}"/>
    <dgm:cxn modelId="{B17E3552-1FDF-43DC-9227-C5EA57693EC5}" srcId="{F13ABAF9-1DE0-4478-A843-B2D45A55B35F}" destId="{87F1691C-2C5C-44EB-9EE9-BADEC7DFFFE2}" srcOrd="1" destOrd="0" parTransId="{BCABF753-F427-4462-A83E-75EA3F741F05}" sibTransId="{568E7325-B232-48ED-96A2-CAD7675EB026}"/>
    <dgm:cxn modelId="{C7381643-BA8B-40C6-8A9C-1B8A7721215B}" srcId="{E1FAFC70-5FF5-4846-93E5-7822B6349132}" destId="{CDAD20DC-ED80-4F6B-BF35-7261A083D9AE}" srcOrd="4" destOrd="0" parTransId="{B56576F0-C074-47FC-A6A0-B27E582D9A69}" sibTransId="{95ECD81A-9531-4AA4-BF40-7E90D54D6361}"/>
    <dgm:cxn modelId="{C7146192-2C0B-4C26-BCFF-7019405918EB}" srcId="{E1FAFC70-5FF5-4846-93E5-7822B6349132}" destId="{F13ABAF9-1DE0-4478-A843-B2D45A55B35F}" srcOrd="0" destOrd="0" parTransId="{18172627-7165-4E71-BB92-87FAB1496163}" sibTransId="{B2C1505B-5320-4D1F-9ADB-103A61E80247}"/>
    <dgm:cxn modelId="{83936A44-0BED-451E-B7B3-54146733DC05}" type="presOf" srcId="{891BB86C-C3EB-450D-816A-E829B479039C}" destId="{4333815A-8D68-4A94-8156-85D90BCF91DF}" srcOrd="0" destOrd="2" presId="urn:microsoft.com/office/officeart/2005/8/layout/chevron2"/>
    <dgm:cxn modelId="{15BC5158-A779-4D6C-87D1-AA6EDF4C7004}" srcId="{324237C3-FD5F-482C-8AAD-25023AF61665}" destId="{CA0248AF-C748-4F90-ADA2-890E7FB36B17}" srcOrd="1" destOrd="0" parTransId="{7C35DAFB-296D-432B-ACC1-C5520B23967C}" sibTransId="{3ECC6212-D89C-432D-AC8A-50902D71A117}"/>
    <dgm:cxn modelId="{3E8CFA68-4DC5-4B06-9D31-BA404EF37C41}" type="presOf" srcId="{CA0248AF-C748-4F90-ADA2-890E7FB36B17}" destId="{4333815A-8D68-4A94-8156-85D90BCF91DF}" srcOrd="0" destOrd="1" presId="urn:microsoft.com/office/officeart/2005/8/layout/chevron2"/>
    <dgm:cxn modelId="{10B0C71F-0FFF-4429-8AB1-42E2A7700874}" srcId="{324237C3-FD5F-482C-8AAD-25023AF61665}" destId="{571B2762-3E6A-4A94-8776-DBB6252E51DF}" srcOrd="0" destOrd="0" parTransId="{73331FA4-2E3C-466B-9AC0-AF50D39E62CD}" sibTransId="{93372E4D-4A15-4B39-AB75-590A60500AD5}"/>
    <dgm:cxn modelId="{CE5A38F7-9E5D-4EF7-BFBE-F10DD4A75812}" type="presOf" srcId="{324237C3-FD5F-482C-8AAD-25023AF61665}" destId="{0C28627D-D503-4223-B71C-CA4CB6D8851C}" srcOrd="0" destOrd="0" presId="urn:microsoft.com/office/officeart/2005/8/layout/chevron2"/>
    <dgm:cxn modelId="{CE69173B-6CC9-4DF2-B9F3-6C40E092BAED}" type="presOf" srcId="{F1088EA5-9BBD-451F-93B8-C583BBB9B7F0}" destId="{AA604D0F-342E-45FB-B5E9-9975F19E1044}" srcOrd="0" destOrd="2" presId="urn:microsoft.com/office/officeart/2005/8/layout/chevron2"/>
    <dgm:cxn modelId="{581C4AFF-AD98-4561-B4EA-1F50C0DAAD8B}" type="presOf" srcId="{2E602D16-75CF-44DB-BF59-AC6441F5E90B}" destId="{BF5BA598-5606-4174-A06F-0D5E204BB748}" srcOrd="0" destOrd="1" presId="urn:microsoft.com/office/officeart/2005/8/layout/chevron2"/>
    <dgm:cxn modelId="{A994EAF6-01C9-48BF-AD88-E3567AC68EF5}" type="presOf" srcId="{9C5148FA-F068-4445-BDFA-75347F6F4E06}" destId="{83C71BE3-04A4-46B0-8D87-F4D3F6E4E0B5}" srcOrd="0" destOrd="0" presId="urn:microsoft.com/office/officeart/2005/8/layout/chevron2"/>
    <dgm:cxn modelId="{32ACB38C-1F90-4C32-808B-8521D80D763D}" type="presOf" srcId="{F13ABAF9-1DE0-4478-A843-B2D45A55B35F}" destId="{0AE4494B-BF4C-4EFF-AF47-B31D4DBA19E2}" srcOrd="0" destOrd="0" presId="urn:microsoft.com/office/officeart/2005/8/layout/chevron2"/>
    <dgm:cxn modelId="{B6C80329-0F17-41CE-9AFA-74BAF988E9B7}" srcId="{CDAD20DC-ED80-4F6B-BF35-7261A083D9AE}" destId="{3BC4F9DD-EEC8-4A73-8C86-4BF936592B09}" srcOrd="1" destOrd="0" parTransId="{6ADB15FD-A418-4844-87DC-F6A253C8F1F7}" sibTransId="{1AD88164-C323-4D0D-85E9-899CFF23BF91}"/>
    <dgm:cxn modelId="{B33A2141-5881-4919-9A71-8E083728E557}" type="presOf" srcId="{D48A13EF-EF2F-47FA-8FB1-DC57ECF36D0B}" destId="{AA604D0F-342E-45FB-B5E9-9975F19E1044}" srcOrd="0" destOrd="1" presId="urn:microsoft.com/office/officeart/2005/8/layout/chevron2"/>
    <dgm:cxn modelId="{546F6B21-0439-4508-8C53-5261573156EB}" type="presOf" srcId="{4F0730CF-7BFD-42D2-A6C9-0B5519D12B22}" destId="{EDDC85A2-F030-4268-A27C-F944BFFD1DE8}" srcOrd="0" destOrd="0" presId="urn:microsoft.com/office/officeart/2005/8/layout/chevron2"/>
    <dgm:cxn modelId="{E29FE644-901D-4AEE-9836-1747F6F2544B}" srcId="{CDAD20DC-ED80-4F6B-BF35-7261A083D9AE}" destId="{4F0730CF-7BFD-42D2-A6C9-0B5519D12B22}" srcOrd="0" destOrd="0" parTransId="{B32719DE-B713-4405-8B2A-9170A086FCC3}" sibTransId="{BB53551F-4875-4DCF-85BB-577FF8405949}"/>
    <dgm:cxn modelId="{979949B7-5574-453C-9879-FC354CE7EDAA}" srcId="{E1FAFC70-5FF5-4846-93E5-7822B6349132}" destId="{9C5148FA-F068-4445-BDFA-75347F6F4E06}" srcOrd="1" destOrd="0" parTransId="{B4211B99-202A-40CA-8510-191EFAFCCAE4}" sibTransId="{88DD466D-6AB2-40CF-95BD-02B62C77AA88}"/>
    <dgm:cxn modelId="{040AB208-2F6F-4908-89E5-82FE04D7A997}" type="presOf" srcId="{E1FAFC70-5FF5-4846-93E5-7822B6349132}" destId="{D0C26387-70A8-43A1-A43C-B2FA8DC57A2E}" srcOrd="0" destOrd="0" presId="urn:microsoft.com/office/officeart/2005/8/layout/chevron2"/>
    <dgm:cxn modelId="{727DA62F-F5EC-41F4-8AB1-815110DE7DC7}" type="presOf" srcId="{B5AF4EF2-5E54-4E92-BF78-C1A9E5629C60}" destId="{AA604D0F-342E-45FB-B5E9-9975F19E1044}" srcOrd="0" destOrd="0" presId="urn:microsoft.com/office/officeart/2005/8/layout/chevron2"/>
    <dgm:cxn modelId="{927E67BE-F2B2-4F62-BCF4-76E2A3CA1B1B}" srcId="{324237C3-FD5F-482C-8AAD-25023AF61665}" destId="{891BB86C-C3EB-450D-816A-E829B479039C}" srcOrd="2" destOrd="0" parTransId="{350AC3EB-EC02-4210-9F02-F4053C5FF702}" sibTransId="{03CFCEAF-4A45-4B70-B4C9-57BFA7A558CF}"/>
    <dgm:cxn modelId="{95C453F0-828E-4C10-ADC6-41A327ECB024}" srcId="{E1FAFC70-5FF5-4846-93E5-7822B6349132}" destId="{324237C3-FD5F-482C-8AAD-25023AF61665}" srcOrd="2" destOrd="0" parTransId="{93F04057-1E53-47D7-9D77-15880F547CCE}" sibTransId="{86BFC057-800D-49DD-A69F-78CA0FC3346D}"/>
    <dgm:cxn modelId="{27529BAE-6953-41B8-A832-CB421E57C647}" srcId="{E1FAFC70-5FF5-4846-93E5-7822B6349132}" destId="{B27A2C1C-C3EB-4F19-9633-6CCFE919C547}" srcOrd="3" destOrd="0" parTransId="{5967C2CF-1C79-4619-AEA5-592E468445E9}" sibTransId="{317FF362-A2C7-4186-AE5A-90D408CFC8FA}"/>
    <dgm:cxn modelId="{942F5D67-358A-4824-850A-9DE4FB4F101C}" type="presOf" srcId="{3BC4F9DD-EEC8-4A73-8C86-4BF936592B09}" destId="{EDDC85A2-F030-4268-A27C-F944BFFD1DE8}" srcOrd="0" destOrd="1" presId="urn:microsoft.com/office/officeart/2005/8/layout/chevron2"/>
    <dgm:cxn modelId="{05E0EC0E-139A-4289-88D9-6301516C7CFA}" type="presOf" srcId="{87F1691C-2C5C-44EB-9EE9-BADEC7DFFFE2}" destId="{AACB23DA-9E2E-4A51-A452-16C48E3CFCB7}" srcOrd="0" destOrd="1" presId="urn:microsoft.com/office/officeart/2005/8/layout/chevron2"/>
    <dgm:cxn modelId="{CBFE03A5-E294-45EB-9A9F-E325F5329AE8}" type="presOf" srcId="{3F8AD8D0-BAA3-4A2C-B159-290F33EBAEC2}" destId="{BF5BA598-5606-4174-A06F-0D5E204BB748}" srcOrd="0" destOrd="0" presId="urn:microsoft.com/office/officeart/2005/8/layout/chevron2"/>
    <dgm:cxn modelId="{5A6C3453-80BD-4F5D-A035-719D26918C7F}" srcId="{9C5148FA-F068-4445-BDFA-75347F6F4E06}" destId="{3F8AD8D0-BAA3-4A2C-B159-290F33EBAEC2}" srcOrd="0" destOrd="0" parTransId="{A1E9696A-7890-4AF0-A3D9-7FB1A8EBE3D5}" sibTransId="{1EE6594E-0A47-433D-A42E-5663F5BD67FF}"/>
    <dgm:cxn modelId="{F1F31EF5-EE21-4A63-B0E2-CF1344C4DB2D}" srcId="{9C5148FA-F068-4445-BDFA-75347F6F4E06}" destId="{2E602D16-75CF-44DB-BF59-AC6441F5E90B}" srcOrd="1" destOrd="0" parTransId="{1414AEE6-A691-4928-9DF8-A11A7251C647}" sibTransId="{51E50866-432F-456B-ABDF-2D89A4E90D54}"/>
    <dgm:cxn modelId="{923D5E4A-6873-4B09-9BC9-153D8E27D72F}" type="presOf" srcId="{2CFFCCD3-0B1C-41B3-8490-36189780D537}" destId="{AACB23DA-9E2E-4A51-A452-16C48E3CFCB7}" srcOrd="0" destOrd="0" presId="urn:microsoft.com/office/officeart/2005/8/layout/chevron2"/>
    <dgm:cxn modelId="{345C7FB9-D628-48D1-858F-D8EA0E12C4B9}" type="presOf" srcId="{571B2762-3E6A-4A94-8776-DBB6252E51DF}" destId="{4333815A-8D68-4A94-8156-85D90BCF91DF}" srcOrd="0" destOrd="0" presId="urn:microsoft.com/office/officeart/2005/8/layout/chevron2"/>
    <dgm:cxn modelId="{D21EF8CD-A59D-46D0-A5F7-E1B4F213A1EA}" type="presOf" srcId="{B27A2C1C-C3EB-4F19-9633-6CCFE919C547}" destId="{3570536A-AC30-4573-A7C2-690A814D21C3}" srcOrd="0" destOrd="0" presId="urn:microsoft.com/office/officeart/2005/8/layout/chevron2"/>
    <dgm:cxn modelId="{E4CCF699-3E2D-4E60-A69F-C3920BB9D255}" type="presParOf" srcId="{D0C26387-70A8-43A1-A43C-B2FA8DC57A2E}" destId="{1277BEE9-BAD4-4436-8C59-E921BB24A7BC}" srcOrd="0" destOrd="0" presId="urn:microsoft.com/office/officeart/2005/8/layout/chevron2"/>
    <dgm:cxn modelId="{089E7B63-A125-492E-949B-87D8A62A1D8F}" type="presParOf" srcId="{1277BEE9-BAD4-4436-8C59-E921BB24A7BC}" destId="{0AE4494B-BF4C-4EFF-AF47-B31D4DBA19E2}" srcOrd="0" destOrd="0" presId="urn:microsoft.com/office/officeart/2005/8/layout/chevron2"/>
    <dgm:cxn modelId="{7C27679E-E46F-4560-88F9-1C511F11A7CA}" type="presParOf" srcId="{1277BEE9-BAD4-4436-8C59-E921BB24A7BC}" destId="{AACB23DA-9E2E-4A51-A452-16C48E3CFCB7}" srcOrd="1" destOrd="0" presId="urn:microsoft.com/office/officeart/2005/8/layout/chevron2"/>
    <dgm:cxn modelId="{4052C7A9-4291-4268-9783-8A26B7FBE36A}" type="presParOf" srcId="{D0C26387-70A8-43A1-A43C-B2FA8DC57A2E}" destId="{4E3FE0B2-AA83-4E84-8875-20E5AB4586EC}" srcOrd="1" destOrd="0" presId="urn:microsoft.com/office/officeart/2005/8/layout/chevron2"/>
    <dgm:cxn modelId="{C7EC0215-7168-410D-B0F7-F9AC55F769DA}" type="presParOf" srcId="{D0C26387-70A8-43A1-A43C-B2FA8DC57A2E}" destId="{6AF20CA0-9688-4E10-B395-07525351C7CA}" srcOrd="2" destOrd="0" presId="urn:microsoft.com/office/officeart/2005/8/layout/chevron2"/>
    <dgm:cxn modelId="{1DA77313-C0C0-46AC-84DC-B5C7DFD583DC}" type="presParOf" srcId="{6AF20CA0-9688-4E10-B395-07525351C7CA}" destId="{83C71BE3-04A4-46B0-8D87-F4D3F6E4E0B5}" srcOrd="0" destOrd="0" presId="urn:microsoft.com/office/officeart/2005/8/layout/chevron2"/>
    <dgm:cxn modelId="{E08B9A78-A8FD-4A14-B925-0548B12A4CFA}" type="presParOf" srcId="{6AF20CA0-9688-4E10-B395-07525351C7CA}" destId="{BF5BA598-5606-4174-A06F-0D5E204BB748}" srcOrd="1" destOrd="0" presId="urn:microsoft.com/office/officeart/2005/8/layout/chevron2"/>
    <dgm:cxn modelId="{E94303D8-AC3F-4595-8B54-A083B9E9DEF9}" type="presParOf" srcId="{D0C26387-70A8-43A1-A43C-B2FA8DC57A2E}" destId="{303EFA92-929E-4350-AAD7-AEFE290029F5}" srcOrd="3" destOrd="0" presId="urn:microsoft.com/office/officeart/2005/8/layout/chevron2"/>
    <dgm:cxn modelId="{27BC7364-A0B5-4AD6-8FF3-FA9C1D265309}" type="presParOf" srcId="{D0C26387-70A8-43A1-A43C-B2FA8DC57A2E}" destId="{AAD96E0C-8BFA-4E37-AC36-7CD085F22942}" srcOrd="4" destOrd="0" presId="urn:microsoft.com/office/officeart/2005/8/layout/chevron2"/>
    <dgm:cxn modelId="{CDCAE7BB-2C02-4A9D-8989-6EB611D36231}" type="presParOf" srcId="{AAD96E0C-8BFA-4E37-AC36-7CD085F22942}" destId="{0C28627D-D503-4223-B71C-CA4CB6D8851C}" srcOrd="0" destOrd="0" presId="urn:microsoft.com/office/officeart/2005/8/layout/chevron2"/>
    <dgm:cxn modelId="{4CD56899-5203-4512-B260-995105316D08}" type="presParOf" srcId="{AAD96E0C-8BFA-4E37-AC36-7CD085F22942}" destId="{4333815A-8D68-4A94-8156-85D90BCF91DF}" srcOrd="1" destOrd="0" presId="urn:microsoft.com/office/officeart/2005/8/layout/chevron2"/>
    <dgm:cxn modelId="{3EB458E4-779A-4277-90BB-6BE25BC10D2B}" type="presParOf" srcId="{D0C26387-70A8-43A1-A43C-B2FA8DC57A2E}" destId="{87C413C0-F0B5-487B-9840-4C5114A46D2D}" srcOrd="5" destOrd="0" presId="urn:microsoft.com/office/officeart/2005/8/layout/chevron2"/>
    <dgm:cxn modelId="{68204929-9B39-4D8A-95BA-E85484239C58}" type="presParOf" srcId="{D0C26387-70A8-43A1-A43C-B2FA8DC57A2E}" destId="{75486DEF-7084-4698-B4CC-D1B358CFD7CD}" srcOrd="6" destOrd="0" presId="urn:microsoft.com/office/officeart/2005/8/layout/chevron2"/>
    <dgm:cxn modelId="{0536E005-9C85-4AD3-87AC-74862355222B}" type="presParOf" srcId="{75486DEF-7084-4698-B4CC-D1B358CFD7CD}" destId="{3570536A-AC30-4573-A7C2-690A814D21C3}" srcOrd="0" destOrd="0" presId="urn:microsoft.com/office/officeart/2005/8/layout/chevron2"/>
    <dgm:cxn modelId="{7C74F46F-7E61-480B-9C0E-95B05CB6F631}" type="presParOf" srcId="{75486DEF-7084-4698-B4CC-D1B358CFD7CD}" destId="{AA604D0F-342E-45FB-B5E9-9975F19E1044}" srcOrd="1" destOrd="0" presId="urn:microsoft.com/office/officeart/2005/8/layout/chevron2"/>
    <dgm:cxn modelId="{BDDAF0A3-EF67-449F-ABA5-24E6EB7154B8}" type="presParOf" srcId="{D0C26387-70A8-43A1-A43C-B2FA8DC57A2E}" destId="{88E518D7-3160-4373-BE06-51328B213D2C}" srcOrd="7" destOrd="0" presId="urn:microsoft.com/office/officeart/2005/8/layout/chevron2"/>
    <dgm:cxn modelId="{CD6933BF-5E04-42FD-ACEC-19429A985E7B}" type="presParOf" srcId="{D0C26387-70A8-43A1-A43C-B2FA8DC57A2E}" destId="{36F28744-C800-4C45-BBA4-493F461C9656}" srcOrd="8" destOrd="0" presId="urn:microsoft.com/office/officeart/2005/8/layout/chevron2"/>
    <dgm:cxn modelId="{38519566-813B-412C-9853-14F33736EDFB}" type="presParOf" srcId="{36F28744-C800-4C45-BBA4-493F461C9656}" destId="{CE87AD90-78DB-41FF-B370-3EBD3C4568A8}" srcOrd="0" destOrd="0" presId="urn:microsoft.com/office/officeart/2005/8/layout/chevron2"/>
    <dgm:cxn modelId="{137B8E93-C5E5-4AA9-89BC-F050AC1317F5}" type="presParOf" srcId="{36F28744-C800-4C45-BBA4-493F461C9656}" destId="{EDDC85A2-F030-4268-A27C-F944BFFD1DE8}" srcOrd="1" destOrd="0" presId="urn:microsoft.com/office/officeart/2005/8/layout/chevron2"/>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106955D-EE16-4B96-8296-B8DEE21BD1EE}" type="doc">
      <dgm:prSet loTypeId="urn:microsoft.com/office/officeart/2009/3/layout/HorizontalOrganizationChart" loCatId="hierarchy" qsTypeId="urn:microsoft.com/office/officeart/2005/8/quickstyle/simple4" qsCatId="simple" csTypeId="urn:microsoft.com/office/officeart/2005/8/colors/colorful1" csCatId="colorful" phldr="1"/>
      <dgm:spPr/>
      <dgm:t>
        <a:bodyPr/>
        <a:lstStyle/>
        <a:p>
          <a:endParaRPr lang="it-IT"/>
        </a:p>
      </dgm:t>
    </dgm:pt>
    <dgm:pt modelId="{1A2322E6-3CA3-4A94-A76C-BAA2D39FDB70}">
      <dgm:prSet phldrT="[Testo]"/>
      <dgm:spPr/>
      <dgm:t>
        <a:bodyPr/>
        <a:lstStyle/>
        <a:p>
          <a:r>
            <a:rPr lang="it-IT"/>
            <a:t>Impieghi</a:t>
          </a:r>
        </a:p>
      </dgm:t>
    </dgm:pt>
    <dgm:pt modelId="{FCAC03E7-6D9A-45B8-9F64-BF20FD82C294}" type="parTrans" cxnId="{70DC3908-D236-4C6B-A2CF-C30B760C1BFC}">
      <dgm:prSet/>
      <dgm:spPr/>
      <dgm:t>
        <a:bodyPr/>
        <a:lstStyle/>
        <a:p>
          <a:endParaRPr lang="it-IT"/>
        </a:p>
      </dgm:t>
    </dgm:pt>
    <dgm:pt modelId="{932D6DA4-2B80-4C4E-B992-0A5B138B595E}" type="sibTrans" cxnId="{70DC3908-D236-4C6B-A2CF-C30B760C1BFC}">
      <dgm:prSet/>
      <dgm:spPr/>
      <dgm:t>
        <a:bodyPr/>
        <a:lstStyle/>
        <a:p>
          <a:endParaRPr lang="it-IT"/>
        </a:p>
      </dgm:t>
    </dgm:pt>
    <dgm:pt modelId="{19023946-0B32-4FC0-98EB-483F6BB11BBA}">
      <dgm:prSet phldrT="[Testo]"/>
      <dgm:spPr/>
      <dgm:t>
        <a:bodyPr/>
        <a:lstStyle/>
        <a:p>
          <a:r>
            <a:rPr lang="it-IT"/>
            <a:t>Attivo corrente</a:t>
          </a:r>
        </a:p>
      </dgm:t>
    </dgm:pt>
    <dgm:pt modelId="{A2A5E46F-1DE6-437B-9935-315C4AE346E6}" type="parTrans" cxnId="{74FF6549-959E-4666-8B69-B00EC71FE7EA}">
      <dgm:prSet/>
      <dgm:spPr/>
      <dgm:t>
        <a:bodyPr/>
        <a:lstStyle/>
        <a:p>
          <a:endParaRPr lang="it-IT"/>
        </a:p>
      </dgm:t>
    </dgm:pt>
    <dgm:pt modelId="{D2C694F1-2088-4054-B02F-50B129BC649D}" type="sibTrans" cxnId="{74FF6549-959E-4666-8B69-B00EC71FE7EA}">
      <dgm:prSet/>
      <dgm:spPr/>
      <dgm:t>
        <a:bodyPr/>
        <a:lstStyle/>
        <a:p>
          <a:endParaRPr lang="it-IT"/>
        </a:p>
      </dgm:t>
    </dgm:pt>
    <dgm:pt modelId="{BC558795-6FED-4E9C-B576-647C47D13916}">
      <dgm:prSet phldrT="[Testo]"/>
      <dgm:spPr/>
      <dgm:t>
        <a:bodyPr/>
        <a:lstStyle/>
        <a:p>
          <a:r>
            <a:rPr lang="it-IT"/>
            <a:t>Liquidità immediate</a:t>
          </a:r>
        </a:p>
      </dgm:t>
    </dgm:pt>
    <dgm:pt modelId="{015447DA-689A-4E14-8DC6-CD72DD29E340}" type="parTrans" cxnId="{545A1A08-E283-411D-B523-FA54F5C0529C}">
      <dgm:prSet/>
      <dgm:spPr/>
      <dgm:t>
        <a:bodyPr/>
        <a:lstStyle/>
        <a:p>
          <a:endParaRPr lang="it-IT"/>
        </a:p>
      </dgm:t>
    </dgm:pt>
    <dgm:pt modelId="{A4A9853A-0432-4D3C-BB34-C7FF877A76DC}" type="sibTrans" cxnId="{545A1A08-E283-411D-B523-FA54F5C0529C}">
      <dgm:prSet/>
      <dgm:spPr/>
      <dgm:t>
        <a:bodyPr/>
        <a:lstStyle/>
        <a:p>
          <a:endParaRPr lang="it-IT"/>
        </a:p>
      </dgm:t>
    </dgm:pt>
    <dgm:pt modelId="{C7FA7D93-794E-40E2-852B-DDCD87074685}">
      <dgm:prSet phldrT="[Testo]"/>
      <dgm:spPr/>
      <dgm:t>
        <a:bodyPr/>
        <a:lstStyle/>
        <a:p>
          <a:r>
            <a:rPr lang="it-IT"/>
            <a:t>Liquidità differite</a:t>
          </a:r>
        </a:p>
      </dgm:t>
    </dgm:pt>
    <dgm:pt modelId="{3B383B78-0850-4242-8897-C1D7A208AAAF}" type="parTrans" cxnId="{415ADAC3-ABAC-4714-A862-C5A6D1F7A53C}">
      <dgm:prSet/>
      <dgm:spPr/>
      <dgm:t>
        <a:bodyPr/>
        <a:lstStyle/>
        <a:p>
          <a:endParaRPr lang="it-IT"/>
        </a:p>
      </dgm:t>
    </dgm:pt>
    <dgm:pt modelId="{1EA58673-D524-414E-815D-1A046BCEED8D}" type="sibTrans" cxnId="{415ADAC3-ABAC-4714-A862-C5A6D1F7A53C}">
      <dgm:prSet/>
      <dgm:spPr/>
      <dgm:t>
        <a:bodyPr/>
        <a:lstStyle/>
        <a:p>
          <a:endParaRPr lang="it-IT"/>
        </a:p>
      </dgm:t>
    </dgm:pt>
    <dgm:pt modelId="{36E560F2-0340-4019-8724-C860DB584586}">
      <dgm:prSet phldrT="[Testo]"/>
      <dgm:spPr/>
      <dgm:t>
        <a:bodyPr/>
        <a:lstStyle/>
        <a:p>
          <a:r>
            <a:rPr lang="it-IT"/>
            <a:t>Attivo immobilizzato</a:t>
          </a:r>
        </a:p>
      </dgm:t>
    </dgm:pt>
    <dgm:pt modelId="{9ECD0111-E5DC-4161-873E-636DF6F61E9B}" type="parTrans" cxnId="{C782838D-658C-4AB7-940C-04C5B96E4429}">
      <dgm:prSet/>
      <dgm:spPr/>
      <dgm:t>
        <a:bodyPr/>
        <a:lstStyle/>
        <a:p>
          <a:endParaRPr lang="it-IT"/>
        </a:p>
      </dgm:t>
    </dgm:pt>
    <dgm:pt modelId="{EB4C2E47-A39D-4571-86EF-5C850D28976A}" type="sibTrans" cxnId="{C782838D-658C-4AB7-940C-04C5B96E4429}">
      <dgm:prSet/>
      <dgm:spPr/>
      <dgm:t>
        <a:bodyPr/>
        <a:lstStyle/>
        <a:p>
          <a:endParaRPr lang="it-IT"/>
        </a:p>
      </dgm:t>
    </dgm:pt>
    <dgm:pt modelId="{964945E9-1593-418F-B2AA-BCDF7D86C4B6}">
      <dgm:prSet phldrT="[Testo]"/>
      <dgm:spPr/>
      <dgm:t>
        <a:bodyPr/>
        <a:lstStyle/>
        <a:p>
          <a:r>
            <a:rPr lang="it-IT"/>
            <a:t>Immateriali</a:t>
          </a:r>
        </a:p>
      </dgm:t>
    </dgm:pt>
    <dgm:pt modelId="{ADBE81A7-0FCA-4924-8A45-709460E22153}" type="parTrans" cxnId="{DA053AFC-6EC7-4B2D-B260-B5CC778242B3}">
      <dgm:prSet/>
      <dgm:spPr/>
      <dgm:t>
        <a:bodyPr/>
        <a:lstStyle/>
        <a:p>
          <a:endParaRPr lang="it-IT"/>
        </a:p>
      </dgm:t>
    </dgm:pt>
    <dgm:pt modelId="{ABD9669C-0F04-4BF2-81AD-21C46538AA1D}" type="sibTrans" cxnId="{DA053AFC-6EC7-4B2D-B260-B5CC778242B3}">
      <dgm:prSet/>
      <dgm:spPr/>
      <dgm:t>
        <a:bodyPr/>
        <a:lstStyle/>
        <a:p>
          <a:endParaRPr lang="it-IT"/>
        </a:p>
      </dgm:t>
    </dgm:pt>
    <dgm:pt modelId="{F0E386C9-4CE6-410C-88B3-52A63785BD8B}">
      <dgm:prSet phldrT="[Testo]"/>
      <dgm:spPr/>
      <dgm:t>
        <a:bodyPr/>
        <a:lstStyle/>
        <a:p>
          <a:r>
            <a:rPr lang="it-IT"/>
            <a:t>Disponibilità</a:t>
          </a:r>
        </a:p>
      </dgm:t>
    </dgm:pt>
    <dgm:pt modelId="{5B472073-E633-4040-AFC1-896BC655186A}" type="parTrans" cxnId="{3F1414E2-886A-4850-9A55-937AA9755041}">
      <dgm:prSet/>
      <dgm:spPr/>
      <dgm:t>
        <a:bodyPr/>
        <a:lstStyle/>
        <a:p>
          <a:endParaRPr lang="it-IT"/>
        </a:p>
      </dgm:t>
    </dgm:pt>
    <dgm:pt modelId="{0E1A8882-E19C-490E-B103-814854BCD40A}" type="sibTrans" cxnId="{3F1414E2-886A-4850-9A55-937AA9755041}">
      <dgm:prSet/>
      <dgm:spPr/>
      <dgm:t>
        <a:bodyPr/>
        <a:lstStyle/>
        <a:p>
          <a:endParaRPr lang="it-IT"/>
        </a:p>
      </dgm:t>
    </dgm:pt>
    <dgm:pt modelId="{82DD5AC2-ADB4-48D8-8FA5-01954B55D694}">
      <dgm:prSet phldrT="[Testo]"/>
      <dgm:spPr/>
      <dgm:t>
        <a:bodyPr/>
        <a:lstStyle/>
        <a:p>
          <a:r>
            <a:rPr lang="it-IT"/>
            <a:t>Materiali</a:t>
          </a:r>
        </a:p>
      </dgm:t>
    </dgm:pt>
    <dgm:pt modelId="{9DB13C67-4CDE-42B7-A699-264F18FBEB26}" type="parTrans" cxnId="{71B27CE6-633C-4EB6-883B-1DFCC7269F29}">
      <dgm:prSet/>
      <dgm:spPr/>
      <dgm:t>
        <a:bodyPr/>
        <a:lstStyle/>
        <a:p>
          <a:endParaRPr lang="it-IT"/>
        </a:p>
      </dgm:t>
    </dgm:pt>
    <dgm:pt modelId="{0FA34892-883D-491F-8CC0-4E589151C975}" type="sibTrans" cxnId="{71B27CE6-633C-4EB6-883B-1DFCC7269F29}">
      <dgm:prSet/>
      <dgm:spPr/>
      <dgm:t>
        <a:bodyPr/>
        <a:lstStyle/>
        <a:p>
          <a:endParaRPr lang="it-IT"/>
        </a:p>
      </dgm:t>
    </dgm:pt>
    <dgm:pt modelId="{FF5D1D61-D883-474E-B35E-7790C2797CF2}">
      <dgm:prSet phldrT="[Testo]"/>
      <dgm:spPr/>
      <dgm:t>
        <a:bodyPr/>
        <a:lstStyle/>
        <a:p>
          <a:r>
            <a:rPr lang="it-IT"/>
            <a:t>Finanziarie</a:t>
          </a:r>
        </a:p>
      </dgm:t>
    </dgm:pt>
    <dgm:pt modelId="{F3B4E53A-F93D-4CC1-B466-D8C1BC84E6B3}" type="parTrans" cxnId="{7C296DA3-87F4-4E41-8E6B-AD803400E1BA}">
      <dgm:prSet/>
      <dgm:spPr/>
      <dgm:t>
        <a:bodyPr/>
        <a:lstStyle/>
        <a:p>
          <a:endParaRPr lang="it-IT"/>
        </a:p>
      </dgm:t>
    </dgm:pt>
    <dgm:pt modelId="{D7334584-CE1B-4DB3-8E2B-CCB67516507C}" type="sibTrans" cxnId="{7C296DA3-87F4-4E41-8E6B-AD803400E1BA}">
      <dgm:prSet/>
      <dgm:spPr/>
      <dgm:t>
        <a:bodyPr/>
        <a:lstStyle/>
        <a:p>
          <a:endParaRPr lang="it-IT"/>
        </a:p>
      </dgm:t>
    </dgm:pt>
    <dgm:pt modelId="{6E3CCF70-2FB9-4D39-B4AB-6BC132A30930}" type="pres">
      <dgm:prSet presAssocID="{E106955D-EE16-4B96-8296-B8DEE21BD1EE}" presName="hierChild1" presStyleCnt="0">
        <dgm:presLayoutVars>
          <dgm:orgChart val="1"/>
          <dgm:chPref val="1"/>
          <dgm:dir/>
          <dgm:animOne val="branch"/>
          <dgm:animLvl val="lvl"/>
          <dgm:resizeHandles/>
        </dgm:presLayoutVars>
      </dgm:prSet>
      <dgm:spPr/>
      <dgm:t>
        <a:bodyPr/>
        <a:lstStyle/>
        <a:p>
          <a:endParaRPr lang="it-IT"/>
        </a:p>
      </dgm:t>
    </dgm:pt>
    <dgm:pt modelId="{D9E9D3D5-45D0-4632-9E49-34DB2E5DB377}" type="pres">
      <dgm:prSet presAssocID="{1A2322E6-3CA3-4A94-A76C-BAA2D39FDB70}" presName="hierRoot1" presStyleCnt="0">
        <dgm:presLayoutVars>
          <dgm:hierBranch val="init"/>
        </dgm:presLayoutVars>
      </dgm:prSet>
      <dgm:spPr/>
    </dgm:pt>
    <dgm:pt modelId="{4457B8F3-9D34-46B8-81D0-B19343BDE36D}" type="pres">
      <dgm:prSet presAssocID="{1A2322E6-3CA3-4A94-A76C-BAA2D39FDB70}" presName="rootComposite1" presStyleCnt="0"/>
      <dgm:spPr/>
    </dgm:pt>
    <dgm:pt modelId="{1F1A80E0-799A-4199-940C-FF5E8EF258A9}" type="pres">
      <dgm:prSet presAssocID="{1A2322E6-3CA3-4A94-A76C-BAA2D39FDB70}" presName="rootText1" presStyleLbl="node0" presStyleIdx="0" presStyleCnt="1">
        <dgm:presLayoutVars>
          <dgm:chPref val="3"/>
        </dgm:presLayoutVars>
      </dgm:prSet>
      <dgm:spPr/>
      <dgm:t>
        <a:bodyPr/>
        <a:lstStyle/>
        <a:p>
          <a:endParaRPr lang="it-IT"/>
        </a:p>
      </dgm:t>
    </dgm:pt>
    <dgm:pt modelId="{FB79A8E7-811E-496B-9782-4118A94678CA}" type="pres">
      <dgm:prSet presAssocID="{1A2322E6-3CA3-4A94-A76C-BAA2D39FDB70}" presName="rootConnector1" presStyleLbl="node1" presStyleIdx="0" presStyleCnt="0"/>
      <dgm:spPr/>
      <dgm:t>
        <a:bodyPr/>
        <a:lstStyle/>
        <a:p>
          <a:endParaRPr lang="it-IT"/>
        </a:p>
      </dgm:t>
    </dgm:pt>
    <dgm:pt modelId="{55624012-FE12-48CD-A0A3-7BB97728AD37}" type="pres">
      <dgm:prSet presAssocID="{1A2322E6-3CA3-4A94-A76C-BAA2D39FDB70}" presName="hierChild2" presStyleCnt="0"/>
      <dgm:spPr/>
    </dgm:pt>
    <dgm:pt modelId="{DD0F2313-9992-451E-A275-7A5612F1C918}" type="pres">
      <dgm:prSet presAssocID="{A2A5E46F-1DE6-437B-9935-315C4AE346E6}" presName="Name64" presStyleLbl="parChTrans1D2" presStyleIdx="0" presStyleCnt="2"/>
      <dgm:spPr/>
      <dgm:t>
        <a:bodyPr/>
        <a:lstStyle/>
        <a:p>
          <a:endParaRPr lang="it-IT"/>
        </a:p>
      </dgm:t>
    </dgm:pt>
    <dgm:pt modelId="{5618D45B-4111-4C7C-9D49-7633151B8185}" type="pres">
      <dgm:prSet presAssocID="{19023946-0B32-4FC0-98EB-483F6BB11BBA}" presName="hierRoot2" presStyleCnt="0">
        <dgm:presLayoutVars>
          <dgm:hierBranch val="init"/>
        </dgm:presLayoutVars>
      </dgm:prSet>
      <dgm:spPr/>
    </dgm:pt>
    <dgm:pt modelId="{31832953-5721-4408-A453-F1A4CBBA784D}" type="pres">
      <dgm:prSet presAssocID="{19023946-0B32-4FC0-98EB-483F6BB11BBA}" presName="rootComposite" presStyleCnt="0"/>
      <dgm:spPr/>
    </dgm:pt>
    <dgm:pt modelId="{4FA5EDE1-2976-41FD-B87E-9671A6013DE0}" type="pres">
      <dgm:prSet presAssocID="{19023946-0B32-4FC0-98EB-483F6BB11BBA}" presName="rootText" presStyleLbl="node2" presStyleIdx="0" presStyleCnt="2">
        <dgm:presLayoutVars>
          <dgm:chPref val="3"/>
        </dgm:presLayoutVars>
      </dgm:prSet>
      <dgm:spPr/>
      <dgm:t>
        <a:bodyPr/>
        <a:lstStyle/>
        <a:p>
          <a:endParaRPr lang="it-IT"/>
        </a:p>
      </dgm:t>
    </dgm:pt>
    <dgm:pt modelId="{A1730070-D387-458D-8F4E-DA4AD9005B91}" type="pres">
      <dgm:prSet presAssocID="{19023946-0B32-4FC0-98EB-483F6BB11BBA}" presName="rootConnector" presStyleLbl="node2" presStyleIdx="0" presStyleCnt="2"/>
      <dgm:spPr/>
      <dgm:t>
        <a:bodyPr/>
        <a:lstStyle/>
        <a:p>
          <a:endParaRPr lang="it-IT"/>
        </a:p>
      </dgm:t>
    </dgm:pt>
    <dgm:pt modelId="{BF0BC9E5-B95F-429E-817C-A0E5A6005424}" type="pres">
      <dgm:prSet presAssocID="{19023946-0B32-4FC0-98EB-483F6BB11BBA}" presName="hierChild4" presStyleCnt="0"/>
      <dgm:spPr/>
    </dgm:pt>
    <dgm:pt modelId="{1481C071-2A88-4F12-BD41-D587CD852FDE}" type="pres">
      <dgm:prSet presAssocID="{015447DA-689A-4E14-8DC6-CD72DD29E340}" presName="Name64" presStyleLbl="parChTrans1D3" presStyleIdx="0" presStyleCnt="6"/>
      <dgm:spPr/>
      <dgm:t>
        <a:bodyPr/>
        <a:lstStyle/>
        <a:p>
          <a:endParaRPr lang="it-IT"/>
        </a:p>
      </dgm:t>
    </dgm:pt>
    <dgm:pt modelId="{BFC70800-D49F-4630-B054-4FF3624C1F57}" type="pres">
      <dgm:prSet presAssocID="{BC558795-6FED-4E9C-B576-647C47D13916}" presName="hierRoot2" presStyleCnt="0">
        <dgm:presLayoutVars>
          <dgm:hierBranch val="init"/>
        </dgm:presLayoutVars>
      </dgm:prSet>
      <dgm:spPr/>
    </dgm:pt>
    <dgm:pt modelId="{97A7CE36-0FE3-42FB-88A6-E039A3F5AE09}" type="pres">
      <dgm:prSet presAssocID="{BC558795-6FED-4E9C-B576-647C47D13916}" presName="rootComposite" presStyleCnt="0"/>
      <dgm:spPr/>
    </dgm:pt>
    <dgm:pt modelId="{3F8528B1-2C64-45F5-A3B6-CBA26496CD7B}" type="pres">
      <dgm:prSet presAssocID="{BC558795-6FED-4E9C-B576-647C47D13916}" presName="rootText" presStyleLbl="node3" presStyleIdx="0" presStyleCnt="6">
        <dgm:presLayoutVars>
          <dgm:chPref val="3"/>
        </dgm:presLayoutVars>
      </dgm:prSet>
      <dgm:spPr/>
      <dgm:t>
        <a:bodyPr/>
        <a:lstStyle/>
        <a:p>
          <a:endParaRPr lang="it-IT"/>
        </a:p>
      </dgm:t>
    </dgm:pt>
    <dgm:pt modelId="{793640C3-74D1-41CB-BF06-15C75942531C}" type="pres">
      <dgm:prSet presAssocID="{BC558795-6FED-4E9C-B576-647C47D13916}" presName="rootConnector" presStyleLbl="node3" presStyleIdx="0" presStyleCnt="6"/>
      <dgm:spPr/>
      <dgm:t>
        <a:bodyPr/>
        <a:lstStyle/>
        <a:p>
          <a:endParaRPr lang="it-IT"/>
        </a:p>
      </dgm:t>
    </dgm:pt>
    <dgm:pt modelId="{348BE043-2346-43BE-9469-C4511038F249}" type="pres">
      <dgm:prSet presAssocID="{BC558795-6FED-4E9C-B576-647C47D13916}" presName="hierChild4" presStyleCnt="0"/>
      <dgm:spPr/>
    </dgm:pt>
    <dgm:pt modelId="{29E05D63-E263-4CCE-B6AF-5E518A7D8BD0}" type="pres">
      <dgm:prSet presAssocID="{BC558795-6FED-4E9C-B576-647C47D13916}" presName="hierChild5" presStyleCnt="0"/>
      <dgm:spPr/>
    </dgm:pt>
    <dgm:pt modelId="{DA641B83-62A8-4026-9EFC-67292A9CB36C}" type="pres">
      <dgm:prSet presAssocID="{3B383B78-0850-4242-8897-C1D7A208AAAF}" presName="Name64" presStyleLbl="parChTrans1D3" presStyleIdx="1" presStyleCnt="6"/>
      <dgm:spPr/>
      <dgm:t>
        <a:bodyPr/>
        <a:lstStyle/>
        <a:p>
          <a:endParaRPr lang="it-IT"/>
        </a:p>
      </dgm:t>
    </dgm:pt>
    <dgm:pt modelId="{F92FF7D8-A954-4A0E-A5E1-3B3AB0CA4F3D}" type="pres">
      <dgm:prSet presAssocID="{C7FA7D93-794E-40E2-852B-DDCD87074685}" presName="hierRoot2" presStyleCnt="0">
        <dgm:presLayoutVars>
          <dgm:hierBranch val="init"/>
        </dgm:presLayoutVars>
      </dgm:prSet>
      <dgm:spPr/>
    </dgm:pt>
    <dgm:pt modelId="{6D06A5DB-4CE1-4023-BEE7-892BEBD1EF28}" type="pres">
      <dgm:prSet presAssocID="{C7FA7D93-794E-40E2-852B-DDCD87074685}" presName="rootComposite" presStyleCnt="0"/>
      <dgm:spPr/>
    </dgm:pt>
    <dgm:pt modelId="{8EC2DE76-6688-4627-B3C5-D89BD8E5B720}" type="pres">
      <dgm:prSet presAssocID="{C7FA7D93-794E-40E2-852B-DDCD87074685}" presName="rootText" presStyleLbl="node3" presStyleIdx="1" presStyleCnt="6">
        <dgm:presLayoutVars>
          <dgm:chPref val="3"/>
        </dgm:presLayoutVars>
      </dgm:prSet>
      <dgm:spPr/>
      <dgm:t>
        <a:bodyPr/>
        <a:lstStyle/>
        <a:p>
          <a:endParaRPr lang="it-IT"/>
        </a:p>
      </dgm:t>
    </dgm:pt>
    <dgm:pt modelId="{31287AEA-70AE-40A4-88ED-48ADC3491EE1}" type="pres">
      <dgm:prSet presAssocID="{C7FA7D93-794E-40E2-852B-DDCD87074685}" presName="rootConnector" presStyleLbl="node3" presStyleIdx="1" presStyleCnt="6"/>
      <dgm:spPr/>
      <dgm:t>
        <a:bodyPr/>
        <a:lstStyle/>
        <a:p>
          <a:endParaRPr lang="it-IT"/>
        </a:p>
      </dgm:t>
    </dgm:pt>
    <dgm:pt modelId="{81ED2C55-C011-4E08-80E4-76D87B921F3E}" type="pres">
      <dgm:prSet presAssocID="{C7FA7D93-794E-40E2-852B-DDCD87074685}" presName="hierChild4" presStyleCnt="0"/>
      <dgm:spPr/>
    </dgm:pt>
    <dgm:pt modelId="{5277073F-7FA6-451B-BD9B-716F69759AAB}" type="pres">
      <dgm:prSet presAssocID="{C7FA7D93-794E-40E2-852B-DDCD87074685}" presName="hierChild5" presStyleCnt="0"/>
      <dgm:spPr/>
    </dgm:pt>
    <dgm:pt modelId="{0EEB1BD3-96CB-43C0-AD56-4E8FE928679F}" type="pres">
      <dgm:prSet presAssocID="{5B472073-E633-4040-AFC1-896BC655186A}" presName="Name64" presStyleLbl="parChTrans1D3" presStyleIdx="2" presStyleCnt="6"/>
      <dgm:spPr/>
      <dgm:t>
        <a:bodyPr/>
        <a:lstStyle/>
        <a:p>
          <a:endParaRPr lang="it-IT"/>
        </a:p>
      </dgm:t>
    </dgm:pt>
    <dgm:pt modelId="{F5FA9001-B1E3-4B76-AA0F-46DD00006A55}" type="pres">
      <dgm:prSet presAssocID="{F0E386C9-4CE6-410C-88B3-52A63785BD8B}" presName="hierRoot2" presStyleCnt="0">
        <dgm:presLayoutVars>
          <dgm:hierBranch val="init"/>
        </dgm:presLayoutVars>
      </dgm:prSet>
      <dgm:spPr/>
    </dgm:pt>
    <dgm:pt modelId="{22809BC0-FBC5-4DED-9D33-01A0093AE4FD}" type="pres">
      <dgm:prSet presAssocID="{F0E386C9-4CE6-410C-88B3-52A63785BD8B}" presName="rootComposite" presStyleCnt="0"/>
      <dgm:spPr/>
    </dgm:pt>
    <dgm:pt modelId="{F53508C2-08BA-4123-B1E3-CADCA5D3FAE7}" type="pres">
      <dgm:prSet presAssocID="{F0E386C9-4CE6-410C-88B3-52A63785BD8B}" presName="rootText" presStyleLbl="node3" presStyleIdx="2" presStyleCnt="6">
        <dgm:presLayoutVars>
          <dgm:chPref val="3"/>
        </dgm:presLayoutVars>
      </dgm:prSet>
      <dgm:spPr/>
      <dgm:t>
        <a:bodyPr/>
        <a:lstStyle/>
        <a:p>
          <a:endParaRPr lang="it-IT"/>
        </a:p>
      </dgm:t>
    </dgm:pt>
    <dgm:pt modelId="{8DD1E714-46B9-45EF-86C1-92BC1929E853}" type="pres">
      <dgm:prSet presAssocID="{F0E386C9-4CE6-410C-88B3-52A63785BD8B}" presName="rootConnector" presStyleLbl="node3" presStyleIdx="2" presStyleCnt="6"/>
      <dgm:spPr/>
      <dgm:t>
        <a:bodyPr/>
        <a:lstStyle/>
        <a:p>
          <a:endParaRPr lang="it-IT"/>
        </a:p>
      </dgm:t>
    </dgm:pt>
    <dgm:pt modelId="{6C34B331-8AF2-49EE-9DB3-93BE87D06BCC}" type="pres">
      <dgm:prSet presAssocID="{F0E386C9-4CE6-410C-88B3-52A63785BD8B}" presName="hierChild4" presStyleCnt="0"/>
      <dgm:spPr/>
    </dgm:pt>
    <dgm:pt modelId="{ADAE54D4-6248-4890-A926-4ED12C9A8E0C}" type="pres">
      <dgm:prSet presAssocID="{F0E386C9-4CE6-410C-88B3-52A63785BD8B}" presName="hierChild5" presStyleCnt="0"/>
      <dgm:spPr/>
    </dgm:pt>
    <dgm:pt modelId="{3F099A85-12AC-4C26-8937-CF3741B1B989}" type="pres">
      <dgm:prSet presAssocID="{19023946-0B32-4FC0-98EB-483F6BB11BBA}" presName="hierChild5" presStyleCnt="0"/>
      <dgm:spPr/>
    </dgm:pt>
    <dgm:pt modelId="{64B360F6-55C0-4DFC-BB96-B744616E4410}" type="pres">
      <dgm:prSet presAssocID="{9ECD0111-E5DC-4161-873E-636DF6F61E9B}" presName="Name64" presStyleLbl="parChTrans1D2" presStyleIdx="1" presStyleCnt="2"/>
      <dgm:spPr/>
      <dgm:t>
        <a:bodyPr/>
        <a:lstStyle/>
        <a:p>
          <a:endParaRPr lang="it-IT"/>
        </a:p>
      </dgm:t>
    </dgm:pt>
    <dgm:pt modelId="{69F7A32E-14BC-437E-944D-C8AFD3459F77}" type="pres">
      <dgm:prSet presAssocID="{36E560F2-0340-4019-8724-C860DB584586}" presName="hierRoot2" presStyleCnt="0">
        <dgm:presLayoutVars>
          <dgm:hierBranch val="init"/>
        </dgm:presLayoutVars>
      </dgm:prSet>
      <dgm:spPr/>
    </dgm:pt>
    <dgm:pt modelId="{2CE06F07-9A97-4955-A7C6-AA9642A3C8D0}" type="pres">
      <dgm:prSet presAssocID="{36E560F2-0340-4019-8724-C860DB584586}" presName="rootComposite" presStyleCnt="0"/>
      <dgm:spPr/>
    </dgm:pt>
    <dgm:pt modelId="{D7BF72B4-DB05-4BC0-901E-FE88CA2EB11D}" type="pres">
      <dgm:prSet presAssocID="{36E560F2-0340-4019-8724-C860DB584586}" presName="rootText" presStyleLbl="node2" presStyleIdx="1" presStyleCnt="2">
        <dgm:presLayoutVars>
          <dgm:chPref val="3"/>
        </dgm:presLayoutVars>
      </dgm:prSet>
      <dgm:spPr/>
      <dgm:t>
        <a:bodyPr/>
        <a:lstStyle/>
        <a:p>
          <a:endParaRPr lang="it-IT"/>
        </a:p>
      </dgm:t>
    </dgm:pt>
    <dgm:pt modelId="{68525D3A-60DB-447D-9868-C7B206E90A27}" type="pres">
      <dgm:prSet presAssocID="{36E560F2-0340-4019-8724-C860DB584586}" presName="rootConnector" presStyleLbl="node2" presStyleIdx="1" presStyleCnt="2"/>
      <dgm:spPr/>
      <dgm:t>
        <a:bodyPr/>
        <a:lstStyle/>
        <a:p>
          <a:endParaRPr lang="it-IT"/>
        </a:p>
      </dgm:t>
    </dgm:pt>
    <dgm:pt modelId="{69C7AC16-C6CE-4E8C-A922-1A1802B5AC88}" type="pres">
      <dgm:prSet presAssocID="{36E560F2-0340-4019-8724-C860DB584586}" presName="hierChild4" presStyleCnt="0"/>
      <dgm:spPr/>
    </dgm:pt>
    <dgm:pt modelId="{7EEE1646-6D84-4487-9FCF-6DFECE85E8E3}" type="pres">
      <dgm:prSet presAssocID="{ADBE81A7-0FCA-4924-8A45-709460E22153}" presName="Name64" presStyleLbl="parChTrans1D3" presStyleIdx="3" presStyleCnt="6"/>
      <dgm:spPr/>
      <dgm:t>
        <a:bodyPr/>
        <a:lstStyle/>
        <a:p>
          <a:endParaRPr lang="it-IT"/>
        </a:p>
      </dgm:t>
    </dgm:pt>
    <dgm:pt modelId="{413ABD89-AA77-4CB5-8E5C-A13295E1919D}" type="pres">
      <dgm:prSet presAssocID="{964945E9-1593-418F-B2AA-BCDF7D86C4B6}" presName="hierRoot2" presStyleCnt="0">
        <dgm:presLayoutVars>
          <dgm:hierBranch val="init"/>
        </dgm:presLayoutVars>
      </dgm:prSet>
      <dgm:spPr/>
    </dgm:pt>
    <dgm:pt modelId="{70D7E00A-A66D-4194-9EFE-F7D75887B20F}" type="pres">
      <dgm:prSet presAssocID="{964945E9-1593-418F-B2AA-BCDF7D86C4B6}" presName="rootComposite" presStyleCnt="0"/>
      <dgm:spPr/>
    </dgm:pt>
    <dgm:pt modelId="{617D9948-A016-4245-937D-54E79D50AFCD}" type="pres">
      <dgm:prSet presAssocID="{964945E9-1593-418F-B2AA-BCDF7D86C4B6}" presName="rootText" presStyleLbl="node3" presStyleIdx="3" presStyleCnt="6">
        <dgm:presLayoutVars>
          <dgm:chPref val="3"/>
        </dgm:presLayoutVars>
      </dgm:prSet>
      <dgm:spPr/>
      <dgm:t>
        <a:bodyPr/>
        <a:lstStyle/>
        <a:p>
          <a:endParaRPr lang="it-IT"/>
        </a:p>
      </dgm:t>
    </dgm:pt>
    <dgm:pt modelId="{34457095-CEED-420A-92E2-F9836AC94FA3}" type="pres">
      <dgm:prSet presAssocID="{964945E9-1593-418F-B2AA-BCDF7D86C4B6}" presName="rootConnector" presStyleLbl="node3" presStyleIdx="3" presStyleCnt="6"/>
      <dgm:spPr/>
      <dgm:t>
        <a:bodyPr/>
        <a:lstStyle/>
        <a:p>
          <a:endParaRPr lang="it-IT"/>
        </a:p>
      </dgm:t>
    </dgm:pt>
    <dgm:pt modelId="{806040EB-542F-4843-B50C-7B6F9A05A288}" type="pres">
      <dgm:prSet presAssocID="{964945E9-1593-418F-B2AA-BCDF7D86C4B6}" presName="hierChild4" presStyleCnt="0"/>
      <dgm:spPr/>
    </dgm:pt>
    <dgm:pt modelId="{3B56AB0F-E39F-4919-84DD-BBC2DF47D152}" type="pres">
      <dgm:prSet presAssocID="{964945E9-1593-418F-B2AA-BCDF7D86C4B6}" presName="hierChild5" presStyleCnt="0"/>
      <dgm:spPr/>
    </dgm:pt>
    <dgm:pt modelId="{8B01EB15-4A8E-429C-AEB0-B2C099933BFC}" type="pres">
      <dgm:prSet presAssocID="{9DB13C67-4CDE-42B7-A699-264F18FBEB26}" presName="Name64" presStyleLbl="parChTrans1D3" presStyleIdx="4" presStyleCnt="6"/>
      <dgm:spPr/>
      <dgm:t>
        <a:bodyPr/>
        <a:lstStyle/>
        <a:p>
          <a:endParaRPr lang="it-IT"/>
        </a:p>
      </dgm:t>
    </dgm:pt>
    <dgm:pt modelId="{CEFB73B7-B2CA-46B9-909B-2000D67D6667}" type="pres">
      <dgm:prSet presAssocID="{82DD5AC2-ADB4-48D8-8FA5-01954B55D694}" presName="hierRoot2" presStyleCnt="0">
        <dgm:presLayoutVars>
          <dgm:hierBranch val="init"/>
        </dgm:presLayoutVars>
      </dgm:prSet>
      <dgm:spPr/>
    </dgm:pt>
    <dgm:pt modelId="{4FF3E712-0B4F-423A-92BA-BCFC3F1EC65D}" type="pres">
      <dgm:prSet presAssocID="{82DD5AC2-ADB4-48D8-8FA5-01954B55D694}" presName="rootComposite" presStyleCnt="0"/>
      <dgm:spPr/>
    </dgm:pt>
    <dgm:pt modelId="{DB802390-211A-4FAB-8647-73436F0E140F}" type="pres">
      <dgm:prSet presAssocID="{82DD5AC2-ADB4-48D8-8FA5-01954B55D694}" presName="rootText" presStyleLbl="node3" presStyleIdx="4" presStyleCnt="6">
        <dgm:presLayoutVars>
          <dgm:chPref val="3"/>
        </dgm:presLayoutVars>
      </dgm:prSet>
      <dgm:spPr/>
      <dgm:t>
        <a:bodyPr/>
        <a:lstStyle/>
        <a:p>
          <a:endParaRPr lang="it-IT"/>
        </a:p>
      </dgm:t>
    </dgm:pt>
    <dgm:pt modelId="{CC942C39-DF7E-4F78-9338-FDE03B60CB45}" type="pres">
      <dgm:prSet presAssocID="{82DD5AC2-ADB4-48D8-8FA5-01954B55D694}" presName="rootConnector" presStyleLbl="node3" presStyleIdx="4" presStyleCnt="6"/>
      <dgm:spPr/>
      <dgm:t>
        <a:bodyPr/>
        <a:lstStyle/>
        <a:p>
          <a:endParaRPr lang="it-IT"/>
        </a:p>
      </dgm:t>
    </dgm:pt>
    <dgm:pt modelId="{DFB0CB2A-E321-48D7-8635-D601C7F793E7}" type="pres">
      <dgm:prSet presAssocID="{82DD5AC2-ADB4-48D8-8FA5-01954B55D694}" presName="hierChild4" presStyleCnt="0"/>
      <dgm:spPr/>
    </dgm:pt>
    <dgm:pt modelId="{7C756879-9100-4400-886A-C78B13732FA3}" type="pres">
      <dgm:prSet presAssocID="{82DD5AC2-ADB4-48D8-8FA5-01954B55D694}" presName="hierChild5" presStyleCnt="0"/>
      <dgm:spPr/>
    </dgm:pt>
    <dgm:pt modelId="{7A684A22-A9E2-48A5-89E3-CCCCD422AED2}" type="pres">
      <dgm:prSet presAssocID="{F3B4E53A-F93D-4CC1-B466-D8C1BC84E6B3}" presName="Name64" presStyleLbl="parChTrans1D3" presStyleIdx="5" presStyleCnt="6"/>
      <dgm:spPr/>
      <dgm:t>
        <a:bodyPr/>
        <a:lstStyle/>
        <a:p>
          <a:endParaRPr lang="it-IT"/>
        </a:p>
      </dgm:t>
    </dgm:pt>
    <dgm:pt modelId="{7DDE0118-6F3A-4329-841B-3972CC96FA4C}" type="pres">
      <dgm:prSet presAssocID="{FF5D1D61-D883-474E-B35E-7790C2797CF2}" presName="hierRoot2" presStyleCnt="0">
        <dgm:presLayoutVars>
          <dgm:hierBranch val="init"/>
        </dgm:presLayoutVars>
      </dgm:prSet>
      <dgm:spPr/>
    </dgm:pt>
    <dgm:pt modelId="{ED3103C4-1EA5-4624-AB30-5065BA1A8747}" type="pres">
      <dgm:prSet presAssocID="{FF5D1D61-D883-474E-B35E-7790C2797CF2}" presName="rootComposite" presStyleCnt="0"/>
      <dgm:spPr/>
    </dgm:pt>
    <dgm:pt modelId="{B3943AC0-E500-4730-A776-8C7E3583A3CE}" type="pres">
      <dgm:prSet presAssocID="{FF5D1D61-D883-474E-B35E-7790C2797CF2}" presName="rootText" presStyleLbl="node3" presStyleIdx="5" presStyleCnt="6">
        <dgm:presLayoutVars>
          <dgm:chPref val="3"/>
        </dgm:presLayoutVars>
      </dgm:prSet>
      <dgm:spPr/>
      <dgm:t>
        <a:bodyPr/>
        <a:lstStyle/>
        <a:p>
          <a:endParaRPr lang="it-IT"/>
        </a:p>
      </dgm:t>
    </dgm:pt>
    <dgm:pt modelId="{582BA2D7-622D-40BB-BE09-6469859A8DA2}" type="pres">
      <dgm:prSet presAssocID="{FF5D1D61-D883-474E-B35E-7790C2797CF2}" presName="rootConnector" presStyleLbl="node3" presStyleIdx="5" presStyleCnt="6"/>
      <dgm:spPr/>
      <dgm:t>
        <a:bodyPr/>
        <a:lstStyle/>
        <a:p>
          <a:endParaRPr lang="it-IT"/>
        </a:p>
      </dgm:t>
    </dgm:pt>
    <dgm:pt modelId="{72B806DB-369C-4318-B9B0-06BD1A485B67}" type="pres">
      <dgm:prSet presAssocID="{FF5D1D61-D883-474E-B35E-7790C2797CF2}" presName="hierChild4" presStyleCnt="0"/>
      <dgm:spPr/>
    </dgm:pt>
    <dgm:pt modelId="{082CBCD5-8A9B-434D-A0A2-E881DAA4A45C}" type="pres">
      <dgm:prSet presAssocID="{FF5D1D61-D883-474E-B35E-7790C2797CF2}" presName="hierChild5" presStyleCnt="0"/>
      <dgm:spPr/>
    </dgm:pt>
    <dgm:pt modelId="{C8595B78-B8C1-4D50-84F4-73A810E2D6D2}" type="pres">
      <dgm:prSet presAssocID="{36E560F2-0340-4019-8724-C860DB584586}" presName="hierChild5" presStyleCnt="0"/>
      <dgm:spPr/>
    </dgm:pt>
    <dgm:pt modelId="{47E73DE4-D20E-4C8B-BDFA-9525C08C2D20}" type="pres">
      <dgm:prSet presAssocID="{1A2322E6-3CA3-4A94-A76C-BAA2D39FDB70}" presName="hierChild3" presStyleCnt="0"/>
      <dgm:spPr/>
    </dgm:pt>
  </dgm:ptLst>
  <dgm:cxnLst>
    <dgm:cxn modelId="{64AFEE9E-F59A-4E90-B70E-020DC43C8B12}" type="presOf" srcId="{F0E386C9-4CE6-410C-88B3-52A63785BD8B}" destId="{F53508C2-08BA-4123-B1E3-CADCA5D3FAE7}" srcOrd="0" destOrd="0" presId="urn:microsoft.com/office/officeart/2009/3/layout/HorizontalOrganizationChart"/>
    <dgm:cxn modelId="{D9921E78-F303-4A5B-9F4D-8DB6F004BD7B}" type="presOf" srcId="{F0E386C9-4CE6-410C-88B3-52A63785BD8B}" destId="{8DD1E714-46B9-45EF-86C1-92BC1929E853}" srcOrd="1" destOrd="0" presId="urn:microsoft.com/office/officeart/2009/3/layout/HorizontalOrganizationChart"/>
    <dgm:cxn modelId="{515A5045-4056-4B4B-B12F-8F9A4447E0F4}" type="presOf" srcId="{E106955D-EE16-4B96-8296-B8DEE21BD1EE}" destId="{6E3CCF70-2FB9-4D39-B4AB-6BC132A30930}" srcOrd="0" destOrd="0" presId="urn:microsoft.com/office/officeart/2009/3/layout/HorizontalOrganizationChart"/>
    <dgm:cxn modelId="{86BEF6E4-9664-4A36-A32B-EF075305F2F9}" type="presOf" srcId="{A2A5E46F-1DE6-437B-9935-315C4AE346E6}" destId="{DD0F2313-9992-451E-A275-7A5612F1C918}" srcOrd="0" destOrd="0" presId="urn:microsoft.com/office/officeart/2009/3/layout/HorizontalOrganizationChart"/>
    <dgm:cxn modelId="{51867C05-4D2F-477E-B8E0-1D7A950F9CC6}" type="presOf" srcId="{82DD5AC2-ADB4-48D8-8FA5-01954B55D694}" destId="{CC942C39-DF7E-4F78-9338-FDE03B60CB45}" srcOrd="1" destOrd="0" presId="urn:microsoft.com/office/officeart/2009/3/layout/HorizontalOrganizationChart"/>
    <dgm:cxn modelId="{FB1C0C45-DC6B-4C3E-A4CE-F07580C27308}" type="presOf" srcId="{BC558795-6FED-4E9C-B576-647C47D13916}" destId="{793640C3-74D1-41CB-BF06-15C75942531C}" srcOrd="1" destOrd="0" presId="urn:microsoft.com/office/officeart/2009/3/layout/HorizontalOrganizationChart"/>
    <dgm:cxn modelId="{DA053AFC-6EC7-4B2D-B260-B5CC778242B3}" srcId="{36E560F2-0340-4019-8724-C860DB584586}" destId="{964945E9-1593-418F-B2AA-BCDF7D86C4B6}" srcOrd="0" destOrd="0" parTransId="{ADBE81A7-0FCA-4924-8A45-709460E22153}" sibTransId="{ABD9669C-0F04-4BF2-81AD-21C46538AA1D}"/>
    <dgm:cxn modelId="{7C296DA3-87F4-4E41-8E6B-AD803400E1BA}" srcId="{36E560F2-0340-4019-8724-C860DB584586}" destId="{FF5D1D61-D883-474E-B35E-7790C2797CF2}" srcOrd="2" destOrd="0" parTransId="{F3B4E53A-F93D-4CC1-B466-D8C1BC84E6B3}" sibTransId="{D7334584-CE1B-4DB3-8E2B-CCB67516507C}"/>
    <dgm:cxn modelId="{F4BD06BD-47E3-4FFF-A721-57F2ED2575EA}" type="presOf" srcId="{5B472073-E633-4040-AFC1-896BC655186A}" destId="{0EEB1BD3-96CB-43C0-AD56-4E8FE928679F}" srcOrd="0" destOrd="0" presId="urn:microsoft.com/office/officeart/2009/3/layout/HorizontalOrganizationChart"/>
    <dgm:cxn modelId="{3E921118-E964-4FC5-8801-43D79848D298}" type="presOf" srcId="{1A2322E6-3CA3-4A94-A76C-BAA2D39FDB70}" destId="{1F1A80E0-799A-4199-940C-FF5E8EF258A9}" srcOrd="0" destOrd="0" presId="urn:microsoft.com/office/officeart/2009/3/layout/HorizontalOrganizationChart"/>
    <dgm:cxn modelId="{D8DBA08A-7764-4775-BBF8-AAD9F6566166}" type="presOf" srcId="{BC558795-6FED-4E9C-B576-647C47D13916}" destId="{3F8528B1-2C64-45F5-A3B6-CBA26496CD7B}" srcOrd="0" destOrd="0" presId="urn:microsoft.com/office/officeart/2009/3/layout/HorizontalOrganizationChart"/>
    <dgm:cxn modelId="{C790E61D-FBE1-4F49-A1F0-D796C36B31A0}" type="presOf" srcId="{FF5D1D61-D883-474E-B35E-7790C2797CF2}" destId="{B3943AC0-E500-4730-A776-8C7E3583A3CE}" srcOrd="0" destOrd="0" presId="urn:microsoft.com/office/officeart/2009/3/layout/HorizontalOrganizationChart"/>
    <dgm:cxn modelId="{CAEF24D9-596F-4B72-98AF-28FC49667143}" type="presOf" srcId="{C7FA7D93-794E-40E2-852B-DDCD87074685}" destId="{8EC2DE76-6688-4627-B3C5-D89BD8E5B720}" srcOrd="0" destOrd="0" presId="urn:microsoft.com/office/officeart/2009/3/layout/HorizontalOrganizationChart"/>
    <dgm:cxn modelId="{0AFE9F2D-7C06-4774-93B8-DF6734170C40}" type="presOf" srcId="{36E560F2-0340-4019-8724-C860DB584586}" destId="{68525D3A-60DB-447D-9868-C7B206E90A27}" srcOrd="1" destOrd="0" presId="urn:microsoft.com/office/officeart/2009/3/layout/HorizontalOrganizationChart"/>
    <dgm:cxn modelId="{70DC3908-D236-4C6B-A2CF-C30B760C1BFC}" srcId="{E106955D-EE16-4B96-8296-B8DEE21BD1EE}" destId="{1A2322E6-3CA3-4A94-A76C-BAA2D39FDB70}" srcOrd="0" destOrd="0" parTransId="{FCAC03E7-6D9A-45B8-9F64-BF20FD82C294}" sibTransId="{932D6DA4-2B80-4C4E-B992-0A5B138B595E}"/>
    <dgm:cxn modelId="{5C66434D-6A0A-40E3-9913-2AA7E10C2961}" type="presOf" srcId="{964945E9-1593-418F-B2AA-BCDF7D86C4B6}" destId="{34457095-CEED-420A-92E2-F9836AC94FA3}" srcOrd="1" destOrd="0" presId="urn:microsoft.com/office/officeart/2009/3/layout/HorizontalOrganizationChart"/>
    <dgm:cxn modelId="{C5AB0A34-A0B6-400B-B8F6-40E3AE662361}" type="presOf" srcId="{964945E9-1593-418F-B2AA-BCDF7D86C4B6}" destId="{617D9948-A016-4245-937D-54E79D50AFCD}" srcOrd="0" destOrd="0" presId="urn:microsoft.com/office/officeart/2009/3/layout/HorizontalOrganizationChart"/>
    <dgm:cxn modelId="{545A1A08-E283-411D-B523-FA54F5C0529C}" srcId="{19023946-0B32-4FC0-98EB-483F6BB11BBA}" destId="{BC558795-6FED-4E9C-B576-647C47D13916}" srcOrd="0" destOrd="0" parTransId="{015447DA-689A-4E14-8DC6-CD72DD29E340}" sibTransId="{A4A9853A-0432-4D3C-BB34-C7FF877A76DC}"/>
    <dgm:cxn modelId="{1F9162CB-2D9C-4CDA-ACE8-6059B5C0E7D2}" type="presOf" srcId="{F3B4E53A-F93D-4CC1-B466-D8C1BC84E6B3}" destId="{7A684A22-A9E2-48A5-89E3-CCCCD422AED2}" srcOrd="0" destOrd="0" presId="urn:microsoft.com/office/officeart/2009/3/layout/HorizontalOrganizationChart"/>
    <dgm:cxn modelId="{3F1414E2-886A-4850-9A55-937AA9755041}" srcId="{19023946-0B32-4FC0-98EB-483F6BB11BBA}" destId="{F0E386C9-4CE6-410C-88B3-52A63785BD8B}" srcOrd="2" destOrd="0" parTransId="{5B472073-E633-4040-AFC1-896BC655186A}" sibTransId="{0E1A8882-E19C-490E-B103-814854BCD40A}"/>
    <dgm:cxn modelId="{9C04B2B0-54A7-4C1D-8DF1-3EB5E965C5FF}" type="presOf" srcId="{015447DA-689A-4E14-8DC6-CD72DD29E340}" destId="{1481C071-2A88-4F12-BD41-D587CD852FDE}" srcOrd="0" destOrd="0" presId="urn:microsoft.com/office/officeart/2009/3/layout/HorizontalOrganizationChart"/>
    <dgm:cxn modelId="{24E5AFCA-4DE1-4759-9F23-E0EB1741C480}" type="presOf" srcId="{FF5D1D61-D883-474E-B35E-7790C2797CF2}" destId="{582BA2D7-622D-40BB-BE09-6469859A8DA2}" srcOrd="1" destOrd="0" presId="urn:microsoft.com/office/officeart/2009/3/layout/HorizontalOrganizationChart"/>
    <dgm:cxn modelId="{5DC6B7FF-95CE-4553-A41B-08B316793B52}" type="presOf" srcId="{ADBE81A7-0FCA-4924-8A45-709460E22153}" destId="{7EEE1646-6D84-4487-9FCF-6DFECE85E8E3}" srcOrd="0" destOrd="0" presId="urn:microsoft.com/office/officeart/2009/3/layout/HorizontalOrganizationChart"/>
    <dgm:cxn modelId="{F4B2B5C2-03B2-4B28-BCC8-3D86D8935649}" type="presOf" srcId="{3B383B78-0850-4242-8897-C1D7A208AAAF}" destId="{DA641B83-62A8-4026-9EFC-67292A9CB36C}" srcOrd="0" destOrd="0" presId="urn:microsoft.com/office/officeart/2009/3/layout/HorizontalOrganizationChart"/>
    <dgm:cxn modelId="{C782838D-658C-4AB7-940C-04C5B96E4429}" srcId="{1A2322E6-3CA3-4A94-A76C-BAA2D39FDB70}" destId="{36E560F2-0340-4019-8724-C860DB584586}" srcOrd="1" destOrd="0" parTransId="{9ECD0111-E5DC-4161-873E-636DF6F61E9B}" sibTransId="{EB4C2E47-A39D-4571-86EF-5C850D28976A}"/>
    <dgm:cxn modelId="{71B27CE6-633C-4EB6-883B-1DFCC7269F29}" srcId="{36E560F2-0340-4019-8724-C860DB584586}" destId="{82DD5AC2-ADB4-48D8-8FA5-01954B55D694}" srcOrd="1" destOrd="0" parTransId="{9DB13C67-4CDE-42B7-A699-264F18FBEB26}" sibTransId="{0FA34892-883D-491F-8CC0-4E589151C975}"/>
    <dgm:cxn modelId="{025FFA4B-9EA5-414D-85A2-1266709488BA}" type="presOf" srcId="{36E560F2-0340-4019-8724-C860DB584586}" destId="{D7BF72B4-DB05-4BC0-901E-FE88CA2EB11D}" srcOrd="0" destOrd="0" presId="urn:microsoft.com/office/officeart/2009/3/layout/HorizontalOrganizationChart"/>
    <dgm:cxn modelId="{15603ABE-6B19-4AFB-ACA4-933FF1D55FD9}" type="presOf" srcId="{1A2322E6-3CA3-4A94-A76C-BAA2D39FDB70}" destId="{FB79A8E7-811E-496B-9782-4118A94678CA}" srcOrd="1" destOrd="0" presId="urn:microsoft.com/office/officeart/2009/3/layout/HorizontalOrganizationChart"/>
    <dgm:cxn modelId="{8A9E45EE-3CB4-4949-A2E2-387CCD29FAB8}" type="presOf" srcId="{9ECD0111-E5DC-4161-873E-636DF6F61E9B}" destId="{64B360F6-55C0-4DFC-BB96-B744616E4410}" srcOrd="0" destOrd="0" presId="urn:microsoft.com/office/officeart/2009/3/layout/HorizontalOrganizationChart"/>
    <dgm:cxn modelId="{415ADAC3-ABAC-4714-A862-C5A6D1F7A53C}" srcId="{19023946-0B32-4FC0-98EB-483F6BB11BBA}" destId="{C7FA7D93-794E-40E2-852B-DDCD87074685}" srcOrd="1" destOrd="0" parTransId="{3B383B78-0850-4242-8897-C1D7A208AAAF}" sibTransId="{1EA58673-D524-414E-815D-1A046BCEED8D}"/>
    <dgm:cxn modelId="{3058E24B-833B-4E4E-9CC0-B8AA5CC3012A}" type="presOf" srcId="{19023946-0B32-4FC0-98EB-483F6BB11BBA}" destId="{4FA5EDE1-2976-41FD-B87E-9671A6013DE0}" srcOrd="0" destOrd="0" presId="urn:microsoft.com/office/officeart/2009/3/layout/HorizontalOrganizationChart"/>
    <dgm:cxn modelId="{A3282061-F1A4-4A94-ABC8-AA4D22AD231A}" type="presOf" srcId="{19023946-0B32-4FC0-98EB-483F6BB11BBA}" destId="{A1730070-D387-458D-8F4E-DA4AD9005B91}" srcOrd="1" destOrd="0" presId="urn:microsoft.com/office/officeart/2009/3/layout/HorizontalOrganizationChart"/>
    <dgm:cxn modelId="{74FF6549-959E-4666-8B69-B00EC71FE7EA}" srcId="{1A2322E6-3CA3-4A94-A76C-BAA2D39FDB70}" destId="{19023946-0B32-4FC0-98EB-483F6BB11BBA}" srcOrd="0" destOrd="0" parTransId="{A2A5E46F-1DE6-437B-9935-315C4AE346E6}" sibTransId="{D2C694F1-2088-4054-B02F-50B129BC649D}"/>
    <dgm:cxn modelId="{52871740-094A-49CF-8C2B-5059DC5E68E8}" type="presOf" srcId="{82DD5AC2-ADB4-48D8-8FA5-01954B55D694}" destId="{DB802390-211A-4FAB-8647-73436F0E140F}" srcOrd="0" destOrd="0" presId="urn:microsoft.com/office/officeart/2009/3/layout/HorizontalOrganizationChart"/>
    <dgm:cxn modelId="{A132EB19-9489-4960-90D4-B80D767BF0B9}" type="presOf" srcId="{9DB13C67-4CDE-42B7-A699-264F18FBEB26}" destId="{8B01EB15-4A8E-429C-AEB0-B2C099933BFC}" srcOrd="0" destOrd="0" presId="urn:microsoft.com/office/officeart/2009/3/layout/HorizontalOrganizationChart"/>
    <dgm:cxn modelId="{BEB1AA77-A92C-4BAA-9435-721C078CDC74}" type="presOf" srcId="{C7FA7D93-794E-40E2-852B-DDCD87074685}" destId="{31287AEA-70AE-40A4-88ED-48ADC3491EE1}" srcOrd="1" destOrd="0" presId="urn:microsoft.com/office/officeart/2009/3/layout/HorizontalOrganizationChart"/>
    <dgm:cxn modelId="{219AFF06-B9B9-487C-8F15-95DE93AC96A6}" type="presParOf" srcId="{6E3CCF70-2FB9-4D39-B4AB-6BC132A30930}" destId="{D9E9D3D5-45D0-4632-9E49-34DB2E5DB377}" srcOrd="0" destOrd="0" presId="urn:microsoft.com/office/officeart/2009/3/layout/HorizontalOrganizationChart"/>
    <dgm:cxn modelId="{58BA1F7B-91E0-40FD-8B6A-3084001457B0}" type="presParOf" srcId="{D9E9D3D5-45D0-4632-9E49-34DB2E5DB377}" destId="{4457B8F3-9D34-46B8-81D0-B19343BDE36D}" srcOrd="0" destOrd="0" presId="urn:microsoft.com/office/officeart/2009/3/layout/HorizontalOrganizationChart"/>
    <dgm:cxn modelId="{50F89250-9310-48E8-96F8-52B4C318E0D1}" type="presParOf" srcId="{4457B8F3-9D34-46B8-81D0-B19343BDE36D}" destId="{1F1A80E0-799A-4199-940C-FF5E8EF258A9}" srcOrd="0" destOrd="0" presId="urn:microsoft.com/office/officeart/2009/3/layout/HorizontalOrganizationChart"/>
    <dgm:cxn modelId="{508D70AA-A0CA-4AD9-B0E2-6953EDF92936}" type="presParOf" srcId="{4457B8F3-9D34-46B8-81D0-B19343BDE36D}" destId="{FB79A8E7-811E-496B-9782-4118A94678CA}" srcOrd="1" destOrd="0" presId="urn:microsoft.com/office/officeart/2009/3/layout/HorizontalOrganizationChart"/>
    <dgm:cxn modelId="{F53BE52D-8DC2-4C1F-B509-4DCCA0F6A96F}" type="presParOf" srcId="{D9E9D3D5-45D0-4632-9E49-34DB2E5DB377}" destId="{55624012-FE12-48CD-A0A3-7BB97728AD37}" srcOrd="1" destOrd="0" presId="urn:microsoft.com/office/officeart/2009/3/layout/HorizontalOrganizationChart"/>
    <dgm:cxn modelId="{E7F1A2D8-D96D-41FE-84A8-8BCA796ACB73}" type="presParOf" srcId="{55624012-FE12-48CD-A0A3-7BB97728AD37}" destId="{DD0F2313-9992-451E-A275-7A5612F1C918}" srcOrd="0" destOrd="0" presId="urn:microsoft.com/office/officeart/2009/3/layout/HorizontalOrganizationChart"/>
    <dgm:cxn modelId="{03EE628B-7382-4519-B5CB-37249E4D06FD}" type="presParOf" srcId="{55624012-FE12-48CD-A0A3-7BB97728AD37}" destId="{5618D45B-4111-4C7C-9D49-7633151B8185}" srcOrd="1" destOrd="0" presId="urn:microsoft.com/office/officeart/2009/3/layout/HorizontalOrganizationChart"/>
    <dgm:cxn modelId="{E33F788D-158F-4A31-94C6-479058FBA8A7}" type="presParOf" srcId="{5618D45B-4111-4C7C-9D49-7633151B8185}" destId="{31832953-5721-4408-A453-F1A4CBBA784D}" srcOrd="0" destOrd="0" presId="urn:microsoft.com/office/officeart/2009/3/layout/HorizontalOrganizationChart"/>
    <dgm:cxn modelId="{781EC543-CA19-40AF-9347-DBE71145F01C}" type="presParOf" srcId="{31832953-5721-4408-A453-F1A4CBBA784D}" destId="{4FA5EDE1-2976-41FD-B87E-9671A6013DE0}" srcOrd="0" destOrd="0" presId="urn:microsoft.com/office/officeart/2009/3/layout/HorizontalOrganizationChart"/>
    <dgm:cxn modelId="{B780904D-CA1A-44B5-BCB2-7154AEDF5BD2}" type="presParOf" srcId="{31832953-5721-4408-A453-F1A4CBBA784D}" destId="{A1730070-D387-458D-8F4E-DA4AD9005B91}" srcOrd="1" destOrd="0" presId="urn:microsoft.com/office/officeart/2009/3/layout/HorizontalOrganizationChart"/>
    <dgm:cxn modelId="{04DCD2C2-2039-4EEA-86EE-4E175CBEBF9C}" type="presParOf" srcId="{5618D45B-4111-4C7C-9D49-7633151B8185}" destId="{BF0BC9E5-B95F-429E-817C-A0E5A6005424}" srcOrd="1" destOrd="0" presId="urn:microsoft.com/office/officeart/2009/3/layout/HorizontalOrganizationChart"/>
    <dgm:cxn modelId="{0D26A782-C35A-4F62-B514-82921449D565}" type="presParOf" srcId="{BF0BC9E5-B95F-429E-817C-A0E5A6005424}" destId="{1481C071-2A88-4F12-BD41-D587CD852FDE}" srcOrd="0" destOrd="0" presId="urn:microsoft.com/office/officeart/2009/3/layout/HorizontalOrganizationChart"/>
    <dgm:cxn modelId="{FE99468A-1D18-4005-B15B-661865FDA20F}" type="presParOf" srcId="{BF0BC9E5-B95F-429E-817C-A0E5A6005424}" destId="{BFC70800-D49F-4630-B054-4FF3624C1F57}" srcOrd="1" destOrd="0" presId="urn:microsoft.com/office/officeart/2009/3/layout/HorizontalOrganizationChart"/>
    <dgm:cxn modelId="{D51C81F6-35DE-42D7-9B26-E1DEC097AA62}" type="presParOf" srcId="{BFC70800-D49F-4630-B054-4FF3624C1F57}" destId="{97A7CE36-0FE3-42FB-88A6-E039A3F5AE09}" srcOrd="0" destOrd="0" presId="urn:microsoft.com/office/officeart/2009/3/layout/HorizontalOrganizationChart"/>
    <dgm:cxn modelId="{739C71FE-35E9-4451-A417-AC64BFFC65C3}" type="presParOf" srcId="{97A7CE36-0FE3-42FB-88A6-E039A3F5AE09}" destId="{3F8528B1-2C64-45F5-A3B6-CBA26496CD7B}" srcOrd="0" destOrd="0" presId="urn:microsoft.com/office/officeart/2009/3/layout/HorizontalOrganizationChart"/>
    <dgm:cxn modelId="{3295A4CB-DC46-4631-9D5C-1D3F78A33A32}" type="presParOf" srcId="{97A7CE36-0FE3-42FB-88A6-E039A3F5AE09}" destId="{793640C3-74D1-41CB-BF06-15C75942531C}" srcOrd="1" destOrd="0" presId="urn:microsoft.com/office/officeart/2009/3/layout/HorizontalOrganizationChart"/>
    <dgm:cxn modelId="{1B041AFF-A88F-4658-AF68-954698B5694F}" type="presParOf" srcId="{BFC70800-D49F-4630-B054-4FF3624C1F57}" destId="{348BE043-2346-43BE-9469-C4511038F249}" srcOrd="1" destOrd="0" presId="urn:microsoft.com/office/officeart/2009/3/layout/HorizontalOrganizationChart"/>
    <dgm:cxn modelId="{900AEB37-569B-44EA-A121-84DD6B46DA26}" type="presParOf" srcId="{BFC70800-D49F-4630-B054-4FF3624C1F57}" destId="{29E05D63-E263-4CCE-B6AF-5E518A7D8BD0}" srcOrd="2" destOrd="0" presId="urn:microsoft.com/office/officeart/2009/3/layout/HorizontalOrganizationChart"/>
    <dgm:cxn modelId="{6FA75D39-8B1C-469D-A544-D8F479D94886}" type="presParOf" srcId="{BF0BC9E5-B95F-429E-817C-A0E5A6005424}" destId="{DA641B83-62A8-4026-9EFC-67292A9CB36C}" srcOrd="2" destOrd="0" presId="urn:microsoft.com/office/officeart/2009/3/layout/HorizontalOrganizationChart"/>
    <dgm:cxn modelId="{CBAF1903-EA16-403B-8973-A3CDDDDE8CAE}" type="presParOf" srcId="{BF0BC9E5-B95F-429E-817C-A0E5A6005424}" destId="{F92FF7D8-A954-4A0E-A5E1-3B3AB0CA4F3D}" srcOrd="3" destOrd="0" presId="urn:microsoft.com/office/officeart/2009/3/layout/HorizontalOrganizationChart"/>
    <dgm:cxn modelId="{499F898C-3816-49BA-A6DE-8A1152485616}" type="presParOf" srcId="{F92FF7D8-A954-4A0E-A5E1-3B3AB0CA4F3D}" destId="{6D06A5DB-4CE1-4023-BEE7-892BEBD1EF28}" srcOrd="0" destOrd="0" presId="urn:microsoft.com/office/officeart/2009/3/layout/HorizontalOrganizationChart"/>
    <dgm:cxn modelId="{E4E0685F-6B55-4673-AC29-46C31D260DFE}" type="presParOf" srcId="{6D06A5DB-4CE1-4023-BEE7-892BEBD1EF28}" destId="{8EC2DE76-6688-4627-B3C5-D89BD8E5B720}" srcOrd="0" destOrd="0" presId="urn:microsoft.com/office/officeart/2009/3/layout/HorizontalOrganizationChart"/>
    <dgm:cxn modelId="{D1FE1985-6054-4C9A-BBA1-C98CFBCC5FCA}" type="presParOf" srcId="{6D06A5DB-4CE1-4023-BEE7-892BEBD1EF28}" destId="{31287AEA-70AE-40A4-88ED-48ADC3491EE1}" srcOrd="1" destOrd="0" presId="urn:microsoft.com/office/officeart/2009/3/layout/HorizontalOrganizationChart"/>
    <dgm:cxn modelId="{59D91105-83F3-4410-873D-E6E0AE04F6C1}" type="presParOf" srcId="{F92FF7D8-A954-4A0E-A5E1-3B3AB0CA4F3D}" destId="{81ED2C55-C011-4E08-80E4-76D87B921F3E}" srcOrd="1" destOrd="0" presId="urn:microsoft.com/office/officeart/2009/3/layout/HorizontalOrganizationChart"/>
    <dgm:cxn modelId="{2D931BFB-2C3F-4C75-8F96-87DD292312E3}" type="presParOf" srcId="{F92FF7D8-A954-4A0E-A5E1-3B3AB0CA4F3D}" destId="{5277073F-7FA6-451B-BD9B-716F69759AAB}" srcOrd="2" destOrd="0" presId="urn:microsoft.com/office/officeart/2009/3/layout/HorizontalOrganizationChart"/>
    <dgm:cxn modelId="{6FB7C624-BF2B-4B33-82CB-BA9E72216276}" type="presParOf" srcId="{BF0BC9E5-B95F-429E-817C-A0E5A6005424}" destId="{0EEB1BD3-96CB-43C0-AD56-4E8FE928679F}" srcOrd="4" destOrd="0" presId="urn:microsoft.com/office/officeart/2009/3/layout/HorizontalOrganizationChart"/>
    <dgm:cxn modelId="{ADDBF471-A886-4760-A99C-184F387CAE7C}" type="presParOf" srcId="{BF0BC9E5-B95F-429E-817C-A0E5A6005424}" destId="{F5FA9001-B1E3-4B76-AA0F-46DD00006A55}" srcOrd="5" destOrd="0" presId="urn:microsoft.com/office/officeart/2009/3/layout/HorizontalOrganizationChart"/>
    <dgm:cxn modelId="{51CD7E60-993C-4F7C-85A1-E78C12F99072}" type="presParOf" srcId="{F5FA9001-B1E3-4B76-AA0F-46DD00006A55}" destId="{22809BC0-FBC5-4DED-9D33-01A0093AE4FD}" srcOrd="0" destOrd="0" presId="urn:microsoft.com/office/officeart/2009/3/layout/HorizontalOrganizationChart"/>
    <dgm:cxn modelId="{521977A8-FA23-499D-BDF0-C97B3DFE6420}" type="presParOf" srcId="{22809BC0-FBC5-4DED-9D33-01A0093AE4FD}" destId="{F53508C2-08BA-4123-B1E3-CADCA5D3FAE7}" srcOrd="0" destOrd="0" presId="urn:microsoft.com/office/officeart/2009/3/layout/HorizontalOrganizationChart"/>
    <dgm:cxn modelId="{33EF8C22-59BD-47BF-84C1-0242CC9325E3}" type="presParOf" srcId="{22809BC0-FBC5-4DED-9D33-01A0093AE4FD}" destId="{8DD1E714-46B9-45EF-86C1-92BC1929E853}" srcOrd="1" destOrd="0" presId="urn:microsoft.com/office/officeart/2009/3/layout/HorizontalOrganizationChart"/>
    <dgm:cxn modelId="{EE6E95E0-DC61-47E3-B67E-F2D425ED0371}" type="presParOf" srcId="{F5FA9001-B1E3-4B76-AA0F-46DD00006A55}" destId="{6C34B331-8AF2-49EE-9DB3-93BE87D06BCC}" srcOrd="1" destOrd="0" presId="urn:microsoft.com/office/officeart/2009/3/layout/HorizontalOrganizationChart"/>
    <dgm:cxn modelId="{C3B7D4CB-E00B-4524-923C-E264E203E4D8}" type="presParOf" srcId="{F5FA9001-B1E3-4B76-AA0F-46DD00006A55}" destId="{ADAE54D4-6248-4890-A926-4ED12C9A8E0C}" srcOrd="2" destOrd="0" presId="urn:microsoft.com/office/officeart/2009/3/layout/HorizontalOrganizationChart"/>
    <dgm:cxn modelId="{7593A1E0-AC5D-46A4-AD5B-D5B57A0F9D07}" type="presParOf" srcId="{5618D45B-4111-4C7C-9D49-7633151B8185}" destId="{3F099A85-12AC-4C26-8937-CF3741B1B989}" srcOrd="2" destOrd="0" presId="urn:microsoft.com/office/officeart/2009/3/layout/HorizontalOrganizationChart"/>
    <dgm:cxn modelId="{FEB43F75-82CE-4931-B9FC-3CF45B5A8BD9}" type="presParOf" srcId="{55624012-FE12-48CD-A0A3-7BB97728AD37}" destId="{64B360F6-55C0-4DFC-BB96-B744616E4410}" srcOrd="2" destOrd="0" presId="urn:microsoft.com/office/officeart/2009/3/layout/HorizontalOrganizationChart"/>
    <dgm:cxn modelId="{65D42DAF-159A-4DE5-A3B5-5FFB5494BC4F}" type="presParOf" srcId="{55624012-FE12-48CD-A0A3-7BB97728AD37}" destId="{69F7A32E-14BC-437E-944D-C8AFD3459F77}" srcOrd="3" destOrd="0" presId="urn:microsoft.com/office/officeart/2009/3/layout/HorizontalOrganizationChart"/>
    <dgm:cxn modelId="{27291C67-4042-46DF-A385-39AF145B7100}" type="presParOf" srcId="{69F7A32E-14BC-437E-944D-C8AFD3459F77}" destId="{2CE06F07-9A97-4955-A7C6-AA9642A3C8D0}" srcOrd="0" destOrd="0" presId="urn:microsoft.com/office/officeart/2009/3/layout/HorizontalOrganizationChart"/>
    <dgm:cxn modelId="{9AA9796E-F806-405E-BBD7-BB9EAC313B88}" type="presParOf" srcId="{2CE06F07-9A97-4955-A7C6-AA9642A3C8D0}" destId="{D7BF72B4-DB05-4BC0-901E-FE88CA2EB11D}" srcOrd="0" destOrd="0" presId="urn:microsoft.com/office/officeart/2009/3/layout/HorizontalOrganizationChart"/>
    <dgm:cxn modelId="{CBF8553E-16B1-4526-B65C-56F74BC34359}" type="presParOf" srcId="{2CE06F07-9A97-4955-A7C6-AA9642A3C8D0}" destId="{68525D3A-60DB-447D-9868-C7B206E90A27}" srcOrd="1" destOrd="0" presId="urn:microsoft.com/office/officeart/2009/3/layout/HorizontalOrganizationChart"/>
    <dgm:cxn modelId="{6C7A3359-C64A-4E94-A2A9-452AA1388CF0}" type="presParOf" srcId="{69F7A32E-14BC-437E-944D-C8AFD3459F77}" destId="{69C7AC16-C6CE-4E8C-A922-1A1802B5AC88}" srcOrd="1" destOrd="0" presId="urn:microsoft.com/office/officeart/2009/3/layout/HorizontalOrganizationChart"/>
    <dgm:cxn modelId="{F697CFA5-BA24-426C-A5CD-7AFAC76777C9}" type="presParOf" srcId="{69C7AC16-C6CE-4E8C-A922-1A1802B5AC88}" destId="{7EEE1646-6D84-4487-9FCF-6DFECE85E8E3}" srcOrd="0" destOrd="0" presId="urn:microsoft.com/office/officeart/2009/3/layout/HorizontalOrganizationChart"/>
    <dgm:cxn modelId="{6A9DAC44-1790-4415-85E9-782D935DE77F}" type="presParOf" srcId="{69C7AC16-C6CE-4E8C-A922-1A1802B5AC88}" destId="{413ABD89-AA77-4CB5-8E5C-A13295E1919D}" srcOrd="1" destOrd="0" presId="urn:microsoft.com/office/officeart/2009/3/layout/HorizontalOrganizationChart"/>
    <dgm:cxn modelId="{BC915FE2-4D3F-49E8-AE07-9A5450F41932}" type="presParOf" srcId="{413ABD89-AA77-4CB5-8E5C-A13295E1919D}" destId="{70D7E00A-A66D-4194-9EFE-F7D75887B20F}" srcOrd="0" destOrd="0" presId="urn:microsoft.com/office/officeart/2009/3/layout/HorizontalOrganizationChart"/>
    <dgm:cxn modelId="{9AF1F94E-2423-4F75-AD55-C9377203FCBF}" type="presParOf" srcId="{70D7E00A-A66D-4194-9EFE-F7D75887B20F}" destId="{617D9948-A016-4245-937D-54E79D50AFCD}" srcOrd="0" destOrd="0" presId="urn:microsoft.com/office/officeart/2009/3/layout/HorizontalOrganizationChart"/>
    <dgm:cxn modelId="{A6619DF6-FC3B-4002-BFBB-EADDD94F531C}" type="presParOf" srcId="{70D7E00A-A66D-4194-9EFE-F7D75887B20F}" destId="{34457095-CEED-420A-92E2-F9836AC94FA3}" srcOrd="1" destOrd="0" presId="urn:microsoft.com/office/officeart/2009/3/layout/HorizontalOrganizationChart"/>
    <dgm:cxn modelId="{4B9C7979-4E71-4DB4-AE26-2CAFA749533D}" type="presParOf" srcId="{413ABD89-AA77-4CB5-8E5C-A13295E1919D}" destId="{806040EB-542F-4843-B50C-7B6F9A05A288}" srcOrd="1" destOrd="0" presId="urn:microsoft.com/office/officeart/2009/3/layout/HorizontalOrganizationChart"/>
    <dgm:cxn modelId="{A402D85D-CDCB-409C-9909-66360B8615CA}" type="presParOf" srcId="{413ABD89-AA77-4CB5-8E5C-A13295E1919D}" destId="{3B56AB0F-E39F-4919-84DD-BBC2DF47D152}" srcOrd="2" destOrd="0" presId="urn:microsoft.com/office/officeart/2009/3/layout/HorizontalOrganizationChart"/>
    <dgm:cxn modelId="{3CE0429C-1725-4D0D-8298-955B85F47096}" type="presParOf" srcId="{69C7AC16-C6CE-4E8C-A922-1A1802B5AC88}" destId="{8B01EB15-4A8E-429C-AEB0-B2C099933BFC}" srcOrd="2" destOrd="0" presId="urn:microsoft.com/office/officeart/2009/3/layout/HorizontalOrganizationChart"/>
    <dgm:cxn modelId="{A7E6BFF8-BA95-4B34-840D-0BAB2756A55C}" type="presParOf" srcId="{69C7AC16-C6CE-4E8C-A922-1A1802B5AC88}" destId="{CEFB73B7-B2CA-46B9-909B-2000D67D6667}" srcOrd="3" destOrd="0" presId="urn:microsoft.com/office/officeart/2009/3/layout/HorizontalOrganizationChart"/>
    <dgm:cxn modelId="{26C346FF-A5EF-40DE-AC56-B74051FF2F65}" type="presParOf" srcId="{CEFB73B7-B2CA-46B9-909B-2000D67D6667}" destId="{4FF3E712-0B4F-423A-92BA-BCFC3F1EC65D}" srcOrd="0" destOrd="0" presId="urn:microsoft.com/office/officeart/2009/3/layout/HorizontalOrganizationChart"/>
    <dgm:cxn modelId="{DABACE00-BB4F-4DC0-80E3-D2DFD84AD951}" type="presParOf" srcId="{4FF3E712-0B4F-423A-92BA-BCFC3F1EC65D}" destId="{DB802390-211A-4FAB-8647-73436F0E140F}" srcOrd="0" destOrd="0" presId="urn:microsoft.com/office/officeart/2009/3/layout/HorizontalOrganizationChart"/>
    <dgm:cxn modelId="{193D31A9-A6D8-44C5-93F5-A32779687D53}" type="presParOf" srcId="{4FF3E712-0B4F-423A-92BA-BCFC3F1EC65D}" destId="{CC942C39-DF7E-4F78-9338-FDE03B60CB45}" srcOrd="1" destOrd="0" presId="urn:microsoft.com/office/officeart/2009/3/layout/HorizontalOrganizationChart"/>
    <dgm:cxn modelId="{C38FE497-2585-4FE6-87CA-06BE6572DD85}" type="presParOf" srcId="{CEFB73B7-B2CA-46B9-909B-2000D67D6667}" destId="{DFB0CB2A-E321-48D7-8635-D601C7F793E7}" srcOrd="1" destOrd="0" presId="urn:microsoft.com/office/officeart/2009/3/layout/HorizontalOrganizationChart"/>
    <dgm:cxn modelId="{6EF41F2B-A547-4149-808F-D1B0391FF213}" type="presParOf" srcId="{CEFB73B7-B2CA-46B9-909B-2000D67D6667}" destId="{7C756879-9100-4400-886A-C78B13732FA3}" srcOrd="2" destOrd="0" presId="urn:microsoft.com/office/officeart/2009/3/layout/HorizontalOrganizationChart"/>
    <dgm:cxn modelId="{4C349E5F-88F4-4543-908B-DED292F69CAE}" type="presParOf" srcId="{69C7AC16-C6CE-4E8C-A922-1A1802B5AC88}" destId="{7A684A22-A9E2-48A5-89E3-CCCCD422AED2}" srcOrd="4" destOrd="0" presId="urn:microsoft.com/office/officeart/2009/3/layout/HorizontalOrganizationChart"/>
    <dgm:cxn modelId="{D11114B7-3195-4577-AB60-C3253DBEA4EF}" type="presParOf" srcId="{69C7AC16-C6CE-4E8C-A922-1A1802B5AC88}" destId="{7DDE0118-6F3A-4329-841B-3972CC96FA4C}" srcOrd="5" destOrd="0" presId="urn:microsoft.com/office/officeart/2009/3/layout/HorizontalOrganizationChart"/>
    <dgm:cxn modelId="{6A37A06B-165B-426F-84F7-1CB046D5CBA3}" type="presParOf" srcId="{7DDE0118-6F3A-4329-841B-3972CC96FA4C}" destId="{ED3103C4-1EA5-4624-AB30-5065BA1A8747}" srcOrd="0" destOrd="0" presId="urn:microsoft.com/office/officeart/2009/3/layout/HorizontalOrganizationChart"/>
    <dgm:cxn modelId="{221A200D-BFD5-4864-A487-25D13D7EB971}" type="presParOf" srcId="{ED3103C4-1EA5-4624-AB30-5065BA1A8747}" destId="{B3943AC0-E500-4730-A776-8C7E3583A3CE}" srcOrd="0" destOrd="0" presId="urn:microsoft.com/office/officeart/2009/3/layout/HorizontalOrganizationChart"/>
    <dgm:cxn modelId="{6AADDCB6-0AB2-4879-8C9A-C071FCCBA694}" type="presParOf" srcId="{ED3103C4-1EA5-4624-AB30-5065BA1A8747}" destId="{582BA2D7-622D-40BB-BE09-6469859A8DA2}" srcOrd="1" destOrd="0" presId="urn:microsoft.com/office/officeart/2009/3/layout/HorizontalOrganizationChart"/>
    <dgm:cxn modelId="{54E9ED25-0B94-44D5-865D-EB0BC7061BA7}" type="presParOf" srcId="{7DDE0118-6F3A-4329-841B-3972CC96FA4C}" destId="{72B806DB-369C-4318-B9B0-06BD1A485B67}" srcOrd="1" destOrd="0" presId="urn:microsoft.com/office/officeart/2009/3/layout/HorizontalOrganizationChart"/>
    <dgm:cxn modelId="{38359A05-4F60-42A7-867C-10E069453FCF}" type="presParOf" srcId="{7DDE0118-6F3A-4329-841B-3972CC96FA4C}" destId="{082CBCD5-8A9B-434D-A0A2-E881DAA4A45C}" srcOrd="2" destOrd="0" presId="urn:microsoft.com/office/officeart/2009/3/layout/HorizontalOrganizationChart"/>
    <dgm:cxn modelId="{3288EF22-2EB9-489B-9F37-C35C35712409}" type="presParOf" srcId="{69F7A32E-14BC-437E-944D-C8AFD3459F77}" destId="{C8595B78-B8C1-4D50-84F4-73A810E2D6D2}" srcOrd="2" destOrd="0" presId="urn:microsoft.com/office/officeart/2009/3/layout/HorizontalOrganizationChart"/>
    <dgm:cxn modelId="{0BE6DB9B-448F-4A3C-A979-9353210F0EC4}" type="presParOf" srcId="{D9E9D3D5-45D0-4632-9E49-34DB2E5DB377}" destId="{47E73DE4-D20E-4C8B-BDFA-9525C08C2D20}" srcOrd="2" destOrd="0" presId="urn:microsoft.com/office/officeart/2009/3/layout/HorizontalOrganizationChart"/>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0C1150B-5E39-453F-995B-14B99BA41F5A}" type="doc">
      <dgm:prSet loTypeId="urn:microsoft.com/office/officeart/2005/8/layout/hierarchy2" loCatId="hierarchy" qsTypeId="urn:microsoft.com/office/officeart/2005/8/quickstyle/simple4" qsCatId="simple" csTypeId="urn:microsoft.com/office/officeart/2005/8/colors/colorful4" csCatId="colorful" phldr="1"/>
      <dgm:spPr/>
      <dgm:t>
        <a:bodyPr/>
        <a:lstStyle/>
        <a:p>
          <a:endParaRPr lang="it-IT"/>
        </a:p>
      </dgm:t>
    </dgm:pt>
    <dgm:pt modelId="{0C792331-173B-45CF-B77F-3842E1822699}">
      <dgm:prSet phldrT="[Testo]"/>
      <dgm:spPr/>
      <dgm:t>
        <a:bodyPr/>
        <a:lstStyle/>
        <a:p>
          <a:r>
            <a:rPr lang="it-IT"/>
            <a:t>Fonti</a:t>
          </a:r>
        </a:p>
      </dgm:t>
    </dgm:pt>
    <dgm:pt modelId="{ECE0C3F6-8E2D-42A7-AEBB-18B9104C1CAD}" type="parTrans" cxnId="{3496F66D-1478-4594-A1FB-624737DF5EA4}">
      <dgm:prSet/>
      <dgm:spPr/>
      <dgm:t>
        <a:bodyPr/>
        <a:lstStyle/>
        <a:p>
          <a:endParaRPr lang="it-IT"/>
        </a:p>
      </dgm:t>
    </dgm:pt>
    <dgm:pt modelId="{717531E3-109B-4E46-9AA5-B6E64DF4E2EE}" type="sibTrans" cxnId="{3496F66D-1478-4594-A1FB-624737DF5EA4}">
      <dgm:prSet/>
      <dgm:spPr/>
      <dgm:t>
        <a:bodyPr/>
        <a:lstStyle/>
        <a:p>
          <a:endParaRPr lang="it-IT"/>
        </a:p>
      </dgm:t>
    </dgm:pt>
    <dgm:pt modelId="{D912B27A-B9ED-4B14-9BC5-B836CB2A7802}">
      <dgm:prSet phldrT="[Testo]"/>
      <dgm:spPr/>
      <dgm:t>
        <a:bodyPr/>
        <a:lstStyle/>
        <a:p>
          <a:r>
            <a:rPr lang="it-IT"/>
            <a:t>Passivo corrente</a:t>
          </a:r>
        </a:p>
      </dgm:t>
    </dgm:pt>
    <dgm:pt modelId="{A7C0924E-9E91-40B8-A741-1C72FCCF5B6C}" type="parTrans" cxnId="{9F4C9257-76CF-4C26-A9F8-DFF4818AC754}">
      <dgm:prSet/>
      <dgm:spPr/>
      <dgm:t>
        <a:bodyPr/>
        <a:lstStyle/>
        <a:p>
          <a:endParaRPr lang="it-IT"/>
        </a:p>
      </dgm:t>
    </dgm:pt>
    <dgm:pt modelId="{B0517A41-C630-4E20-9951-D0342651B6C0}" type="sibTrans" cxnId="{9F4C9257-76CF-4C26-A9F8-DFF4818AC754}">
      <dgm:prSet/>
      <dgm:spPr/>
      <dgm:t>
        <a:bodyPr/>
        <a:lstStyle/>
        <a:p>
          <a:endParaRPr lang="it-IT"/>
        </a:p>
      </dgm:t>
    </dgm:pt>
    <dgm:pt modelId="{7A778D02-C186-4E95-B6EE-9D6760842936}">
      <dgm:prSet phldrT="[Testo]"/>
      <dgm:spPr/>
      <dgm:t>
        <a:bodyPr/>
        <a:lstStyle/>
        <a:p>
          <a:r>
            <a:rPr lang="it-IT"/>
            <a:t>Passivo non corrente</a:t>
          </a:r>
        </a:p>
      </dgm:t>
    </dgm:pt>
    <dgm:pt modelId="{BE9AAD17-E82C-4C34-9E33-8C1B8C7AF938}" type="parTrans" cxnId="{33C32162-7E32-4089-B910-F808DB75BDD0}">
      <dgm:prSet/>
      <dgm:spPr/>
      <dgm:t>
        <a:bodyPr/>
        <a:lstStyle/>
        <a:p>
          <a:endParaRPr lang="it-IT"/>
        </a:p>
      </dgm:t>
    </dgm:pt>
    <dgm:pt modelId="{D34A4234-97C4-4346-B074-83CB011A6DAA}" type="sibTrans" cxnId="{33C32162-7E32-4089-B910-F808DB75BDD0}">
      <dgm:prSet/>
      <dgm:spPr/>
      <dgm:t>
        <a:bodyPr/>
        <a:lstStyle/>
        <a:p>
          <a:endParaRPr lang="it-IT"/>
        </a:p>
      </dgm:t>
    </dgm:pt>
    <dgm:pt modelId="{BD5C5FD6-933C-4AC5-853A-7EA8976C9959}">
      <dgm:prSet phldrT="[Testo]"/>
      <dgm:spPr/>
      <dgm:t>
        <a:bodyPr/>
        <a:lstStyle/>
        <a:p>
          <a:r>
            <a:rPr lang="it-IT"/>
            <a:t>Patrimonio netto</a:t>
          </a:r>
        </a:p>
      </dgm:t>
    </dgm:pt>
    <dgm:pt modelId="{FD877BDD-87D3-4429-9935-719437E7F8F1}" type="parTrans" cxnId="{409B9544-41AB-42B4-9E26-463876C9F6CC}">
      <dgm:prSet/>
      <dgm:spPr/>
      <dgm:t>
        <a:bodyPr/>
        <a:lstStyle/>
        <a:p>
          <a:endParaRPr lang="it-IT"/>
        </a:p>
      </dgm:t>
    </dgm:pt>
    <dgm:pt modelId="{AEAAC8BA-0634-40D9-BAD9-BD9D3B08C7BE}" type="sibTrans" cxnId="{409B9544-41AB-42B4-9E26-463876C9F6CC}">
      <dgm:prSet/>
      <dgm:spPr/>
      <dgm:t>
        <a:bodyPr/>
        <a:lstStyle/>
        <a:p>
          <a:endParaRPr lang="it-IT"/>
        </a:p>
      </dgm:t>
    </dgm:pt>
    <dgm:pt modelId="{05F59606-7222-41AF-A81C-55FA4E22A447}" type="pres">
      <dgm:prSet presAssocID="{90C1150B-5E39-453F-995B-14B99BA41F5A}" presName="diagram" presStyleCnt="0">
        <dgm:presLayoutVars>
          <dgm:chPref val="1"/>
          <dgm:dir/>
          <dgm:animOne val="branch"/>
          <dgm:animLvl val="lvl"/>
          <dgm:resizeHandles val="exact"/>
        </dgm:presLayoutVars>
      </dgm:prSet>
      <dgm:spPr/>
      <dgm:t>
        <a:bodyPr/>
        <a:lstStyle/>
        <a:p>
          <a:endParaRPr lang="it-IT"/>
        </a:p>
      </dgm:t>
    </dgm:pt>
    <dgm:pt modelId="{B2C55DE0-DE9D-4EC1-AA0C-8D2B99142ABF}" type="pres">
      <dgm:prSet presAssocID="{0C792331-173B-45CF-B77F-3842E1822699}" presName="root1" presStyleCnt="0"/>
      <dgm:spPr/>
    </dgm:pt>
    <dgm:pt modelId="{18B81C62-E206-4240-AF63-8D7389CDF118}" type="pres">
      <dgm:prSet presAssocID="{0C792331-173B-45CF-B77F-3842E1822699}" presName="LevelOneTextNode" presStyleLbl="node0" presStyleIdx="0" presStyleCnt="1">
        <dgm:presLayoutVars>
          <dgm:chPref val="3"/>
        </dgm:presLayoutVars>
      </dgm:prSet>
      <dgm:spPr/>
      <dgm:t>
        <a:bodyPr/>
        <a:lstStyle/>
        <a:p>
          <a:endParaRPr lang="it-IT"/>
        </a:p>
      </dgm:t>
    </dgm:pt>
    <dgm:pt modelId="{9BD535B8-9451-4A9A-BF18-9849B1AA2FCB}" type="pres">
      <dgm:prSet presAssocID="{0C792331-173B-45CF-B77F-3842E1822699}" presName="level2hierChild" presStyleCnt="0"/>
      <dgm:spPr/>
    </dgm:pt>
    <dgm:pt modelId="{CC4D2DCC-0AEF-4DB6-9425-83F4DD8148A9}" type="pres">
      <dgm:prSet presAssocID="{A7C0924E-9E91-40B8-A741-1C72FCCF5B6C}" presName="conn2-1" presStyleLbl="parChTrans1D2" presStyleIdx="0" presStyleCnt="3"/>
      <dgm:spPr/>
      <dgm:t>
        <a:bodyPr/>
        <a:lstStyle/>
        <a:p>
          <a:endParaRPr lang="it-IT"/>
        </a:p>
      </dgm:t>
    </dgm:pt>
    <dgm:pt modelId="{7CD9199B-9E12-4F09-B61D-71538F2B8026}" type="pres">
      <dgm:prSet presAssocID="{A7C0924E-9E91-40B8-A741-1C72FCCF5B6C}" presName="connTx" presStyleLbl="parChTrans1D2" presStyleIdx="0" presStyleCnt="3"/>
      <dgm:spPr/>
      <dgm:t>
        <a:bodyPr/>
        <a:lstStyle/>
        <a:p>
          <a:endParaRPr lang="it-IT"/>
        </a:p>
      </dgm:t>
    </dgm:pt>
    <dgm:pt modelId="{F2420BDE-6CE0-4A63-8A02-7498CD753855}" type="pres">
      <dgm:prSet presAssocID="{D912B27A-B9ED-4B14-9BC5-B836CB2A7802}" presName="root2" presStyleCnt="0"/>
      <dgm:spPr/>
    </dgm:pt>
    <dgm:pt modelId="{1346D4E8-4760-4CF8-B142-E5052C8D3138}" type="pres">
      <dgm:prSet presAssocID="{D912B27A-B9ED-4B14-9BC5-B836CB2A7802}" presName="LevelTwoTextNode" presStyleLbl="node2" presStyleIdx="0" presStyleCnt="3">
        <dgm:presLayoutVars>
          <dgm:chPref val="3"/>
        </dgm:presLayoutVars>
      </dgm:prSet>
      <dgm:spPr/>
      <dgm:t>
        <a:bodyPr/>
        <a:lstStyle/>
        <a:p>
          <a:endParaRPr lang="it-IT"/>
        </a:p>
      </dgm:t>
    </dgm:pt>
    <dgm:pt modelId="{7AABBA3D-331B-4991-8EC2-59EC3EFFBCC5}" type="pres">
      <dgm:prSet presAssocID="{D912B27A-B9ED-4B14-9BC5-B836CB2A7802}" presName="level3hierChild" presStyleCnt="0"/>
      <dgm:spPr/>
    </dgm:pt>
    <dgm:pt modelId="{C3E01E38-B21D-4B89-AEA0-8DFDF5915519}" type="pres">
      <dgm:prSet presAssocID="{BE9AAD17-E82C-4C34-9E33-8C1B8C7AF938}" presName="conn2-1" presStyleLbl="parChTrans1D2" presStyleIdx="1" presStyleCnt="3"/>
      <dgm:spPr/>
      <dgm:t>
        <a:bodyPr/>
        <a:lstStyle/>
        <a:p>
          <a:endParaRPr lang="it-IT"/>
        </a:p>
      </dgm:t>
    </dgm:pt>
    <dgm:pt modelId="{C3F7F491-C4A9-4073-8C10-25440AC0429F}" type="pres">
      <dgm:prSet presAssocID="{BE9AAD17-E82C-4C34-9E33-8C1B8C7AF938}" presName="connTx" presStyleLbl="parChTrans1D2" presStyleIdx="1" presStyleCnt="3"/>
      <dgm:spPr/>
      <dgm:t>
        <a:bodyPr/>
        <a:lstStyle/>
        <a:p>
          <a:endParaRPr lang="it-IT"/>
        </a:p>
      </dgm:t>
    </dgm:pt>
    <dgm:pt modelId="{7AD3DD58-F318-44C3-A646-053C9BE46526}" type="pres">
      <dgm:prSet presAssocID="{7A778D02-C186-4E95-B6EE-9D6760842936}" presName="root2" presStyleCnt="0"/>
      <dgm:spPr/>
    </dgm:pt>
    <dgm:pt modelId="{C955D802-AEE1-424C-9178-B6123CB73490}" type="pres">
      <dgm:prSet presAssocID="{7A778D02-C186-4E95-B6EE-9D6760842936}" presName="LevelTwoTextNode" presStyleLbl="node2" presStyleIdx="1" presStyleCnt="3">
        <dgm:presLayoutVars>
          <dgm:chPref val="3"/>
        </dgm:presLayoutVars>
      </dgm:prSet>
      <dgm:spPr/>
      <dgm:t>
        <a:bodyPr/>
        <a:lstStyle/>
        <a:p>
          <a:endParaRPr lang="it-IT"/>
        </a:p>
      </dgm:t>
    </dgm:pt>
    <dgm:pt modelId="{D7F18384-8273-4FCF-91FD-954BC5555432}" type="pres">
      <dgm:prSet presAssocID="{7A778D02-C186-4E95-B6EE-9D6760842936}" presName="level3hierChild" presStyleCnt="0"/>
      <dgm:spPr/>
    </dgm:pt>
    <dgm:pt modelId="{0E548C49-AB7B-4DE5-A42B-5B5A90F692CB}" type="pres">
      <dgm:prSet presAssocID="{FD877BDD-87D3-4429-9935-719437E7F8F1}" presName="conn2-1" presStyleLbl="parChTrans1D2" presStyleIdx="2" presStyleCnt="3"/>
      <dgm:spPr/>
      <dgm:t>
        <a:bodyPr/>
        <a:lstStyle/>
        <a:p>
          <a:endParaRPr lang="it-IT"/>
        </a:p>
      </dgm:t>
    </dgm:pt>
    <dgm:pt modelId="{B975157D-DA12-42C8-AB13-0D78C86E4550}" type="pres">
      <dgm:prSet presAssocID="{FD877BDD-87D3-4429-9935-719437E7F8F1}" presName="connTx" presStyleLbl="parChTrans1D2" presStyleIdx="2" presStyleCnt="3"/>
      <dgm:spPr/>
      <dgm:t>
        <a:bodyPr/>
        <a:lstStyle/>
        <a:p>
          <a:endParaRPr lang="it-IT"/>
        </a:p>
      </dgm:t>
    </dgm:pt>
    <dgm:pt modelId="{82FBF3B0-F63C-4A36-A96D-8AEC47C08798}" type="pres">
      <dgm:prSet presAssocID="{BD5C5FD6-933C-4AC5-853A-7EA8976C9959}" presName="root2" presStyleCnt="0"/>
      <dgm:spPr/>
    </dgm:pt>
    <dgm:pt modelId="{1E2DED04-1907-4047-8CCE-FE29B6E75D3B}" type="pres">
      <dgm:prSet presAssocID="{BD5C5FD6-933C-4AC5-853A-7EA8976C9959}" presName="LevelTwoTextNode" presStyleLbl="node2" presStyleIdx="2" presStyleCnt="3">
        <dgm:presLayoutVars>
          <dgm:chPref val="3"/>
        </dgm:presLayoutVars>
      </dgm:prSet>
      <dgm:spPr/>
      <dgm:t>
        <a:bodyPr/>
        <a:lstStyle/>
        <a:p>
          <a:endParaRPr lang="it-IT"/>
        </a:p>
      </dgm:t>
    </dgm:pt>
    <dgm:pt modelId="{9D5F9D04-BFC0-4B0B-B91B-6ED6A5B2E91E}" type="pres">
      <dgm:prSet presAssocID="{BD5C5FD6-933C-4AC5-853A-7EA8976C9959}" presName="level3hierChild" presStyleCnt="0"/>
      <dgm:spPr/>
    </dgm:pt>
  </dgm:ptLst>
  <dgm:cxnLst>
    <dgm:cxn modelId="{409B9544-41AB-42B4-9E26-463876C9F6CC}" srcId="{0C792331-173B-45CF-B77F-3842E1822699}" destId="{BD5C5FD6-933C-4AC5-853A-7EA8976C9959}" srcOrd="2" destOrd="0" parTransId="{FD877BDD-87D3-4429-9935-719437E7F8F1}" sibTransId="{AEAAC8BA-0634-40D9-BAD9-BD9D3B08C7BE}"/>
    <dgm:cxn modelId="{ED2D61F2-F6F2-47E3-BD34-0749617B4C1C}" type="presOf" srcId="{7A778D02-C186-4E95-B6EE-9D6760842936}" destId="{C955D802-AEE1-424C-9178-B6123CB73490}" srcOrd="0" destOrd="0" presId="urn:microsoft.com/office/officeart/2005/8/layout/hierarchy2"/>
    <dgm:cxn modelId="{17C4573A-1F38-40C1-8502-28F31C06D066}" type="presOf" srcId="{A7C0924E-9E91-40B8-A741-1C72FCCF5B6C}" destId="{CC4D2DCC-0AEF-4DB6-9425-83F4DD8148A9}" srcOrd="0" destOrd="0" presId="urn:microsoft.com/office/officeart/2005/8/layout/hierarchy2"/>
    <dgm:cxn modelId="{3496F66D-1478-4594-A1FB-624737DF5EA4}" srcId="{90C1150B-5E39-453F-995B-14B99BA41F5A}" destId="{0C792331-173B-45CF-B77F-3842E1822699}" srcOrd="0" destOrd="0" parTransId="{ECE0C3F6-8E2D-42A7-AEBB-18B9104C1CAD}" sibTransId="{717531E3-109B-4E46-9AA5-B6E64DF4E2EE}"/>
    <dgm:cxn modelId="{54C9BDB0-8C81-420F-B074-314FD8B4B1EE}" type="presOf" srcId="{A7C0924E-9E91-40B8-A741-1C72FCCF5B6C}" destId="{7CD9199B-9E12-4F09-B61D-71538F2B8026}" srcOrd="1" destOrd="0" presId="urn:microsoft.com/office/officeart/2005/8/layout/hierarchy2"/>
    <dgm:cxn modelId="{33C32162-7E32-4089-B910-F808DB75BDD0}" srcId="{0C792331-173B-45CF-B77F-3842E1822699}" destId="{7A778D02-C186-4E95-B6EE-9D6760842936}" srcOrd="1" destOrd="0" parTransId="{BE9AAD17-E82C-4C34-9E33-8C1B8C7AF938}" sibTransId="{D34A4234-97C4-4346-B074-83CB011A6DAA}"/>
    <dgm:cxn modelId="{D210F05D-C042-4386-B742-BCDD38B5039A}" type="presOf" srcId="{FD877BDD-87D3-4429-9935-719437E7F8F1}" destId="{0E548C49-AB7B-4DE5-A42B-5B5A90F692CB}" srcOrd="0" destOrd="0" presId="urn:microsoft.com/office/officeart/2005/8/layout/hierarchy2"/>
    <dgm:cxn modelId="{0FAE80AC-6868-44A7-B33E-DD4E1B49BB8E}" type="presOf" srcId="{0C792331-173B-45CF-B77F-3842E1822699}" destId="{18B81C62-E206-4240-AF63-8D7389CDF118}" srcOrd="0" destOrd="0" presId="urn:microsoft.com/office/officeart/2005/8/layout/hierarchy2"/>
    <dgm:cxn modelId="{5C2D0673-2EF0-4319-A0D7-89F0D9A7E4E4}" type="presOf" srcId="{D912B27A-B9ED-4B14-9BC5-B836CB2A7802}" destId="{1346D4E8-4760-4CF8-B142-E5052C8D3138}" srcOrd="0" destOrd="0" presId="urn:microsoft.com/office/officeart/2005/8/layout/hierarchy2"/>
    <dgm:cxn modelId="{8FAE9B05-61CA-451C-ADBF-CFDF2CA683AC}" type="presOf" srcId="{BE9AAD17-E82C-4C34-9E33-8C1B8C7AF938}" destId="{C3F7F491-C4A9-4073-8C10-25440AC0429F}" srcOrd="1" destOrd="0" presId="urn:microsoft.com/office/officeart/2005/8/layout/hierarchy2"/>
    <dgm:cxn modelId="{8741AD1C-CE9E-493E-9524-6CAFDCE53147}" type="presOf" srcId="{FD877BDD-87D3-4429-9935-719437E7F8F1}" destId="{B975157D-DA12-42C8-AB13-0D78C86E4550}" srcOrd="1" destOrd="0" presId="urn:microsoft.com/office/officeart/2005/8/layout/hierarchy2"/>
    <dgm:cxn modelId="{DE9D6B61-E242-44BA-984C-5C9F2239C107}" type="presOf" srcId="{BD5C5FD6-933C-4AC5-853A-7EA8976C9959}" destId="{1E2DED04-1907-4047-8CCE-FE29B6E75D3B}" srcOrd="0" destOrd="0" presId="urn:microsoft.com/office/officeart/2005/8/layout/hierarchy2"/>
    <dgm:cxn modelId="{9F4C9257-76CF-4C26-A9F8-DFF4818AC754}" srcId="{0C792331-173B-45CF-B77F-3842E1822699}" destId="{D912B27A-B9ED-4B14-9BC5-B836CB2A7802}" srcOrd="0" destOrd="0" parTransId="{A7C0924E-9E91-40B8-A741-1C72FCCF5B6C}" sibTransId="{B0517A41-C630-4E20-9951-D0342651B6C0}"/>
    <dgm:cxn modelId="{D21CB5CC-BB4D-40F3-AF18-C2FD8A851D99}" type="presOf" srcId="{BE9AAD17-E82C-4C34-9E33-8C1B8C7AF938}" destId="{C3E01E38-B21D-4B89-AEA0-8DFDF5915519}" srcOrd="0" destOrd="0" presId="urn:microsoft.com/office/officeart/2005/8/layout/hierarchy2"/>
    <dgm:cxn modelId="{EFF75C1C-5413-4CD0-AA41-AF16D498F6E6}" type="presOf" srcId="{90C1150B-5E39-453F-995B-14B99BA41F5A}" destId="{05F59606-7222-41AF-A81C-55FA4E22A447}" srcOrd="0" destOrd="0" presId="urn:microsoft.com/office/officeart/2005/8/layout/hierarchy2"/>
    <dgm:cxn modelId="{C11CB440-635E-4AC7-BD9E-9048522B508D}" type="presParOf" srcId="{05F59606-7222-41AF-A81C-55FA4E22A447}" destId="{B2C55DE0-DE9D-4EC1-AA0C-8D2B99142ABF}" srcOrd="0" destOrd="0" presId="urn:microsoft.com/office/officeart/2005/8/layout/hierarchy2"/>
    <dgm:cxn modelId="{149171E0-1448-4470-A769-588AA162D7D9}" type="presParOf" srcId="{B2C55DE0-DE9D-4EC1-AA0C-8D2B99142ABF}" destId="{18B81C62-E206-4240-AF63-8D7389CDF118}" srcOrd="0" destOrd="0" presId="urn:microsoft.com/office/officeart/2005/8/layout/hierarchy2"/>
    <dgm:cxn modelId="{8F33733C-9B5C-4201-8150-07FF25621810}" type="presParOf" srcId="{B2C55DE0-DE9D-4EC1-AA0C-8D2B99142ABF}" destId="{9BD535B8-9451-4A9A-BF18-9849B1AA2FCB}" srcOrd="1" destOrd="0" presId="urn:microsoft.com/office/officeart/2005/8/layout/hierarchy2"/>
    <dgm:cxn modelId="{253BBE9F-076D-4546-8498-51F1C0DDFAD2}" type="presParOf" srcId="{9BD535B8-9451-4A9A-BF18-9849B1AA2FCB}" destId="{CC4D2DCC-0AEF-4DB6-9425-83F4DD8148A9}" srcOrd="0" destOrd="0" presId="urn:microsoft.com/office/officeart/2005/8/layout/hierarchy2"/>
    <dgm:cxn modelId="{DE944290-9BF9-4E35-9BEE-4A1AE7FEB6BD}" type="presParOf" srcId="{CC4D2DCC-0AEF-4DB6-9425-83F4DD8148A9}" destId="{7CD9199B-9E12-4F09-B61D-71538F2B8026}" srcOrd="0" destOrd="0" presId="urn:microsoft.com/office/officeart/2005/8/layout/hierarchy2"/>
    <dgm:cxn modelId="{1FD07010-7395-46F9-94E5-A9AF16FA9828}" type="presParOf" srcId="{9BD535B8-9451-4A9A-BF18-9849B1AA2FCB}" destId="{F2420BDE-6CE0-4A63-8A02-7498CD753855}" srcOrd="1" destOrd="0" presId="urn:microsoft.com/office/officeart/2005/8/layout/hierarchy2"/>
    <dgm:cxn modelId="{01921C45-0AA7-4F9C-9C78-0B85F440AD4D}" type="presParOf" srcId="{F2420BDE-6CE0-4A63-8A02-7498CD753855}" destId="{1346D4E8-4760-4CF8-B142-E5052C8D3138}" srcOrd="0" destOrd="0" presId="urn:microsoft.com/office/officeart/2005/8/layout/hierarchy2"/>
    <dgm:cxn modelId="{12D4852A-4B5B-42A9-9FAE-76E375DD3DE7}" type="presParOf" srcId="{F2420BDE-6CE0-4A63-8A02-7498CD753855}" destId="{7AABBA3D-331B-4991-8EC2-59EC3EFFBCC5}" srcOrd="1" destOrd="0" presId="urn:microsoft.com/office/officeart/2005/8/layout/hierarchy2"/>
    <dgm:cxn modelId="{2601E0CC-34CB-4F74-ABE5-51884825F997}" type="presParOf" srcId="{9BD535B8-9451-4A9A-BF18-9849B1AA2FCB}" destId="{C3E01E38-B21D-4B89-AEA0-8DFDF5915519}" srcOrd="2" destOrd="0" presId="urn:microsoft.com/office/officeart/2005/8/layout/hierarchy2"/>
    <dgm:cxn modelId="{6DFA3AD2-FF31-4CB0-A774-3DEC6FE82B1A}" type="presParOf" srcId="{C3E01E38-B21D-4B89-AEA0-8DFDF5915519}" destId="{C3F7F491-C4A9-4073-8C10-25440AC0429F}" srcOrd="0" destOrd="0" presId="urn:microsoft.com/office/officeart/2005/8/layout/hierarchy2"/>
    <dgm:cxn modelId="{BD4C808B-889E-4AEE-B36C-B77035AA63B5}" type="presParOf" srcId="{9BD535B8-9451-4A9A-BF18-9849B1AA2FCB}" destId="{7AD3DD58-F318-44C3-A646-053C9BE46526}" srcOrd="3" destOrd="0" presId="urn:microsoft.com/office/officeart/2005/8/layout/hierarchy2"/>
    <dgm:cxn modelId="{0DC3ED84-AAD1-40E6-ACB6-A6847A6DEFF8}" type="presParOf" srcId="{7AD3DD58-F318-44C3-A646-053C9BE46526}" destId="{C955D802-AEE1-424C-9178-B6123CB73490}" srcOrd="0" destOrd="0" presId="urn:microsoft.com/office/officeart/2005/8/layout/hierarchy2"/>
    <dgm:cxn modelId="{67BC0CCD-C6BA-43AD-8664-E0969540A32A}" type="presParOf" srcId="{7AD3DD58-F318-44C3-A646-053C9BE46526}" destId="{D7F18384-8273-4FCF-91FD-954BC5555432}" srcOrd="1" destOrd="0" presId="urn:microsoft.com/office/officeart/2005/8/layout/hierarchy2"/>
    <dgm:cxn modelId="{995CEBCE-C6F9-46DD-AB8D-B1C1A405DF5F}" type="presParOf" srcId="{9BD535B8-9451-4A9A-BF18-9849B1AA2FCB}" destId="{0E548C49-AB7B-4DE5-A42B-5B5A90F692CB}" srcOrd="4" destOrd="0" presId="urn:microsoft.com/office/officeart/2005/8/layout/hierarchy2"/>
    <dgm:cxn modelId="{C4382BAC-B4B8-4F40-805E-DA3BEE0E2E5E}" type="presParOf" srcId="{0E548C49-AB7B-4DE5-A42B-5B5A90F692CB}" destId="{B975157D-DA12-42C8-AB13-0D78C86E4550}" srcOrd="0" destOrd="0" presId="urn:microsoft.com/office/officeart/2005/8/layout/hierarchy2"/>
    <dgm:cxn modelId="{355AA80C-B321-44F7-8D2D-5C37C2319434}" type="presParOf" srcId="{9BD535B8-9451-4A9A-BF18-9849B1AA2FCB}" destId="{82FBF3B0-F63C-4A36-A96D-8AEC47C08798}" srcOrd="5" destOrd="0" presId="urn:microsoft.com/office/officeart/2005/8/layout/hierarchy2"/>
    <dgm:cxn modelId="{5568ACBD-A5DB-4861-9B86-70CEA2F0CCF5}" type="presParOf" srcId="{82FBF3B0-F63C-4A36-A96D-8AEC47C08798}" destId="{1E2DED04-1907-4047-8CCE-FE29B6E75D3B}" srcOrd="0" destOrd="0" presId="urn:microsoft.com/office/officeart/2005/8/layout/hierarchy2"/>
    <dgm:cxn modelId="{7AF00C6A-B46C-4BF4-A861-E019231B4622}" type="presParOf" srcId="{82FBF3B0-F63C-4A36-A96D-8AEC47C08798}" destId="{9D5F9D04-BFC0-4B0B-B91B-6ED6A5B2E91E}" srcOrd="1" destOrd="0" presId="urn:microsoft.com/office/officeart/2005/8/layout/hierarchy2"/>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887585C-5362-4E5A-B253-A0080E604001}" type="doc">
      <dgm:prSet loTypeId="urn:microsoft.com/office/officeart/2009/3/layout/HorizontalOrganizationChart" loCatId="hierarchy" qsTypeId="urn:microsoft.com/office/officeart/2005/8/quickstyle/simple1" qsCatId="simple" csTypeId="urn:microsoft.com/office/officeart/2005/8/colors/colorful4" csCatId="colorful" phldr="1"/>
      <dgm:spPr/>
      <dgm:t>
        <a:bodyPr/>
        <a:lstStyle/>
        <a:p>
          <a:endParaRPr lang="it-IT"/>
        </a:p>
      </dgm:t>
    </dgm:pt>
    <dgm:pt modelId="{F04BA0A4-BD80-46F6-B149-5E86EB949BC9}">
      <dgm:prSet phldrT="[Testo]" custT="1"/>
      <dgm:spPr/>
      <dgm:t>
        <a:bodyPr/>
        <a:lstStyle/>
        <a:p>
          <a:r>
            <a:rPr lang="it-IT" sz="900" b="1"/>
            <a:t>Analisi statica di bilancio</a:t>
          </a:r>
        </a:p>
      </dgm:t>
    </dgm:pt>
    <dgm:pt modelId="{AEA45DE3-1958-4863-8387-7D214BC94FD5}" type="parTrans" cxnId="{AC807608-1D5F-44E4-9508-BFC1394295EB}">
      <dgm:prSet/>
      <dgm:spPr/>
      <dgm:t>
        <a:bodyPr/>
        <a:lstStyle/>
        <a:p>
          <a:endParaRPr lang="it-IT"/>
        </a:p>
      </dgm:t>
    </dgm:pt>
    <dgm:pt modelId="{B5059DD4-7E6F-4026-BCE1-4A6D14E29131}" type="sibTrans" cxnId="{AC807608-1D5F-44E4-9508-BFC1394295EB}">
      <dgm:prSet/>
      <dgm:spPr/>
      <dgm:t>
        <a:bodyPr/>
        <a:lstStyle/>
        <a:p>
          <a:endParaRPr lang="it-IT"/>
        </a:p>
      </dgm:t>
    </dgm:pt>
    <dgm:pt modelId="{6233B542-BEBB-4AA5-AAFD-CD38156585E3}">
      <dgm:prSet phldrT="[Testo]"/>
      <dgm:spPr/>
      <dgm:t>
        <a:bodyPr/>
        <a:lstStyle/>
        <a:p>
          <a:r>
            <a:rPr lang="it-IT"/>
            <a:t>Struttura finanziaria e patrimoniale</a:t>
          </a:r>
        </a:p>
      </dgm:t>
    </dgm:pt>
    <dgm:pt modelId="{1E8CEF26-95D5-4DAA-BDF2-99251D3FA438}" type="parTrans" cxnId="{81C7561A-7C84-488C-BE1E-50D4F8863AD0}">
      <dgm:prSet/>
      <dgm:spPr/>
      <dgm:t>
        <a:bodyPr/>
        <a:lstStyle/>
        <a:p>
          <a:endParaRPr lang="it-IT"/>
        </a:p>
      </dgm:t>
    </dgm:pt>
    <dgm:pt modelId="{75D33B95-63A8-4F05-92E3-922F8D69455B}" type="sibTrans" cxnId="{81C7561A-7C84-488C-BE1E-50D4F8863AD0}">
      <dgm:prSet/>
      <dgm:spPr/>
      <dgm:t>
        <a:bodyPr/>
        <a:lstStyle/>
        <a:p>
          <a:endParaRPr lang="it-IT"/>
        </a:p>
      </dgm:t>
    </dgm:pt>
    <dgm:pt modelId="{242C5432-27AE-4CD8-8569-0D08F6F12E28}">
      <dgm:prSet phldrT="[Testo]"/>
      <dgm:spPr/>
      <dgm:t>
        <a:bodyPr/>
        <a:lstStyle/>
        <a:p>
          <a:r>
            <a:rPr lang="it-IT"/>
            <a:t>Situazione finanziaria</a:t>
          </a:r>
        </a:p>
      </dgm:t>
    </dgm:pt>
    <dgm:pt modelId="{DFDFD30F-A0BA-44FE-A5B0-0358525B7DBB}" type="parTrans" cxnId="{29886B45-4906-40A5-B59E-4E0DDC587E4E}">
      <dgm:prSet/>
      <dgm:spPr/>
      <dgm:t>
        <a:bodyPr/>
        <a:lstStyle/>
        <a:p>
          <a:endParaRPr lang="it-IT"/>
        </a:p>
      </dgm:t>
    </dgm:pt>
    <dgm:pt modelId="{066252C9-4F29-4D45-A4F1-B50854185AD6}" type="sibTrans" cxnId="{29886B45-4906-40A5-B59E-4E0DDC587E4E}">
      <dgm:prSet/>
      <dgm:spPr/>
      <dgm:t>
        <a:bodyPr/>
        <a:lstStyle/>
        <a:p>
          <a:endParaRPr lang="it-IT"/>
        </a:p>
      </dgm:t>
    </dgm:pt>
    <dgm:pt modelId="{91B58DC9-8D30-4401-9C26-E833DC059499}">
      <dgm:prSet phldrT="[Testo]"/>
      <dgm:spPr/>
      <dgm:t>
        <a:bodyPr/>
        <a:lstStyle/>
        <a:p>
          <a:r>
            <a:rPr lang="it-IT"/>
            <a:t>Situazione economica</a:t>
          </a:r>
        </a:p>
      </dgm:t>
    </dgm:pt>
    <dgm:pt modelId="{CEB9A779-5466-4914-A45B-535702CE1AC0}" type="parTrans" cxnId="{742A5789-69E2-4322-96D7-24102208F363}">
      <dgm:prSet/>
      <dgm:spPr/>
      <dgm:t>
        <a:bodyPr/>
        <a:lstStyle/>
        <a:p>
          <a:endParaRPr lang="it-IT"/>
        </a:p>
      </dgm:t>
    </dgm:pt>
    <dgm:pt modelId="{E2DDC10F-AF16-4473-9928-BACE0C76FE7F}" type="sibTrans" cxnId="{742A5789-69E2-4322-96D7-24102208F363}">
      <dgm:prSet/>
      <dgm:spPr/>
      <dgm:t>
        <a:bodyPr/>
        <a:lstStyle/>
        <a:p>
          <a:endParaRPr lang="it-IT"/>
        </a:p>
      </dgm:t>
    </dgm:pt>
    <dgm:pt modelId="{7485C62A-7499-4078-9DA3-2270D7D8B56C}">
      <dgm:prSet phldrT="[Testo]"/>
      <dgm:spPr/>
      <dgm:t>
        <a:bodyPr/>
        <a:lstStyle/>
        <a:p>
          <a:r>
            <a:rPr lang="it-IT"/>
            <a:t>Elasticità degli investimenti</a:t>
          </a:r>
        </a:p>
      </dgm:t>
    </dgm:pt>
    <dgm:pt modelId="{B121B052-62EF-4E7B-BA98-F065023911E3}" type="parTrans" cxnId="{90BB7725-1619-4ACB-9E4C-EC11F4AD8412}">
      <dgm:prSet/>
      <dgm:spPr/>
      <dgm:t>
        <a:bodyPr/>
        <a:lstStyle/>
        <a:p>
          <a:endParaRPr lang="it-IT"/>
        </a:p>
      </dgm:t>
    </dgm:pt>
    <dgm:pt modelId="{B2E30804-0186-43C9-A1FF-A62AC1AEF88F}" type="sibTrans" cxnId="{90BB7725-1619-4ACB-9E4C-EC11F4AD8412}">
      <dgm:prSet/>
      <dgm:spPr/>
      <dgm:t>
        <a:bodyPr/>
        <a:lstStyle/>
        <a:p>
          <a:endParaRPr lang="it-IT"/>
        </a:p>
      </dgm:t>
    </dgm:pt>
    <dgm:pt modelId="{3F777292-130F-4182-B669-39185EB7BBF0}">
      <dgm:prSet phldrT="[Testo]"/>
      <dgm:spPr/>
      <dgm:t>
        <a:bodyPr/>
        <a:lstStyle/>
        <a:p>
          <a:r>
            <a:rPr lang="it-IT"/>
            <a:t>Elasticità dei finanziamenti</a:t>
          </a:r>
        </a:p>
      </dgm:t>
    </dgm:pt>
    <dgm:pt modelId="{37A38387-BA3F-4061-AFD3-1A1F7B976DB2}" type="parTrans" cxnId="{A06A7849-44D8-4806-94D6-392042458436}">
      <dgm:prSet/>
      <dgm:spPr/>
      <dgm:t>
        <a:bodyPr/>
        <a:lstStyle/>
        <a:p>
          <a:endParaRPr lang="it-IT"/>
        </a:p>
      </dgm:t>
    </dgm:pt>
    <dgm:pt modelId="{8B203F11-D99C-4C9E-9AEF-0BC0AEEECED4}" type="sibTrans" cxnId="{A06A7849-44D8-4806-94D6-392042458436}">
      <dgm:prSet/>
      <dgm:spPr/>
      <dgm:t>
        <a:bodyPr/>
        <a:lstStyle/>
        <a:p>
          <a:endParaRPr lang="it-IT"/>
        </a:p>
      </dgm:t>
    </dgm:pt>
    <dgm:pt modelId="{1DFB0DB4-A8A6-446E-80E7-7ACCAC754720}">
      <dgm:prSet phldrT="[Testo]"/>
      <dgm:spPr/>
      <dgm:t>
        <a:bodyPr/>
        <a:lstStyle/>
        <a:p>
          <a:r>
            <a:rPr lang="it-IT"/>
            <a:t>Solidità patrimoniale</a:t>
          </a:r>
        </a:p>
      </dgm:t>
    </dgm:pt>
    <dgm:pt modelId="{20196354-5B83-474E-AACB-9AF10EBF253A}" type="parTrans" cxnId="{3F26F2F3-56BD-4A61-8731-0C754503EE7C}">
      <dgm:prSet/>
      <dgm:spPr/>
      <dgm:t>
        <a:bodyPr/>
        <a:lstStyle/>
        <a:p>
          <a:endParaRPr lang="it-IT"/>
        </a:p>
      </dgm:t>
    </dgm:pt>
    <dgm:pt modelId="{C9589CB6-ADE3-4253-8382-D4F498F083D5}" type="sibTrans" cxnId="{3F26F2F3-56BD-4A61-8731-0C754503EE7C}">
      <dgm:prSet/>
      <dgm:spPr/>
      <dgm:t>
        <a:bodyPr/>
        <a:lstStyle/>
        <a:p>
          <a:endParaRPr lang="it-IT"/>
        </a:p>
      </dgm:t>
    </dgm:pt>
    <dgm:pt modelId="{189692EB-0BCE-47BB-AC0D-091751479EA5}">
      <dgm:prSet phldrT="[Testo]"/>
      <dgm:spPr/>
      <dgm:t>
        <a:bodyPr/>
        <a:lstStyle/>
        <a:p>
          <a:r>
            <a:rPr lang="it-IT"/>
            <a:t>Indipendenza finanziaria</a:t>
          </a:r>
        </a:p>
      </dgm:t>
    </dgm:pt>
    <dgm:pt modelId="{F08611F8-2316-4647-A177-CDE8AF8CB16C}" type="parTrans" cxnId="{305786D7-C8DD-48B0-982D-EC406C54637D}">
      <dgm:prSet/>
      <dgm:spPr/>
      <dgm:t>
        <a:bodyPr/>
        <a:lstStyle/>
        <a:p>
          <a:endParaRPr lang="it-IT"/>
        </a:p>
      </dgm:t>
    </dgm:pt>
    <dgm:pt modelId="{A521628E-1A71-4E21-9C9E-1161C40AD516}" type="sibTrans" cxnId="{305786D7-C8DD-48B0-982D-EC406C54637D}">
      <dgm:prSet/>
      <dgm:spPr/>
      <dgm:t>
        <a:bodyPr/>
        <a:lstStyle/>
        <a:p>
          <a:endParaRPr lang="it-IT"/>
        </a:p>
      </dgm:t>
    </dgm:pt>
    <dgm:pt modelId="{2299E697-F6D5-4032-BF0A-28819458F4B4}">
      <dgm:prSet phldrT="[Testo]"/>
      <dgm:spPr/>
      <dgm:t>
        <a:bodyPr/>
        <a:lstStyle/>
        <a:p>
          <a:r>
            <a:rPr lang="it-IT"/>
            <a:t>1. Elasticità degli investimenti in immobilizzazioni</a:t>
          </a:r>
        </a:p>
      </dgm:t>
    </dgm:pt>
    <dgm:pt modelId="{5656ACE1-69D6-4187-95EF-1687FDDE98CB}" type="parTrans" cxnId="{B9E56D3A-8D2E-4645-8CBE-3EDE20C46465}">
      <dgm:prSet/>
      <dgm:spPr/>
      <dgm:t>
        <a:bodyPr/>
        <a:lstStyle/>
        <a:p>
          <a:endParaRPr lang="it-IT"/>
        </a:p>
      </dgm:t>
    </dgm:pt>
    <dgm:pt modelId="{5EAE5A3B-B1ED-4068-983E-E63D700BD9FA}" type="sibTrans" cxnId="{B9E56D3A-8D2E-4645-8CBE-3EDE20C46465}">
      <dgm:prSet/>
      <dgm:spPr/>
      <dgm:t>
        <a:bodyPr/>
        <a:lstStyle/>
        <a:p>
          <a:endParaRPr lang="it-IT"/>
        </a:p>
      </dgm:t>
    </dgm:pt>
    <dgm:pt modelId="{510B7878-76DE-4B77-95FB-5300DDCED7BB}">
      <dgm:prSet phldrT="[Testo]"/>
      <dgm:spPr/>
      <dgm:t>
        <a:bodyPr/>
        <a:lstStyle/>
        <a:p>
          <a:r>
            <a:rPr lang="it-IT"/>
            <a:t>2. Elasticità degli investimenti nel capitale circolante</a:t>
          </a:r>
        </a:p>
      </dgm:t>
    </dgm:pt>
    <dgm:pt modelId="{A7CE4F19-199A-4134-94A1-12CBD8DCC28D}" type="parTrans" cxnId="{97C85638-7697-4AC1-A3AB-02594F53FC5B}">
      <dgm:prSet/>
      <dgm:spPr/>
      <dgm:t>
        <a:bodyPr/>
        <a:lstStyle/>
        <a:p>
          <a:endParaRPr lang="it-IT"/>
        </a:p>
      </dgm:t>
    </dgm:pt>
    <dgm:pt modelId="{F46249B5-3DDA-4AFE-9E09-896645C29373}" type="sibTrans" cxnId="{97C85638-7697-4AC1-A3AB-02594F53FC5B}">
      <dgm:prSet/>
      <dgm:spPr/>
      <dgm:t>
        <a:bodyPr/>
        <a:lstStyle/>
        <a:p>
          <a:endParaRPr lang="it-IT"/>
        </a:p>
      </dgm:t>
    </dgm:pt>
    <dgm:pt modelId="{2A285BA7-85D5-4C53-8CEE-841C2B03F079}">
      <dgm:prSet phldrT="[Testo]"/>
      <dgm:spPr/>
      <dgm:t>
        <a:bodyPr/>
        <a:lstStyle/>
        <a:p>
          <a:r>
            <a:rPr lang="it-IT"/>
            <a:t>3. Elasticità del capitale permanente</a:t>
          </a:r>
        </a:p>
      </dgm:t>
    </dgm:pt>
    <dgm:pt modelId="{5D574415-543C-40D4-B2BB-8F956B607880}" type="parTrans" cxnId="{22B67B71-60D1-4B04-BC50-FE15F982B419}">
      <dgm:prSet/>
      <dgm:spPr/>
      <dgm:t>
        <a:bodyPr/>
        <a:lstStyle/>
        <a:p>
          <a:endParaRPr lang="it-IT"/>
        </a:p>
      </dgm:t>
    </dgm:pt>
    <dgm:pt modelId="{DDB39AD9-5FAE-4EBC-B222-3FEA7294971C}" type="sibTrans" cxnId="{22B67B71-60D1-4B04-BC50-FE15F982B419}">
      <dgm:prSet/>
      <dgm:spPr/>
      <dgm:t>
        <a:bodyPr/>
        <a:lstStyle/>
        <a:p>
          <a:endParaRPr lang="it-IT"/>
        </a:p>
      </dgm:t>
    </dgm:pt>
    <dgm:pt modelId="{16A88210-24E4-4F30-B693-2EEE8D62F082}">
      <dgm:prSet phldrT="[Testo]"/>
      <dgm:spPr/>
      <dgm:t>
        <a:bodyPr/>
        <a:lstStyle/>
        <a:p>
          <a:r>
            <a:rPr lang="it-IT"/>
            <a:t>4. Elasticità degli investimenti in capitale di terzi</a:t>
          </a:r>
        </a:p>
      </dgm:t>
    </dgm:pt>
    <dgm:pt modelId="{88F0D736-CC8E-4A9C-898B-B133819341FB}" type="parTrans" cxnId="{B6758AE3-8127-4C35-AD2B-99880D852A41}">
      <dgm:prSet/>
      <dgm:spPr/>
      <dgm:t>
        <a:bodyPr/>
        <a:lstStyle/>
        <a:p>
          <a:endParaRPr lang="it-IT"/>
        </a:p>
      </dgm:t>
    </dgm:pt>
    <dgm:pt modelId="{ADDAB739-3D36-4C6A-AFF0-FCD1D8A5E1E8}" type="sibTrans" cxnId="{B6758AE3-8127-4C35-AD2B-99880D852A41}">
      <dgm:prSet/>
      <dgm:spPr/>
      <dgm:t>
        <a:bodyPr/>
        <a:lstStyle/>
        <a:p>
          <a:endParaRPr lang="it-IT"/>
        </a:p>
      </dgm:t>
    </dgm:pt>
    <dgm:pt modelId="{B6B79807-09CB-48D7-B4C1-654B8737F020}">
      <dgm:prSet phldrT="[Testo]"/>
      <dgm:spPr/>
      <dgm:t>
        <a:bodyPr/>
        <a:lstStyle/>
        <a:p>
          <a:r>
            <a:rPr lang="it-IT"/>
            <a:t>Margini</a:t>
          </a:r>
        </a:p>
      </dgm:t>
    </dgm:pt>
    <dgm:pt modelId="{35495D16-FF57-46F1-8EA0-A50B453D491D}" type="parTrans" cxnId="{6C73DCC3-A7E9-4846-A0D0-C5AD9B02E6D6}">
      <dgm:prSet/>
      <dgm:spPr/>
      <dgm:t>
        <a:bodyPr/>
        <a:lstStyle/>
        <a:p>
          <a:endParaRPr lang="it-IT"/>
        </a:p>
      </dgm:t>
    </dgm:pt>
    <dgm:pt modelId="{13FBF9CF-867F-4E47-848B-88F18FD43D74}" type="sibTrans" cxnId="{6C73DCC3-A7E9-4846-A0D0-C5AD9B02E6D6}">
      <dgm:prSet/>
      <dgm:spPr/>
      <dgm:t>
        <a:bodyPr/>
        <a:lstStyle/>
        <a:p>
          <a:endParaRPr lang="it-IT"/>
        </a:p>
      </dgm:t>
    </dgm:pt>
    <dgm:pt modelId="{EA41C77E-226C-48F1-82F9-D62A2134043F}">
      <dgm:prSet phldrT="[Testo]"/>
      <dgm:spPr/>
      <dgm:t>
        <a:bodyPr/>
        <a:lstStyle/>
        <a:p>
          <a:r>
            <a:rPr lang="it-IT"/>
            <a:t>Indici</a:t>
          </a:r>
        </a:p>
      </dgm:t>
    </dgm:pt>
    <dgm:pt modelId="{1F009A56-14A7-425C-B823-E13186CDC140}" type="parTrans" cxnId="{63FBB40B-C748-412F-94CA-F7B11FBA1317}">
      <dgm:prSet/>
      <dgm:spPr/>
      <dgm:t>
        <a:bodyPr/>
        <a:lstStyle/>
        <a:p>
          <a:endParaRPr lang="it-IT"/>
        </a:p>
      </dgm:t>
    </dgm:pt>
    <dgm:pt modelId="{EDF0B59C-38D7-4EBF-9418-056B3EE85215}" type="sibTrans" cxnId="{63FBB40B-C748-412F-94CA-F7B11FBA1317}">
      <dgm:prSet/>
      <dgm:spPr/>
      <dgm:t>
        <a:bodyPr/>
        <a:lstStyle/>
        <a:p>
          <a:endParaRPr lang="it-IT"/>
        </a:p>
      </dgm:t>
    </dgm:pt>
    <dgm:pt modelId="{5A967A3F-2403-4448-8311-EB0E22F5C93B}">
      <dgm:prSet phldrT="[Testo]"/>
      <dgm:spPr/>
      <dgm:t>
        <a:bodyPr/>
        <a:lstStyle/>
        <a:p>
          <a:r>
            <a:rPr lang="it-IT"/>
            <a:t>Tesoreria</a:t>
          </a:r>
        </a:p>
      </dgm:t>
    </dgm:pt>
    <dgm:pt modelId="{9D9AD59D-0305-4F5E-B724-735D9B29BCC7}" type="parTrans" cxnId="{70640708-7305-441E-B201-58117BC0B595}">
      <dgm:prSet/>
      <dgm:spPr/>
      <dgm:t>
        <a:bodyPr/>
        <a:lstStyle/>
        <a:p>
          <a:endParaRPr lang="it-IT"/>
        </a:p>
      </dgm:t>
    </dgm:pt>
    <dgm:pt modelId="{E0A6D46F-20F7-4CEF-BE68-2AE65FCB23E7}" type="sibTrans" cxnId="{70640708-7305-441E-B201-58117BC0B595}">
      <dgm:prSet/>
      <dgm:spPr/>
      <dgm:t>
        <a:bodyPr/>
        <a:lstStyle/>
        <a:p>
          <a:endParaRPr lang="it-IT"/>
        </a:p>
      </dgm:t>
    </dgm:pt>
    <dgm:pt modelId="{7C2D14FD-1EAC-4566-BB08-4E6DD074311C}">
      <dgm:prSet phldrT="[Testo]"/>
      <dgm:spPr/>
      <dgm:t>
        <a:bodyPr/>
        <a:lstStyle/>
        <a:p>
          <a:r>
            <a:rPr lang="it-IT"/>
            <a:t>Struttura</a:t>
          </a:r>
        </a:p>
      </dgm:t>
    </dgm:pt>
    <dgm:pt modelId="{65484CEE-947B-4BE4-9728-FC38A3EADA9B}" type="parTrans" cxnId="{0869DC90-E3D7-4C58-A83B-726889044061}">
      <dgm:prSet/>
      <dgm:spPr/>
      <dgm:t>
        <a:bodyPr/>
        <a:lstStyle/>
        <a:p>
          <a:endParaRPr lang="it-IT"/>
        </a:p>
      </dgm:t>
    </dgm:pt>
    <dgm:pt modelId="{EF4BA1AE-DF6A-4A56-A7EA-43153004FDFC}" type="sibTrans" cxnId="{0869DC90-E3D7-4C58-A83B-726889044061}">
      <dgm:prSet/>
      <dgm:spPr/>
      <dgm:t>
        <a:bodyPr/>
        <a:lstStyle/>
        <a:p>
          <a:endParaRPr lang="it-IT"/>
        </a:p>
      </dgm:t>
    </dgm:pt>
    <dgm:pt modelId="{E2C96779-1178-4E99-8557-FA13DD2D8EB6}">
      <dgm:prSet phldrT="[Testo]"/>
      <dgm:spPr/>
      <dgm:t>
        <a:bodyPr/>
        <a:lstStyle/>
        <a:p>
          <a:r>
            <a:rPr lang="it-IT"/>
            <a:t>Capitale circolante netto</a:t>
          </a:r>
        </a:p>
      </dgm:t>
    </dgm:pt>
    <dgm:pt modelId="{AFCEC0E6-1395-4214-AD4C-9FF20C9E52AB}" type="parTrans" cxnId="{3E106255-47A4-49F6-BCCC-471B90F03293}">
      <dgm:prSet/>
      <dgm:spPr/>
      <dgm:t>
        <a:bodyPr/>
        <a:lstStyle/>
        <a:p>
          <a:endParaRPr lang="it-IT"/>
        </a:p>
      </dgm:t>
    </dgm:pt>
    <dgm:pt modelId="{C14893C3-999A-48F7-95DC-79652C187A87}" type="sibTrans" cxnId="{3E106255-47A4-49F6-BCCC-471B90F03293}">
      <dgm:prSet/>
      <dgm:spPr/>
      <dgm:t>
        <a:bodyPr/>
        <a:lstStyle/>
        <a:p>
          <a:endParaRPr lang="it-IT"/>
        </a:p>
      </dgm:t>
    </dgm:pt>
    <dgm:pt modelId="{5B3F0462-7312-4E91-9DC1-38A2A362920E}">
      <dgm:prSet phldrT="[Testo]"/>
      <dgm:spPr/>
      <dgm:t>
        <a:bodyPr/>
        <a:lstStyle/>
        <a:p>
          <a:r>
            <a:rPr lang="it-IT"/>
            <a:t>Finanziari</a:t>
          </a:r>
        </a:p>
      </dgm:t>
    </dgm:pt>
    <dgm:pt modelId="{F3CCE4D3-D576-4750-ADA0-12A4D744EE66}" type="parTrans" cxnId="{36EF0E78-6D35-4ECF-A2B8-2587DE72B767}">
      <dgm:prSet/>
      <dgm:spPr/>
      <dgm:t>
        <a:bodyPr/>
        <a:lstStyle/>
        <a:p>
          <a:endParaRPr lang="it-IT"/>
        </a:p>
      </dgm:t>
    </dgm:pt>
    <dgm:pt modelId="{E50457F7-C0E4-4364-98BA-61CA76E1223B}" type="sibTrans" cxnId="{36EF0E78-6D35-4ECF-A2B8-2587DE72B767}">
      <dgm:prSet/>
      <dgm:spPr/>
      <dgm:t>
        <a:bodyPr/>
        <a:lstStyle/>
        <a:p>
          <a:endParaRPr lang="it-IT"/>
        </a:p>
      </dgm:t>
    </dgm:pt>
    <dgm:pt modelId="{980EE223-3FAA-49FE-9984-97AE0F7E0C4F}">
      <dgm:prSet phldrT="[Testo]"/>
      <dgm:spPr/>
      <dgm:t>
        <a:bodyPr/>
        <a:lstStyle/>
        <a:p>
          <a:r>
            <a:rPr lang="it-IT"/>
            <a:t>Rotazione e durata</a:t>
          </a:r>
        </a:p>
      </dgm:t>
    </dgm:pt>
    <dgm:pt modelId="{06B43E5D-61C8-4225-B848-CAC932E07006}" type="parTrans" cxnId="{8BBAD44B-7BEF-4F9B-8EB8-851563837C6D}">
      <dgm:prSet/>
      <dgm:spPr/>
      <dgm:t>
        <a:bodyPr/>
        <a:lstStyle/>
        <a:p>
          <a:endParaRPr lang="it-IT"/>
        </a:p>
      </dgm:t>
    </dgm:pt>
    <dgm:pt modelId="{5996A940-0D7A-4E52-872D-04FD27CC3659}" type="sibTrans" cxnId="{8BBAD44B-7BEF-4F9B-8EB8-851563837C6D}">
      <dgm:prSet/>
      <dgm:spPr/>
      <dgm:t>
        <a:bodyPr/>
        <a:lstStyle/>
        <a:p>
          <a:endParaRPr lang="it-IT"/>
        </a:p>
      </dgm:t>
    </dgm:pt>
    <dgm:pt modelId="{EAC578A5-5995-4F67-B2F7-B0414E186E35}">
      <dgm:prSet phldrT="[Testo]"/>
      <dgm:spPr/>
      <dgm:t>
        <a:bodyPr/>
        <a:lstStyle/>
        <a:p>
          <a:r>
            <a:rPr lang="it-IT"/>
            <a:t>Disponibilità (Current ratio)</a:t>
          </a:r>
        </a:p>
      </dgm:t>
    </dgm:pt>
    <dgm:pt modelId="{23C38E19-632B-43B6-AB51-A17161C21AD6}" type="parTrans" cxnId="{D98ADB1F-F6D6-4474-A03A-F97F8907D0C2}">
      <dgm:prSet/>
      <dgm:spPr/>
      <dgm:t>
        <a:bodyPr/>
        <a:lstStyle/>
        <a:p>
          <a:endParaRPr lang="it-IT"/>
        </a:p>
      </dgm:t>
    </dgm:pt>
    <dgm:pt modelId="{831ECBEB-5A09-4B42-A67E-A450DBACFA4C}" type="sibTrans" cxnId="{D98ADB1F-F6D6-4474-A03A-F97F8907D0C2}">
      <dgm:prSet/>
      <dgm:spPr/>
      <dgm:t>
        <a:bodyPr/>
        <a:lstStyle/>
        <a:p>
          <a:endParaRPr lang="it-IT"/>
        </a:p>
      </dgm:t>
    </dgm:pt>
    <dgm:pt modelId="{9C87961A-4DBA-4626-B1F6-47C9803C4A7C}">
      <dgm:prSet phldrT="[Testo]"/>
      <dgm:spPr/>
      <dgm:t>
        <a:bodyPr/>
        <a:lstStyle/>
        <a:p>
          <a:r>
            <a:rPr lang="it-IT"/>
            <a:t>Liquidità (Acid test)</a:t>
          </a:r>
        </a:p>
      </dgm:t>
    </dgm:pt>
    <dgm:pt modelId="{AB7A48C2-A92C-41EF-A452-F95460BCD91C}" type="parTrans" cxnId="{C71B5869-14B9-4FA2-AE0C-A51F74291299}">
      <dgm:prSet/>
      <dgm:spPr/>
      <dgm:t>
        <a:bodyPr/>
        <a:lstStyle/>
        <a:p>
          <a:endParaRPr lang="it-IT"/>
        </a:p>
      </dgm:t>
    </dgm:pt>
    <dgm:pt modelId="{F91178FE-328C-4445-B242-5642D07C2E69}" type="sibTrans" cxnId="{C71B5869-14B9-4FA2-AE0C-A51F74291299}">
      <dgm:prSet/>
      <dgm:spPr/>
      <dgm:t>
        <a:bodyPr/>
        <a:lstStyle/>
        <a:p>
          <a:endParaRPr lang="it-IT"/>
        </a:p>
      </dgm:t>
    </dgm:pt>
    <dgm:pt modelId="{36FE5E90-895E-4056-B241-33BC286A1AEA}">
      <dgm:prSet phldrT="[Testo]"/>
      <dgm:spPr/>
      <dgm:t>
        <a:bodyPr/>
        <a:lstStyle/>
        <a:p>
          <a:r>
            <a:rPr lang="it-IT"/>
            <a:t>Indebitamento finanziario</a:t>
          </a:r>
        </a:p>
      </dgm:t>
    </dgm:pt>
    <dgm:pt modelId="{67A5E50B-555D-473E-8211-C5003D0A0BE4}" type="parTrans" cxnId="{0D5B73A2-7991-4B84-9691-748C13BE6C77}">
      <dgm:prSet/>
      <dgm:spPr/>
      <dgm:t>
        <a:bodyPr/>
        <a:lstStyle/>
        <a:p>
          <a:endParaRPr lang="it-IT"/>
        </a:p>
      </dgm:t>
    </dgm:pt>
    <dgm:pt modelId="{14BE24E0-6976-48CE-9F28-A5106563E681}" type="sibTrans" cxnId="{0D5B73A2-7991-4B84-9691-748C13BE6C77}">
      <dgm:prSet/>
      <dgm:spPr/>
      <dgm:t>
        <a:bodyPr/>
        <a:lstStyle/>
        <a:p>
          <a:endParaRPr lang="it-IT"/>
        </a:p>
      </dgm:t>
    </dgm:pt>
    <dgm:pt modelId="{F4F6A83B-934D-4772-8751-856EE04BF375}">
      <dgm:prSet phldrT="[Testo]"/>
      <dgm:spPr/>
      <dgm:t>
        <a:bodyPr/>
        <a:lstStyle/>
        <a:p>
          <a:r>
            <a:rPr lang="it-IT"/>
            <a:t>Rotazione capitale investito</a:t>
          </a:r>
        </a:p>
      </dgm:t>
    </dgm:pt>
    <dgm:pt modelId="{CAC058B4-55AA-43B7-AC6F-B37913062167}" type="parTrans" cxnId="{D2EE7F72-6B47-4880-90AF-A5ACB88D974C}">
      <dgm:prSet/>
      <dgm:spPr/>
      <dgm:t>
        <a:bodyPr/>
        <a:lstStyle/>
        <a:p>
          <a:endParaRPr lang="it-IT"/>
        </a:p>
      </dgm:t>
    </dgm:pt>
    <dgm:pt modelId="{264CA101-4D1A-48AA-B818-8DAF05A4D776}" type="sibTrans" cxnId="{D2EE7F72-6B47-4880-90AF-A5ACB88D974C}">
      <dgm:prSet/>
      <dgm:spPr/>
      <dgm:t>
        <a:bodyPr/>
        <a:lstStyle/>
        <a:p>
          <a:endParaRPr lang="it-IT"/>
        </a:p>
      </dgm:t>
    </dgm:pt>
    <dgm:pt modelId="{9BDD302A-C9A3-4A0D-80FE-91F4F3989CCA}">
      <dgm:prSet phldrT="[Testo]"/>
      <dgm:spPr/>
      <dgm:t>
        <a:bodyPr/>
        <a:lstStyle/>
        <a:p>
          <a:r>
            <a:rPr lang="it-IT"/>
            <a:t>Rotazione magazzino</a:t>
          </a:r>
        </a:p>
      </dgm:t>
    </dgm:pt>
    <dgm:pt modelId="{6C6D0A3D-9392-4B6E-B447-EAAD15CF227F}" type="parTrans" cxnId="{CA1AFADC-0678-4AF3-835F-B832835C9ED9}">
      <dgm:prSet/>
      <dgm:spPr/>
      <dgm:t>
        <a:bodyPr/>
        <a:lstStyle/>
        <a:p>
          <a:endParaRPr lang="it-IT"/>
        </a:p>
      </dgm:t>
    </dgm:pt>
    <dgm:pt modelId="{FC99D71C-8C80-479F-8636-CD2882F63D40}" type="sibTrans" cxnId="{CA1AFADC-0678-4AF3-835F-B832835C9ED9}">
      <dgm:prSet/>
      <dgm:spPr/>
      <dgm:t>
        <a:bodyPr/>
        <a:lstStyle/>
        <a:p>
          <a:endParaRPr lang="it-IT"/>
        </a:p>
      </dgm:t>
    </dgm:pt>
    <dgm:pt modelId="{75793265-15DE-49C3-8409-3FF3D0F7300B}">
      <dgm:prSet phldrT="[Testo]"/>
      <dgm:spPr/>
      <dgm:t>
        <a:bodyPr/>
        <a:lstStyle/>
        <a:p>
          <a:r>
            <a:rPr lang="it-IT"/>
            <a:t>Durata crediti</a:t>
          </a:r>
        </a:p>
      </dgm:t>
    </dgm:pt>
    <dgm:pt modelId="{138B2D5D-E00A-4348-BD53-1FDBDEF4103D}" type="parTrans" cxnId="{4FC14E5B-D31C-4CED-9DC9-637959B89078}">
      <dgm:prSet/>
      <dgm:spPr/>
      <dgm:t>
        <a:bodyPr/>
        <a:lstStyle/>
        <a:p>
          <a:endParaRPr lang="it-IT"/>
        </a:p>
      </dgm:t>
    </dgm:pt>
    <dgm:pt modelId="{F457D968-0717-44DF-8B1A-8A44D6847B14}" type="sibTrans" cxnId="{4FC14E5B-D31C-4CED-9DC9-637959B89078}">
      <dgm:prSet/>
      <dgm:spPr/>
      <dgm:t>
        <a:bodyPr/>
        <a:lstStyle/>
        <a:p>
          <a:endParaRPr lang="it-IT"/>
        </a:p>
      </dgm:t>
    </dgm:pt>
    <dgm:pt modelId="{0FDF3278-337E-43C7-8E3B-D0FC81C242A6}">
      <dgm:prSet phldrT="[Testo]"/>
      <dgm:spPr/>
      <dgm:t>
        <a:bodyPr/>
        <a:lstStyle/>
        <a:p>
          <a:r>
            <a:rPr lang="it-IT"/>
            <a:t>Durata debiti</a:t>
          </a:r>
        </a:p>
      </dgm:t>
    </dgm:pt>
    <dgm:pt modelId="{DED4F4A5-6E68-459C-B5D0-3A094477F8D8}" type="parTrans" cxnId="{09F8089D-73DC-4734-B44C-95398BE31382}">
      <dgm:prSet/>
      <dgm:spPr/>
      <dgm:t>
        <a:bodyPr/>
        <a:lstStyle/>
        <a:p>
          <a:endParaRPr lang="it-IT"/>
        </a:p>
      </dgm:t>
    </dgm:pt>
    <dgm:pt modelId="{6AF9B1FC-7771-4628-9C94-73F4DB482B46}" type="sibTrans" cxnId="{09F8089D-73DC-4734-B44C-95398BE31382}">
      <dgm:prSet/>
      <dgm:spPr/>
      <dgm:t>
        <a:bodyPr/>
        <a:lstStyle/>
        <a:p>
          <a:endParaRPr lang="it-IT"/>
        </a:p>
      </dgm:t>
    </dgm:pt>
    <dgm:pt modelId="{DDFAD2ED-A8D9-4445-A52E-FE8A31BE0438}">
      <dgm:prSet phldrT="[Testo]"/>
      <dgm:spPr/>
      <dgm:t>
        <a:bodyPr/>
        <a:lstStyle/>
        <a:p>
          <a:r>
            <a:rPr lang="it-IT"/>
            <a:t>ROE (Return On Equity)</a:t>
          </a:r>
        </a:p>
      </dgm:t>
    </dgm:pt>
    <dgm:pt modelId="{E8642B9F-9CF3-46EC-9719-4330971122D0}" type="parTrans" cxnId="{4FABE575-3DFA-42FE-8A73-7C3AD70CB221}">
      <dgm:prSet/>
      <dgm:spPr/>
      <dgm:t>
        <a:bodyPr/>
        <a:lstStyle/>
        <a:p>
          <a:endParaRPr lang="it-IT"/>
        </a:p>
      </dgm:t>
    </dgm:pt>
    <dgm:pt modelId="{69F68608-CCB1-4013-9361-3789C1558851}" type="sibTrans" cxnId="{4FABE575-3DFA-42FE-8A73-7C3AD70CB221}">
      <dgm:prSet/>
      <dgm:spPr/>
      <dgm:t>
        <a:bodyPr/>
        <a:lstStyle/>
        <a:p>
          <a:endParaRPr lang="it-IT"/>
        </a:p>
      </dgm:t>
    </dgm:pt>
    <dgm:pt modelId="{59CD7BD9-D966-4244-BD7E-0E9D7BFA6027}">
      <dgm:prSet phldrT="[Testo]"/>
      <dgm:spPr/>
      <dgm:t>
        <a:bodyPr/>
        <a:lstStyle/>
        <a:p>
          <a:r>
            <a:rPr lang="it-IT"/>
            <a:t>ROI (Return On Investment</a:t>
          </a:r>
        </a:p>
      </dgm:t>
    </dgm:pt>
    <dgm:pt modelId="{83F5276B-F6E0-45A8-AC87-171D6A36A15E}" type="parTrans" cxnId="{BD0AECE2-1607-4AE8-9902-705CB24C9E19}">
      <dgm:prSet/>
      <dgm:spPr/>
      <dgm:t>
        <a:bodyPr/>
        <a:lstStyle/>
        <a:p>
          <a:endParaRPr lang="it-IT"/>
        </a:p>
      </dgm:t>
    </dgm:pt>
    <dgm:pt modelId="{8BE2AD3B-BE5A-43CC-9F21-FF03C09E558D}" type="sibTrans" cxnId="{BD0AECE2-1607-4AE8-9902-705CB24C9E19}">
      <dgm:prSet/>
      <dgm:spPr/>
      <dgm:t>
        <a:bodyPr/>
        <a:lstStyle/>
        <a:p>
          <a:endParaRPr lang="it-IT"/>
        </a:p>
      </dgm:t>
    </dgm:pt>
    <dgm:pt modelId="{79431B52-EDF4-4BF3-AB13-F8CDE8CC20C3}">
      <dgm:prSet phldrT="[Testo]"/>
      <dgm:spPr/>
      <dgm:t>
        <a:bodyPr/>
        <a:lstStyle/>
        <a:p>
          <a:r>
            <a:rPr lang="it-IT"/>
            <a:t>Grado di indebitamento</a:t>
          </a:r>
        </a:p>
      </dgm:t>
    </dgm:pt>
    <dgm:pt modelId="{0ED94332-1AFF-47B0-8B41-43664B0E15AF}" type="parTrans" cxnId="{33789D1B-3152-4410-B5D1-C51E63284BC8}">
      <dgm:prSet/>
      <dgm:spPr/>
      <dgm:t>
        <a:bodyPr/>
        <a:lstStyle/>
        <a:p>
          <a:endParaRPr lang="it-IT"/>
        </a:p>
      </dgm:t>
    </dgm:pt>
    <dgm:pt modelId="{98494940-5E94-48B3-8201-7B56EF3D1981}" type="sibTrans" cxnId="{33789D1B-3152-4410-B5D1-C51E63284BC8}">
      <dgm:prSet/>
      <dgm:spPr/>
      <dgm:t>
        <a:bodyPr/>
        <a:lstStyle/>
        <a:p>
          <a:endParaRPr lang="it-IT"/>
        </a:p>
      </dgm:t>
    </dgm:pt>
    <dgm:pt modelId="{125DBC26-45AF-4C70-8CD7-D3A6C6BD73CF}">
      <dgm:prSet phldrT="[Testo]"/>
      <dgm:spPr/>
      <dgm:t>
        <a:bodyPr/>
        <a:lstStyle/>
        <a:p>
          <a:r>
            <a:rPr lang="it-IT"/>
            <a:t>Incidenza extra gestione</a:t>
          </a:r>
        </a:p>
      </dgm:t>
    </dgm:pt>
    <dgm:pt modelId="{E2ED9EFC-D445-4825-BE0F-29A5F2534858}" type="parTrans" cxnId="{82ECF9DB-9A71-4E87-8F90-4A1F20F40064}">
      <dgm:prSet/>
      <dgm:spPr/>
      <dgm:t>
        <a:bodyPr/>
        <a:lstStyle/>
        <a:p>
          <a:endParaRPr lang="it-IT"/>
        </a:p>
      </dgm:t>
    </dgm:pt>
    <dgm:pt modelId="{646DB765-653F-424E-9861-983ED5EAE0CF}" type="sibTrans" cxnId="{82ECF9DB-9A71-4E87-8F90-4A1F20F40064}">
      <dgm:prSet/>
      <dgm:spPr/>
      <dgm:t>
        <a:bodyPr/>
        <a:lstStyle/>
        <a:p>
          <a:endParaRPr lang="it-IT"/>
        </a:p>
      </dgm:t>
    </dgm:pt>
    <dgm:pt modelId="{881C1E0A-28C8-41B8-A3F5-3E7E00C1242E}">
      <dgm:prSet phldrT="[Testo]"/>
      <dgm:spPr/>
      <dgm:t>
        <a:bodyPr/>
        <a:lstStyle/>
        <a:p>
          <a:r>
            <a:rPr lang="it-IT"/>
            <a:t>ROS (Return On Sale)</a:t>
          </a:r>
        </a:p>
      </dgm:t>
    </dgm:pt>
    <dgm:pt modelId="{BD76A41D-2211-46DF-9451-1CBBB96D7CD7}" type="parTrans" cxnId="{48C5519B-448E-446B-BE58-128C602F9D98}">
      <dgm:prSet/>
      <dgm:spPr/>
      <dgm:t>
        <a:bodyPr/>
        <a:lstStyle/>
        <a:p>
          <a:endParaRPr lang="it-IT"/>
        </a:p>
      </dgm:t>
    </dgm:pt>
    <dgm:pt modelId="{4978B39B-EC3A-4027-9589-3083D2238068}" type="sibTrans" cxnId="{48C5519B-448E-446B-BE58-128C602F9D98}">
      <dgm:prSet/>
      <dgm:spPr/>
      <dgm:t>
        <a:bodyPr/>
        <a:lstStyle/>
        <a:p>
          <a:endParaRPr lang="it-IT"/>
        </a:p>
      </dgm:t>
    </dgm:pt>
    <dgm:pt modelId="{877F7DCC-8AB0-4979-9B33-913BBCA07E85}">
      <dgm:prSet phldrT="[Testo]"/>
      <dgm:spPr/>
      <dgm:t>
        <a:bodyPr/>
        <a:lstStyle/>
        <a:p>
          <a:r>
            <a:rPr lang="it-IT"/>
            <a:t>Indice di rotazione attivo</a:t>
          </a:r>
        </a:p>
      </dgm:t>
    </dgm:pt>
    <dgm:pt modelId="{BD712986-11DE-4717-A60F-F22A44C370FA}" type="parTrans" cxnId="{B98AC85F-B73E-49A4-AF0B-83EE5AEAE3DA}">
      <dgm:prSet/>
      <dgm:spPr/>
      <dgm:t>
        <a:bodyPr/>
        <a:lstStyle/>
        <a:p>
          <a:endParaRPr lang="it-IT"/>
        </a:p>
      </dgm:t>
    </dgm:pt>
    <dgm:pt modelId="{EF34141D-DB83-4BAA-98D3-8E58EFF95261}" type="sibTrans" cxnId="{B98AC85F-B73E-49A4-AF0B-83EE5AEAE3DA}">
      <dgm:prSet/>
      <dgm:spPr/>
      <dgm:t>
        <a:bodyPr/>
        <a:lstStyle/>
        <a:p>
          <a:endParaRPr lang="it-IT"/>
        </a:p>
      </dgm:t>
    </dgm:pt>
    <dgm:pt modelId="{B2E00C2D-C0B0-4896-ADB9-B096584021C7}" type="pres">
      <dgm:prSet presAssocID="{D887585C-5362-4E5A-B253-A0080E604001}" presName="hierChild1" presStyleCnt="0">
        <dgm:presLayoutVars>
          <dgm:orgChart val="1"/>
          <dgm:chPref val="1"/>
          <dgm:dir/>
          <dgm:animOne val="branch"/>
          <dgm:animLvl val="lvl"/>
          <dgm:resizeHandles/>
        </dgm:presLayoutVars>
      </dgm:prSet>
      <dgm:spPr/>
      <dgm:t>
        <a:bodyPr/>
        <a:lstStyle/>
        <a:p>
          <a:endParaRPr lang="it-IT"/>
        </a:p>
      </dgm:t>
    </dgm:pt>
    <dgm:pt modelId="{870AE4FA-D169-48B1-8E7D-5A20286064DA}" type="pres">
      <dgm:prSet presAssocID="{F04BA0A4-BD80-46F6-B149-5E86EB949BC9}" presName="hierRoot1" presStyleCnt="0">
        <dgm:presLayoutVars>
          <dgm:hierBranch val="init"/>
        </dgm:presLayoutVars>
      </dgm:prSet>
      <dgm:spPr/>
    </dgm:pt>
    <dgm:pt modelId="{0A374E89-233E-4155-BC70-F740BB3CACD7}" type="pres">
      <dgm:prSet presAssocID="{F04BA0A4-BD80-46F6-B149-5E86EB949BC9}" presName="rootComposite1" presStyleCnt="0"/>
      <dgm:spPr/>
    </dgm:pt>
    <dgm:pt modelId="{62A1E5D3-F48E-44AB-BB30-47590F16561E}" type="pres">
      <dgm:prSet presAssocID="{F04BA0A4-BD80-46F6-B149-5E86EB949BC9}" presName="rootText1" presStyleLbl="node0" presStyleIdx="0" presStyleCnt="1">
        <dgm:presLayoutVars>
          <dgm:chPref val="3"/>
        </dgm:presLayoutVars>
      </dgm:prSet>
      <dgm:spPr/>
      <dgm:t>
        <a:bodyPr/>
        <a:lstStyle/>
        <a:p>
          <a:endParaRPr lang="it-IT"/>
        </a:p>
      </dgm:t>
    </dgm:pt>
    <dgm:pt modelId="{658BD146-A153-408A-B8AB-E9980E3BF535}" type="pres">
      <dgm:prSet presAssocID="{F04BA0A4-BD80-46F6-B149-5E86EB949BC9}" presName="rootConnector1" presStyleLbl="node1" presStyleIdx="0" presStyleCnt="0"/>
      <dgm:spPr/>
      <dgm:t>
        <a:bodyPr/>
        <a:lstStyle/>
        <a:p>
          <a:endParaRPr lang="it-IT"/>
        </a:p>
      </dgm:t>
    </dgm:pt>
    <dgm:pt modelId="{B8B66E37-CA46-4BAF-B351-11437100E8DB}" type="pres">
      <dgm:prSet presAssocID="{F04BA0A4-BD80-46F6-B149-5E86EB949BC9}" presName="hierChild2" presStyleCnt="0"/>
      <dgm:spPr/>
    </dgm:pt>
    <dgm:pt modelId="{D21B74E6-0D95-43A5-801E-870EC64DDE51}" type="pres">
      <dgm:prSet presAssocID="{1E8CEF26-95D5-4DAA-BDF2-99251D3FA438}" presName="Name64" presStyleLbl="parChTrans1D2" presStyleIdx="0" presStyleCnt="3"/>
      <dgm:spPr/>
      <dgm:t>
        <a:bodyPr/>
        <a:lstStyle/>
        <a:p>
          <a:endParaRPr lang="it-IT"/>
        </a:p>
      </dgm:t>
    </dgm:pt>
    <dgm:pt modelId="{51892218-C393-4E3A-AE08-5C7066646635}" type="pres">
      <dgm:prSet presAssocID="{6233B542-BEBB-4AA5-AAFD-CD38156585E3}" presName="hierRoot2" presStyleCnt="0">
        <dgm:presLayoutVars>
          <dgm:hierBranch val="init"/>
        </dgm:presLayoutVars>
      </dgm:prSet>
      <dgm:spPr/>
    </dgm:pt>
    <dgm:pt modelId="{3D1CE51D-9FC2-47AF-8064-DD90DBC9F73F}" type="pres">
      <dgm:prSet presAssocID="{6233B542-BEBB-4AA5-AAFD-CD38156585E3}" presName="rootComposite" presStyleCnt="0"/>
      <dgm:spPr/>
    </dgm:pt>
    <dgm:pt modelId="{AF7D7DD4-10F8-44B3-90C6-76E2656103CD}" type="pres">
      <dgm:prSet presAssocID="{6233B542-BEBB-4AA5-AAFD-CD38156585E3}" presName="rootText" presStyleLbl="node2" presStyleIdx="0" presStyleCnt="3">
        <dgm:presLayoutVars>
          <dgm:chPref val="3"/>
        </dgm:presLayoutVars>
      </dgm:prSet>
      <dgm:spPr/>
      <dgm:t>
        <a:bodyPr/>
        <a:lstStyle/>
        <a:p>
          <a:endParaRPr lang="it-IT"/>
        </a:p>
      </dgm:t>
    </dgm:pt>
    <dgm:pt modelId="{A2502AF6-F4EF-4EE4-B3AE-686D89680EA4}" type="pres">
      <dgm:prSet presAssocID="{6233B542-BEBB-4AA5-AAFD-CD38156585E3}" presName="rootConnector" presStyleLbl="node2" presStyleIdx="0" presStyleCnt="3"/>
      <dgm:spPr/>
      <dgm:t>
        <a:bodyPr/>
        <a:lstStyle/>
        <a:p>
          <a:endParaRPr lang="it-IT"/>
        </a:p>
      </dgm:t>
    </dgm:pt>
    <dgm:pt modelId="{A1C8565F-15C1-4F4A-92B5-C0C5BA6544C1}" type="pres">
      <dgm:prSet presAssocID="{6233B542-BEBB-4AA5-AAFD-CD38156585E3}" presName="hierChild4" presStyleCnt="0"/>
      <dgm:spPr/>
    </dgm:pt>
    <dgm:pt modelId="{3050441C-907D-46E4-A0D2-32A69E15DF50}" type="pres">
      <dgm:prSet presAssocID="{B121B052-62EF-4E7B-BA98-F065023911E3}" presName="Name64" presStyleLbl="parChTrans1D3" presStyleIdx="0" presStyleCnt="7"/>
      <dgm:spPr/>
      <dgm:t>
        <a:bodyPr/>
        <a:lstStyle/>
        <a:p>
          <a:endParaRPr lang="it-IT"/>
        </a:p>
      </dgm:t>
    </dgm:pt>
    <dgm:pt modelId="{3CB5D2B2-74DF-4D05-9724-B5208CB719ED}" type="pres">
      <dgm:prSet presAssocID="{7485C62A-7499-4078-9DA3-2270D7D8B56C}" presName="hierRoot2" presStyleCnt="0">
        <dgm:presLayoutVars>
          <dgm:hierBranch val="init"/>
        </dgm:presLayoutVars>
      </dgm:prSet>
      <dgm:spPr/>
    </dgm:pt>
    <dgm:pt modelId="{446BC5F4-BA54-470B-BCA7-FCF3D79657FD}" type="pres">
      <dgm:prSet presAssocID="{7485C62A-7499-4078-9DA3-2270D7D8B56C}" presName="rootComposite" presStyleCnt="0"/>
      <dgm:spPr/>
    </dgm:pt>
    <dgm:pt modelId="{1DEE1C95-451C-44D0-A276-F8F7B3D7EF99}" type="pres">
      <dgm:prSet presAssocID="{7485C62A-7499-4078-9DA3-2270D7D8B56C}" presName="rootText" presStyleLbl="node3" presStyleIdx="0" presStyleCnt="7">
        <dgm:presLayoutVars>
          <dgm:chPref val="3"/>
        </dgm:presLayoutVars>
      </dgm:prSet>
      <dgm:spPr/>
      <dgm:t>
        <a:bodyPr/>
        <a:lstStyle/>
        <a:p>
          <a:endParaRPr lang="it-IT"/>
        </a:p>
      </dgm:t>
    </dgm:pt>
    <dgm:pt modelId="{FC121088-2DD2-49F5-AF73-D3E604C186C0}" type="pres">
      <dgm:prSet presAssocID="{7485C62A-7499-4078-9DA3-2270D7D8B56C}" presName="rootConnector" presStyleLbl="node3" presStyleIdx="0" presStyleCnt="7"/>
      <dgm:spPr/>
      <dgm:t>
        <a:bodyPr/>
        <a:lstStyle/>
        <a:p>
          <a:endParaRPr lang="it-IT"/>
        </a:p>
      </dgm:t>
    </dgm:pt>
    <dgm:pt modelId="{0DFE6829-FDF1-415E-AC19-B66D05AB6476}" type="pres">
      <dgm:prSet presAssocID="{7485C62A-7499-4078-9DA3-2270D7D8B56C}" presName="hierChild4" presStyleCnt="0"/>
      <dgm:spPr/>
    </dgm:pt>
    <dgm:pt modelId="{C32DC684-2404-4026-A225-01709FFCA119}" type="pres">
      <dgm:prSet presAssocID="{5656ACE1-69D6-4187-95EF-1687FDDE98CB}" presName="Name64" presStyleLbl="parChTrans1D4" presStyleIdx="0" presStyleCnt="21"/>
      <dgm:spPr/>
      <dgm:t>
        <a:bodyPr/>
        <a:lstStyle/>
        <a:p>
          <a:endParaRPr lang="it-IT"/>
        </a:p>
      </dgm:t>
    </dgm:pt>
    <dgm:pt modelId="{EE0F3B8F-BECD-43A0-886C-67999B4AAFAD}" type="pres">
      <dgm:prSet presAssocID="{2299E697-F6D5-4032-BF0A-28819458F4B4}" presName="hierRoot2" presStyleCnt="0">
        <dgm:presLayoutVars>
          <dgm:hierBranch val="init"/>
        </dgm:presLayoutVars>
      </dgm:prSet>
      <dgm:spPr/>
    </dgm:pt>
    <dgm:pt modelId="{6A8DAF03-D8D0-467A-B56F-E8CD198A06A3}" type="pres">
      <dgm:prSet presAssocID="{2299E697-F6D5-4032-BF0A-28819458F4B4}" presName="rootComposite" presStyleCnt="0"/>
      <dgm:spPr/>
    </dgm:pt>
    <dgm:pt modelId="{BA229152-41FD-4D53-8150-19F737039788}" type="pres">
      <dgm:prSet presAssocID="{2299E697-F6D5-4032-BF0A-28819458F4B4}" presName="rootText" presStyleLbl="node4" presStyleIdx="0" presStyleCnt="21">
        <dgm:presLayoutVars>
          <dgm:chPref val="3"/>
        </dgm:presLayoutVars>
      </dgm:prSet>
      <dgm:spPr/>
      <dgm:t>
        <a:bodyPr/>
        <a:lstStyle/>
        <a:p>
          <a:endParaRPr lang="it-IT"/>
        </a:p>
      </dgm:t>
    </dgm:pt>
    <dgm:pt modelId="{AC1B9A75-A12F-48D7-8A2D-61478339CA9B}" type="pres">
      <dgm:prSet presAssocID="{2299E697-F6D5-4032-BF0A-28819458F4B4}" presName="rootConnector" presStyleLbl="node4" presStyleIdx="0" presStyleCnt="21"/>
      <dgm:spPr/>
      <dgm:t>
        <a:bodyPr/>
        <a:lstStyle/>
        <a:p>
          <a:endParaRPr lang="it-IT"/>
        </a:p>
      </dgm:t>
    </dgm:pt>
    <dgm:pt modelId="{B35BDD4E-4CCD-406C-849B-7079F00A1042}" type="pres">
      <dgm:prSet presAssocID="{2299E697-F6D5-4032-BF0A-28819458F4B4}" presName="hierChild4" presStyleCnt="0"/>
      <dgm:spPr/>
    </dgm:pt>
    <dgm:pt modelId="{62A73C9A-6329-44B7-B6FD-75B959D66DFC}" type="pres">
      <dgm:prSet presAssocID="{2299E697-F6D5-4032-BF0A-28819458F4B4}" presName="hierChild5" presStyleCnt="0"/>
      <dgm:spPr/>
    </dgm:pt>
    <dgm:pt modelId="{3090F674-DE7F-41D7-A47F-206D41A5A7DD}" type="pres">
      <dgm:prSet presAssocID="{A7CE4F19-199A-4134-94A1-12CBD8DCC28D}" presName="Name64" presStyleLbl="parChTrans1D4" presStyleIdx="1" presStyleCnt="21"/>
      <dgm:spPr/>
      <dgm:t>
        <a:bodyPr/>
        <a:lstStyle/>
        <a:p>
          <a:endParaRPr lang="it-IT"/>
        </a:p>
      </dgm:t>
    </dgm:pt>
    <dgm:pt modelId="{13189F79-DBD2-4F1B-809E-8CAA9F4CDBF5}" type="pres">
      <dgm:prSet presAssocID="{510B7878-76DE-4B77-95FB-5300DDCED7BB}" presName="hierRoot2" presStyleCnt="0">
        <dgm:presLayoutVars>
          <dgm:hierBranch val="init"/>
        </dgm:presLayoutVars>
      </dgm:prSet>
      <dgm:spPr/>
    </dgm:pt>
    <dgm:pt modelId="{82ABCF24-20BD-415F-99DF-DAD4B095C399}" type="pres">
      <dgm:prSet presAssocID="{510B7878-76DE-4B77-95FB-5300DDCED7BB}" presName="rootComposite" presStyleCnt="0"/>
      <dgm:spPr/>
    </dgm:pt>
    <dgm:pt modelId="{39F2D83D-4C57-4584-8C36-6D88BCF1F15F}" type="pres">
      <dgm:prSet presAssocID="{510B7878-76DE-4B77-95FB-5300DDCED7BB}" presName="rootText" presStyleLbl="node4" presStyleIdx="1" presStyleCnt="21">
        <dgm:presLayoutVars>
          <dgm:chPref val="3"/>
        </dgm:presLayoutVars>
      </dgm:prSet>
      <dgm:spPr/>
      <dgm:t>
        <a:bodyPr/>
        <a:lstStyle/>
        <a:p>
          <a:endParaRPr lang="it-IT"/>
        </a:p>
      </dgm:t>
    </dgm:pt>
    <dgm:pt modelId="{35FBD406-7933-4958-9674-E598C0B2C9B9}" type="pres">
      <dgm:prSet presAssocID="{510B7878-76DE-4B77-95FB-5300DDCED7BB}" presName="rootConnector" presStyleLbl="node4" presStyleIdx="1" presStyleCnt="21"/>
      <dgm:spPr/>
      <dgm:t>
        <a:bodyPr/>
        <a:lstStyle/>
        <a:p>
          <a:endParaRPr lang="it-IT"/>
        </a:p>
      </dgm:t>
    </dgm:pt>
    <dgm:pt modelId="{C12ADAF1-676C-4F80-AA5D-BA2757EA466C}" type="pres">
      <dgm:prSet presAssocID="{510B7878-76DE-4B77-95FB-5300DDCED7BB}" presName="hierChild4" presStyleCnt="0"/>
      <dgm:spPr/>
    </dgm:pt>
    <dgm:pt modelId="{CE5D81EE-3B64-4C9D-AE40-369D5C9F5515}" type="pres">
      <dgm:prSet presAssocID="{510B7878-76DE-4B77-95FB-5300DDCED7BB}" presName="hierChild5" presStyleCnt="0"/>
      <dgm:spPr/>
    </dgm:pt>
    <dgm:pt modelId="{FCD438DD-9E85-4358-A9A9-A8DC0F29ABF6}" type="pres">
      <dgm:prSet presAssocID="{7485C62A-7499-4078-9DA3-2270D7D8B56C}" presName="hierChild5" presStyleCnt="0"/>
      <dgm:spPr/>
    </dgm:pt>
    <dgm:pt modelId="{C6AE08C7-D6BF-427F-B441-6A413FA7E86B}" type="pres">
      <dgm:prSet presAssocID="{37A38387-BA3F-4061-AFD3-1A1F7B976DB2}" presName="Name64" presStyleLbl="parChTrans1D3" presStyleIdx="1" presStyleCnt="7"/>
      <dgm:spPr/>
      <dgm:t>
        <a:bodyPr/>
        <a:lstStyle/>
        <a:p>
          <a:endParaRPr lang="it-IT"/>
        </a:p>
      </dgm:t>
    </dgm:pt>
    <dgm:pt modelId="{2F00455A-AB8C-4568-9070-31929EBB595F}" type="pres">
      <dgm:prSet presAssocID="{3F777292-130F-4182-B669-39185EB7BBF0}" presName="hierRoot2" presStyleCnt="0">
        <dgm:presLayoutVars>
          <dgm:hierBranch val="init"/>
        </dgm:presLayoutVars>
      </dgm:prSet>
      <dgm:spPr/>
    </dgm:pt>
    <dgm:pt modelId="{4E90D6FC-A1D5-45E7-964A-D68AE9F10649}" type="pres">
      <dgm:prSet presAssocID="{3F777292-130F-4182-B669-39185EB7BBF0}" presName="rootComposite" presStyleCnt="0"/>
      <dgm:spPr/>
    </dgm:pt>
    <dgm:pt modelId="{D0DE2E05-43A5-41FC-8A19-D0DD2D217B90}" type="pres">
      <dgm:prSet presAssocID="{3F777292-130F-4182-B669-39185EB7BBF0}" presName="rootText" presStyleLbl="node3" presStyleIdx="1" presStyleCnt="7">
        <dgm:presLayoutVars>
          <dgm:chPref val="3"/>
        </dgm:presLayoutVars>
      </dgm:prSet>
      <dgm:spPr/>
      <dgm:t>
        <a:bodyPr/>
        <a:lstStyle/>
        <a:p>
          <a:endParaRPr lang="it-IT"/>
        </a:p>
      </dgm:t>
    </dgm:pt>
    <dgm:pt modelId="{12DA4E1A-808B-46B4-A3BB-B2A6699CAB00}" type="pres">
      <dgm:prSet presAssocID="{3F777292-130F-4182-B669-39185EB7BBF0}" presName="rootConnector" presStyleLbl="node3" presStyleIdx="1" presStyleCnt="7"/>
      <dgm:spPr/>
      <dgm:t>
        <a:bodyPr/>
        <a:lstStyle/>
        <a:p>
          <a:endParaRPr lang="it-IT"/>
        </a:p>
      </dgm:t>
    </dgm:pt>
    <dgm:pt modelId="{9958C161-87AA-453F-BDA4-7776FA8D316A}" type="pres">
      <dgm:prSet presAssocID="{3F777292-130F-4182-B669-39185EB7BBF0}" presName="hierChild4" presStyleCnt="0"/>
      <dgm:spPr/>
    </dgm:pt>
    <dgm:pt modelId="{946A6F1E-2C82-4CFE-A06A-DAE786D9AC9B}" type="pres">
      <dgm:prSet presAssocID="{5D574415-543C-40D4-B2BB-8F956B607880}" presName="Name64" presStyleLbl="parChTrans1D4" presStyleIdx="2" presStyleCnt="21"/>
      <dgm:spPr/>
      <dgm:t>
        <a:bodyPr/>
        <a:lstStyle/>
        <a:p>
          <a:endParaRPr lang="it-IT"/>
        </a:p>
      </dgm:t>
    </dgm:pt>
    <dgm:pt modelId="{2E9834E7-90E3-41E9-9F3E-0BFFB712CCA3}" type="pres">
      <dgm:prSet presAssocID="{2A285BA7-85D5-4C53-8CEE-841C2B03F079}" presName="hierRoot2" presStyleCnt="0">
        <dgm:presLayoutVars>
          <dgm:hierBranch val="init"/>
        </dgm:presLayoutVars>
      </dgm:prSet>
      <dgm:spPr/>
    </dgm:pt>
    <dgm:pt modelId="{B3AE25B6-5399-4EA4-B810-BF1B12D6E62C}" type="pres">
      <dgm:prSet presAssocID="{2A285BA7-85D5-4C53-8CEE-841C2B03F079}" presName="rootComposite" presStyleCnt="0"/>
      <dgm:spPr/>
    </dgm:pt>
    <dgm:pt modelId="{F85D9A79-1DAA-4F95-BB1C-DFB55BAD89DC}" type="pres">
      <dgm:prSet presAssocID="{2A285BA7-85D5-4C53-8CEE-841C2B03F079}" presName="rootText" presStyleLbl="node4" presStyleIdx="2" presStyleCnt="21">
        <dgm:presLayoutVars>
          <dgm:chPref val="3"/>
        </dgm:presLayoutVars>
      </dgm:prSet>
      <dgm:spPr/>
      <dgm:t>
        <a:bodyPr/>
        <a:lstStyle/>
        <a:p>
          <a:endParaRPr lang="it-IT"/>
        </a:p>
      </dgm:t>
    </dgm:pt>
    <dgm:pt modelId="{841CCFF7-474F-42B2-9B55-84C4EA8DA208}" type="pres">
      <dgm:prSet presAssocID="{2A285BA7-85D5-4C53-8CEE-841C2B03F079}" presName="rootConnector" presStyleLbl="node4" presStyleIdx="2" presStyleCnt="21"/>
      <dgm:spPr/>
      <dgm:t>
        <a:bodyPr/>
        <a:lstStyle/>
        <a:p>
          <a:endParaRPr lang="it-IT"/>
        </a:p>
      </dgm:t>
    </dgm:pt>
    <dgm:pt modelId="{D41629EF-C6C9-4C0E-979F-267DFE3CA32D}" type="pres">
      <dgm:prSet presAssocID="{2A285BA7-85D5-4C53-8CEE-841C2B03F079}" presName="hierChild4" presStyleCnt="0"/>
      <dgm:spPr/>
    </dgm:pt>
    <dgm:pt modelId="{F1F9DB40-89BA-467D-B407-06EBCDABBFC6}" type="pres">
      <dgm:prSet presAssocID="{2A285BA7-85D5-4C53-8CEE-841C2B03F079}" presName="hierChild5" presStyleCnt="0"/>
      <dgm:spPr/>
    </dgm:pt>
    <dgm:pt modelId="{94C7E27B-5C3D-41D4-8D7D-FC8AAE60C4FF}" type="pres">
      <dgm:prSet presAssocID="{88F0D736-CC8E-4A9C-898B-B133819341FB}" presName="Name64" presStyleLbl="parChTrans1D4" presStyleIdx="3" presStyleCnt="21"/>
      <dgm:spPr/>
      <dgm:t>
        <a:bodyPr/>
        <a:lstStyle/>
        <a:p>
          <a:endParaRPr lang="it-IT"/>
        </a:p>
      </dgm:t>
    </dgm:pt>
    <dgm:pt modelId="{2038DEB2-FC56-43DB-BE49-7080DF630D41}" type="pres">
      <dgm:prSet presAssocID="{16A88210-24E4-4F30-B693-2EEE8D62F082}" presName="hierRoot2" presStyleCnt="0">
        <dgm:presLayoutVars>
          <dgm:hierBranch val="init"/>
        </dgm:presLayoutVars>
      </dgm:prSet>
      <dgm:spPr/>
    </dgm:pt>
    <dgm:pt modelId="{23194310-D91D-4A8A-8FC5-C7CDFEEFCD5A}" type="pres">
      <dgm:prSet presAssocID="{16A88210-24E4-4F30-B693-2EEE8D62F082}" presName="rootComposite" presStyleCnt="0"/>
      <dgm:spPr/>
    </dgm:pt>
    <dgm:pt modelId="{F6730459-3F33-4D8F-BF08-E794B7B3E65B}" type="pres">
      <dgm:prSet presAssocID="{16A88210-24E4-4F30-B693-2EEE8D62F082}" presName="rootText" presStyleLbl="node4" presStyleIdx="3" presStyleCnt="21">
        <dgm:presLayoutVars>
          <dgm:chPref val="3"/>
        </dgm:presLayoutVars>
      </dgm:prSet>
      <dgm:spPr/>
      <dgm:t>
        <a:bodyPr/>
        <a:lstStyle/>
        <a:p>
          <a:endParaRPr lang="it-IT"/>
        </a:p>
      </dgm:t>
    </dgm:pt>
    <dgm:pt modelId="{162CF86B-DC6D-46AF-B7BC-52578A3DB4C5}" type="pres">
      <dgm:prSet presAssocID="{16A88210-24E4-4F30-B693-2EEE8D62F082}" presName="rootConnector" presStyleLbl="node4" presStyleIdx="3" presStyleCnt="21"/>
      <dgm:spPr/>
      <dgm:t>
        <a:bodyPr/>
        <a:lstStyle/>
        <a:p>
          <a:endParaRPr lang="it-IT"/>
        </a:p>
      </dgm:t>
    </dgm:pt>
    <dgm:pt modelId="{61C3A5F7-EDB1-4CA6-A494-7FC088C5486B}" type="pres">
      <dgm:prSet presAssocID="{16A88210-24E4-4F30-B693-2EEE8D62F082}" presName="hierChild4" presStyleCnt="0"/>
      <dgm:spPr/>
    </dgm:pt>
    <dgm:pt modelId="{FEBD0CFF-A97D-477B-98EE-883AC85B66EE}" type="pres">
      <dgm:prSet presAssocID="{16A88210-24E4-4F30-B693-2EEE8D62F082}" presName="hierChild5" presStyleCnt="0"/>
      <dgm:spPr/>
    </dgm:pt>
    <dgm:pt modelId="{C0AFF7BC-3F03-4ECB-AFAC-655120A9D0F3}" type="pres">
      <dgm:prSet presAssocID="{3F777292-130F-4182-B669-39185EB7BBF0}" presName="hierChild5" presStyleCnt="0"/>
      <dgm:spPr/>
    </dgm:pt>
    <dgm:pt modelId="{C7679364-0204-48EB-A0F1-9BF13E465FFA}" type="pres">
      <dgm:prSet presAssocID="{20196354-5B83-474E-AACB-9AF10EBF253A}" presName="Name64" presStyleLbl="parChTrans1D3" presStyleIdx="2" presStyleCnt="7"/>
      <dgm:spPr/>
      <dgm:t>
        <a:bodyPr/>
        <a:lstStyle/>
        <a:p>
          <a:endParaRPr lang="it-IT"/>
        </a:p>
      </dgm:t>
    </dgm:pt>
    <dgm:pt modelId="{BFDEE191-BBA5-4F1E-BD62-E2AC6CDE9E98}" type="pres">
      <dgm:prSet presAssocID="{1DFB0DB4-A8A6-446E-80E7-7ACCAC754720}" presName="hierRoot2" presStyleCnt="0">
        <dgm:presLayoutVars>
          <dgm:hierBranch val="init"/>
        </dgm:presLayoutVars>
      </dgm:prSet>
      <dgm:spPr/>
    </dgm:pt>
    <dgm:pt modelId="{0DB24640-4B4C-4C01-8BF2-5EF4677F6B89}" type="pres">
      <dgm:prSet presAssocID="{1DFB0DB4-A8A6-446E-80E7-7ACCAC754720}" presName="rootComposite" presStyleCnt="0"/>
      <dgm:spPr/>
    </dgm:pt>
    <dgm:pt modelId="{DA43B5C4-F18D-4297-BB4D-79DA390C7AB0}" type="pres">
      <dgm:prSet presAssocID="{1DFB0DB4-A8A6-446E-80E7-7ACCAC754720}" presName="rootText" presStyleLbl="node3" presStyleIdx="2" presStyleCnt="7">
        <dgm:presLayoutVars>
          <dgm:chPref val="3"/>
        </dgm:presLayoutVars>
      </dgm:prSet>
      <dgm:spPr/>
      <dgm:t>
        <a:bodyPr/>
        <a:lstStyle/>
        <a:p>
          <a:endParaRPr lang="it-IT"/>
        </a:p>
      </dgm:t>
    </dgm:pt>
    <dgm:pt modelId="{B32A7F04-AE57-411F-BF1E-4EE6E53D45C6}" type="pres">
      <dgm:prSet presAssocID="{1DFB0DB4-A8A6-446E-80E7-7ACCAC754720}" presName="rootConnector" presStyleLbl="node3" presStyleIdx="2" presStyleCnt="7"/>
      <dgm:spPr/>
      <dgm:t>
        <a:bodyPr/>
        <a:lstStyle/>
        <a:p>
          <a:endParaRPr lang="it-IT"/>
        </a:p>
      </dgm:t>
    </dgm:pt>
    <dgm:pt modelId="{78D26D9E-52D0-4433-B564-3EF734370197}" type="pres">
      <dgm:prSet presAssocID="{1DFB0DB4-A8A6-446E-80E7-7ACCAC754720}" presName="hierChild4" presStyleCnt="0"/>
      <dgm:spPr/>
    </dgm:pt>
    <dgm:pt modelId="{E022E96B-AD8C-495E-B434-CA15F69D783D}" type="pres">
      <dgm:prSet presAssocID="{1DFB0DB4-A8A6-446E-80E7-7ACCAC754720}" presName="hierChild5" presStyleCnt="0"/>
      <dgm:spPr/>
    </dgm:pt>
    <dgm:pt modelId="{BB1794D9-67A0-4A8E-A400-094F8D12E010}" type="pres">
      <dgm:prSet presAssocID="{F08611F8-2316-4647-A177-CDE8AF8CB16C}" presName="Name64" presStyleLbl="parChTrans1D3" presStyleIdx="3" presStyleCnt="7"/>
      <dgm:spPr/>
      <dgm:t>
        <a:bodyPr/>
        <a:lstStyle/>
        <a:p>
          <a:endParaRPr lang="it-IT"/>
        </a:p>
      </dgm:t>
    </dgm:pt>
    <dgm:pt modelId="{6357C781-2409-4118-9010-B661E6DBB854}" type="pres">
      <dgm:prSet presAssocID="{189692EB-0BCE-47BB-AC0D-091751479EA5}" presName="hierRoot2" presStyleCnt="0">
        <dgm:presLayoutVars>
          <dgm:hierBranch val="init"/>
        </dgm:presLayoutVars>
      </dgm:prSet>
      <dgm:spPr/>
    </dgm:pt>
    <dgm:pt modelId="{25E8E9D8-D2B3-4A4D-8397-869F7EF88DA0}" type="pres">
      <dgm:prSet presAssocID="{189692EB-0BCE-47BB-AC0D-091751479EA5}" presName="rootComposite" presStyleCnt="0"/>
      <dgm:spPr/>
    </dgm:pt>
    <dgm:pt modelId="{ADB1253F-AFA2-4379-BA09-B3C963178AAD}" type="pres">
      <dgm:prSet presAssocID="{189692EB-0BCE-47BB-AC0D-091751479EA5}" presName="rootText" presStyleLbl="node3" presStyleIdx="3" presStyleCnt="7">
        <dgm:presLayoutVars>
          <dgm:chPref val="3"/>
        </dgm:presLayoutVars>
      </dgm:prSet>
      <dgm:spPr/>
      <dgm:t>
        <a:bodyPr/>
        <a:lstStyle/>
        <a:p>
          <a:endParaRPr lang="it-IT"/>
        </a:p>
      </dgm:t>
    </dgm:pt>
    <dgm:pt modelId="{C4BD6DDA-C653-4598-94AE-FE625CDA0963}" type="pres">
      <dgm:prSet presAssocID="{189692EB-0BCE-47BB-AC0D-091751479EA5}" presName="rootConnector" presStyleLbl="node3" presStyleIdx="3" presStyleCnt="7"/>
      <dgm:spPr/>
      <dgm:t>
        <a:bodyPr/>
        <a:lstStyle/>
        <a:p>
          <a:endParaRPr lang="it-IT"/>
        </a:p>
      </dgm:t>
    </dgm:pt>
    <dgm:pt modelId="{EDED56BD-FD88-4F7B-AAD8-001AB0BBE501}" type="pres">
      <dgm:prSet presAssocID="{189692EB-0BCE-47BB-AC0D-091751479EA5}" presName="hierChild4" presStyleCnt="0"/>
      <dgm:spPr/>
    </dgm:pt>
    <dgm:pt modelId="{D9EC8928-EDAC-4E40-B1D0-D22A6AC4EA01}" type="pres">
      <dgm:prSet presAssocID="{189692EB-0BCE-47BB-AC0D-091751479EA5}" presName="hierChild5" presStyleCnt="0"/>
      <dgm:spPr/>
    </dgm:pt>
    <dgm:pt modelId="{01EDBDAA-B4E6-4745-8F56-2414A7BF22BC}" type="pres">
      <dgm:prSet presAssocID="{6233B542-BEBB-4AA5-AAFD-CD38156585E3}" presName="hierChild5" presStyleCnt="0"/>
      <dgm:spPr/>
    </dgm:pt>
    <dgm:pt modelId="{F4932CDF-23FA-4B04-9691-D8F3A4CAA378}" type="pres">
      <dgm:prSet presAssocID="{DFDFD30F-A0BA-44FE-A5B0-0358525B7DBB}" presName="Name64" presStyleLbl="parChTrans1D2" presStyleIdx="1" presStyleCnt="3"/>
      <dgm:spPr/>
      <dgm:t>
        <a:bodyPr/>
        <a:lstStyle/>
        <a:p>
          <a:endParaRPr lang="it-IT"/>
        </a:p>
      </dgm:t>
    </dgm:pt>
    <dgm:pt modelId="{82B56542-E39E-4DF9-B2DB-018F92D38618}" type="pres">
      <dgm:prSet presAssocID="{242C5432-27AE-4CD8-8569-0D08F6F12E28}" presName="hierRoot2" presStyleCnt="0">
        <dgm:presLayoutVars>
          <dgm:hierBranch val="init"/>
        </dgm:presLayoutVars>
      </dgm:prSet>
      <dgm:spPr/>
    </dgm:pt>
    <dgm:pt modelId="{8E3750F5-E675-4F6F-BB1F-B7CD2F063870}" type="pres">
      <dgm:prSet presAssocID="{242C5432-27AE-4CD8-8569-0D08F6F12E28}" presName="rootComposite" presStyleCnt="0"/>
      <dgm:spPr/>
    </dgm:pt>
    <dgm:pt modelId="{8AB5BF79-9013-489A-B458-EEAD12CC57A8}" type="pres">
      <dgm:prSet presAssocID="{242C5432-27AE-4CD8-8569-0D08F6F12E28}" presName="rootText" presStyleLbl="node2" presStyleIdx="1" presStyleCnt="3">
        <dgm:presLayoutVars>
          <dgm:chPref val="3"/>
        </dgm:presLayoutVars>
      </dgm:prSet>
      <dgm:spPr/>
      <dgm:t>
        <a:bodyPr/>
        <a:lstStyle/>
        <a:p>
          <a:endParaRPr lang="it-IT"/>
        </a:p>
      </dgm:t>
    </dgm:pt>
    <dgm:pt modelId="{58C5DE58-F244-4A59-9D26-07EC45E8E6D9}" type="pres">
      <dgm:prSet presAssocID="{242C5432-27AE-4CD8-8569-0D08F6F12E28}" presName="rootConnector" presStyleLbl="node2" presStyleIdx="1" presStyleCnt="3"/>
      <dgm:spPr/>
      <dgm:t>
        <a:bodyPr/>
        <a:lstStyle/>
        <a:p>
          <a:endParaRPr lang="it-IT"/>
        </a:p>
      </dgm:t>
    </dgm:pt>
    <dgm:pt modelId="{459E812B-A128-4EBA-B672-F27334ADF160}" type="pres">
      <dgm:prSet presAssocID="{242C5432-27AE-4CD8-8569-0D08F6F12E28}" presName="hierChild4" presStyleCnt="0"/>
      <dgm:spPr/>
    </dgm:pt>
    <dgm:pt modelId="{78F65283-5E17-4970-8B70-9A0C12349C97}" type="pres">
      <dgm:prSet presAssocID="{35495D16-FF57-46F1-8EA0-A50B453D491D}" presName="Name64" presStyleLbl="parChTrans1D3" presStyleIdx="4" presStyleCnt="7"/>
      <dgm:spPr/>
      <dgm:t>
        <a:bodyPr/>
        <a:lstStyle/>
        <a:p>
          <a:endParaRPr lang="it-IT"/>
        </a:p>
      </dgm:t>
    </dgm:pt>
    <dgm:pt modelId="{AF9D4CE2-1FBC-47AF-BD5F-04C0EC0367B2}" type="pres">
      <dgm:prSet presAssocID="{B6B79807-09CB-48D7-B4C1-654B8737F020}" presName="hierRoot2" presStyleCnt="0">
        <dgm:presLayoutVars>
          <dgm:hierBranch val="init"/>
        </dgm:presLayoutVars>
      </dgm:prSet>
      <dgm:spPr/>
    </dgm:pt>
    <dgm:pt modelId="{C9D9E9CE-2A46-4A32-B3BE-63DF01B5698F}" type="pres">
      <dgm:prSet presAssocID="{B6B79807-09CB-48D7-B4C1-654B8737F020}" presName="rootComposite" presStyleCnt="0"/>
      <dgm:spPr/>
    </dgm:pt>
    <dgm:pt modelId="{B2A7675E-F0DD-42B0-AD23-D29F73073D07}" type="pres">
      <dgm:prSet presAssocID="{B6B79807-09CB-48D7-B4C1-654B8737F020}" presName="rootText" presStyleLbl="node3" presStyleIdx="4" presStyleCnt="7">
        <dgm:presLayoutVars>
          <dgm:chPref val="3"/>
        </dgm:presLayoutVars>
      </dgm:prSet>
      <dgm:spPr/>
      <dgm:t>
        <a:bodyPr/>
        <a:lstStyle/>
        <a:p>
          <a:endParaRPr lang="it-IT"/>
        </a:p>
      </dgm:t>
    </dgm:pt>
    <dgm:pt modelId="{FE8F2F7E-E9D2-49FE-8663-E558395D02C5}" type="pres">
      <dgm:prSet presAssocID="{B6B79807-09CB-48D7-B4C1-654B8737F020}" presName="rootConnector" presStyleLbl="node3" presStyleIdx="4" presStyleCnt="7"/>
      <dgm:spPr/>
      <dgm:t>
        <a:bodyPr/>
        <a:lstStyle/>
        <a:p>
          <a:endParaRPr lang="it-IT"/>
        </a:p>
      </dgm:t>
    </dgm:pt>
    <dgm:pt modelId="{69AED599-964B-4E60-B7B1-58973F72C6AA}" type="pres">
      <dgm:prSet presAssocID="{B6B79807-09CB-48D7-B4C1-654B8737F020}" presName="hierChild4" presStyleCnt="0"/>
      <dgm:spPr/>
    </dgm:pt>
    <dgm:pt modelId="{2A635716-2FAC-4D01-AB60-B0A50281F3E5}" type="pres">
      <dgm:prSet presAssocID="{9D9AD59D-0305-4F5E-B724-735D9B29BCC7}" presName="Name64" presStyleLbl="parChTrans1D4" presStyleIdx="4" presStyleCnt="21"/>
      <dgm:spPr/>
      <dgm:t>
        <a:bodyPr/>
        <a:lstStyle/>
        <a:p>
          <a:endParaRPr lang="it-IT"/>
        </a:p>
      </dgm:t>
    </dgm:pt>
    <dgm:pt modelId="{A9EEEB92-D840-439F-9109-FEB7DB3BFF4A}" type="pres">
      <dgm:prSet presAssocID="{5A967A3F-2403-4448-8311-EB0E22F5C93B}" presName="hierRoot2" presStyleCnt="0">
        <dgm:presLayoutVars>
          <dgm:hierBranch val="init"/>
        </dgm:presLayoutVars>
      </dgm:prSet>
      <dgm:spPr/>
    </dgm:pt>
    <dgm:pt modelId="{8D03D398-BD7F-494A-A5C0-B9C708620084}" type="pres">
      <dgm:prSet presAssocID="{5A967A3F-2403-4448-8311-EB0E22F5C93B}" presName="rootComposite" presStyleCnt="0"/>
      <dgm:spPr/>
    </dgm:pt>
    <dgm:pt modelId="{9570D5DF-527F-41D6-9B79-51C9A989AB09}" type="pres">
      <dgm:prSet presAssocID="{5A967A3F-2403-4448-8311-EB0E22F5C93B}" presName="rootText" presStyleLbl="node4" presStyleIdx="4" presStyleCnt="21">
        <dgm:presLayoutVars>
          <dgm:chPref val="3"/>
        </dgm:presLayoutVars>
      </dgm:prSet>
      <dgm:spPr/>
      <dgm:t>
        <a:bodyPr/>
        <a:lstStyle/>
        <a:p>
          <a:endParaRPr lang="it-IT"/>
        </a:p>
      </dgm:t>
    </dgm:pt>
    <dgm:pt modelId="{0D7AFFCA-D227-4705-97F1-1338C6D40AE7}" type="pres">
      <dgm:prSet presAssocID="{5A967A3F-2403-4448-8311-EB0E22F5C93B}" presName="rootConnector" presStyleLbl="node4" presStyleIdx="4" presStyleCnt="21"/>
      <dgm:spPr/>
      <dgm:t>
        <a:bodyPr/>
        <a:lstStyle/>
        <a:p>
          <a:endParaRPr lang="it-IT"/>
        </a:p>
      </dgm:t>
    </dgm:pt>
    <dgm:pt modelId="{21E9173C-1A59-4CCB-B111-090E8FC54A7C}" type="pres">
      <dgm:prSet presAssocID="{5A967A3F-2403-4448-8311-EB0E22F5C93B}" presName="hierChild4" presStyleCnt="0"/>
      <dgm:spPr/>
    </dgm:pt>
    <dgm:pt modelId="{9C477AE5-D695-415A-B92B-F8827CE755C4}" type="pres">
      <dgm:prSet presAssocID="{5A967A3F-2403-4448-8311-EB0E22F5C93B}" presName="hierChild5" presStyleCnt="0"/>
      <dgm:spPr/>
    </dgm:pt>
    <dgm:pt modelId="{3F1A354D-9BBA-4E2B-B827-9A07C6ADB6CA}" type="pres">
      <dgm:prSet presAssocID="{65484CEE-947B-4BE4-9728-FC38A3EADA9B}" presName="Name64" presStyleLbl="parChTrans1D4" presStyleIdx="5" presStyleCnt="21"/>
      <dgm:spPr/>
      <dgm:t>
        <a:bodyPr/>
        <a:lstStyle/>
        <a:p>
          <a:endParaRPr lang="it-IT"/>
        </a:p>
      </dgm:t>
    </dgm:pt>
    <dgm:pt modelId="{EA4989B8-76ED-4851-9EFC-F3FBD9C9860F}" type="pres">
      <dgm:prSet presAssocID="{7C2D14FD-1EAC-4566-BB08-4E6DD074311C}" presName="hierRoot2" presStyleCnt="0">
        <dgm:presLayoutVars>
          <dgm:hierBranch val="init"/>
        </dgm:presLayoutVars>
      </dgm:prSet>
      <dgm:spPr/>
    </dgm:pt>
    <dgm:pt modelId="{CF483D79-DE0C-40B1-A045-6524350C4A1B}" type="pres">
      <dgm:prSet presAssocID="{7C2D14FD-1EAC-4566-BB08-4E6DD074311C}" presName="rootComposite" presStyleCnt="0"/>
      <dgm:spPr/>
    </dgm:pt>
    <dgm:pt modelId="{930FE7D9-AF9F-47A4-A0DD-0E1987F51735}" type="pres">
      <dgm:prSet presAssocID="{7C2D14FD-1EAC-4566-BB08-4E6DD074311C}" presName="rootText" presStyleLbl="node4" presStyleIdx="5" presStyleCnt="21">
        <dgm:presLayoutVars>
          <dgm:chPref val="3"/>
        </dgm:presLayoutVars>
      </dgm:prSet>
      <dgm:spPr/>
      <dgm:t>
        <a:bodyPr/>
        <a:lstStyle/>
        <a:p>
          <a:endParaRPr lang="it-IT"/>
        </a:p>
      </dgm:t>
    </dgm:pt>
    <dgm:pt modelId="{F8281287-4625-4A52-8F69-8446819E2ACC}" type="pres">
      <dgm:prSet presAssocID="{7C2D14FD-1EAC-4566-BB08-4E6DD074311C}" presName="rootConnector" presStyleLbl="node4" presStyleIdx="5" presStyleCnt="21"/>
      <dgm:spPr/>
      <dgm:t>
        <a:bodyPr/>
        <a:lstStyle/>
        <a:p>
          <a:endParaRPr lang="it-IT"/>
        </a:p>
      </dgm:t>
    </dgm:pt>
    <dgm:pt modelId="{58A4062D-48AD-4E15-A56D-34A089DE20B4}" type="pres">
      <dgm:prSet presAssocID="{7C2D14FD-1EAC-4566-BB08-4E6DD074311C}" presName="hierChild4" presStyleCnt="0"/>
      <dgm:spPr/>
    </dgm:pt>
    <dgm:pt modelId="{A81770A1-4195-4D1C-8945-BE3765B1D0CA}" type="pres">
      <dgm:prSet presAssocID="{7C2D14FD-1EAC-4566-BB08-4E6DD074311C}" presName="hierChild5" presStyleCnt="0"/>
      <dgm:spPr/>
    </dgm:pt>
    <dgm:pt modelId="{346D5CD1-F2AF-4A1F-B964-F90969F791E3}" type="pres">
      <dgm:prSet presAssocID="{AFCEC0E6-1395-4214-AD4C-9FF20C9E52AB}" presName="Name64" presStyleLbl="parChTrans1D4" presStyleIdx="6" presStyleCnt="21"/>
      <dgm:spPr/>
      <dgm:t>
        <a:bodyPr/>
        <a:lstStyle/>
        <a:p>
          <a:endParaRPr lang="it-IT"/>
        </a:p>
      </dgm:t>
    </dgm:pt>
    <dgm:pt modelId="{E93476E7-3E5A-40DD-8968-73E6CBA07FA4}" type="pres">
      <dgm:prSet presAssocID="{E2C96779-1178-4E99-8557-FA13DD2D8EB6}" presName="hierRoot2" presStyleCnt="0">
        <dgm:presLayoutVars>
          <dgm:hierBranch val="init"/>
        </dgm:presLayoutVars>
      </dgm:prSet>
      <dgm:spPr/>
    </dgm:pt>
    <dgm:pt modelId="{4BBE7CBD-0F0E-400F-AB84-3FE17B2DC5C5}" type="pres">
      <dgm:prSet presAssocID="{E2C96779-1178-4E99-8557-FA13DD2D8EB6}" presName="rootComposite" presStyleCnt="0"/>
      <dgm:spPr/>
    </dgm:pt>
    <dgm:pt modelId="{42463E02-7F8D-4F4E-84AD-F10FCEE9FFDC}" type="pres">
      <dgm:prSet presAssocID="{E2C96779-1178-4E99-8557-FA13DD2D8EB6}" presName="rootText" presStyleLbl="node4" presStyleIdx="6" presStyleCnt="21">
        <dgm:presLayoutVars>
          <dgm:chPref val="3"/>
        </dgm:presLayoutVars>
      </dgm:prSet>
      <dgm:spPr/>
      <dgm:t>
        <a:bodyPr/>
        <a:lstStyle/>
        <a:p>
          <a:endParaRPr lang="it-IT"/>
        </a:p>
      </dgm:t>
    </dgm:pt>
    <dgm:pt modelId="{CE6ADCCD-696B-467B-B9F8-EBCCC6907500}" type="pres">
      <dgm:prSet presAssocID="{E2C96779-1178-4E99-8557-FA13DD2D8EB6}" presName="rootConnector" presStyleLbl="node4" presStyleIdx="6" presStyleCnt="21"/>
      <dgm:spPr/>
      <dgm:t>
        <a:bodyPr/>
        <a:lstStyle/>
        <a:p>
          <a:endParaRPr lang="it-IT"/>
        </a:p>
      </dgm:t>
    </dgm:pt>
    <dgm:pt modelId="{0920DDC5-75E1-4F01-BEC8-369AB96C6681}" type="pres">
      <dgm:prSet presAssocID="{E2C96779-1178-4E99-8557-FA13DD2D8EB6}" presName="hierChild4" presStyleCnt="0"/>
      <dgm:spPr/>
    </dgm:pt>
    <dgm:pt modelId="{27606B09-49B8-410B-A228-A2888EFA6EA0}" type="pres">
      <dgm:prSet presAssocID="{E2C96779-1178-4E99-8557-FA13DD2D8EB6}" presName="hierChild5" presStyleCnt="0"/>
      <dgm:spPr/>
    </dgm:pt>
    <dgm:pt modelId="{63AD6AC0-0268-4CA9-B0DF-F8F1AF0F644B}" type="pres">
      <dgm:prSet presAssocID="{B6B79807-09CB-48D7-B4C1-654B8737F020}" presName="hierChild5" presStyleCnt="0"/>
      <dgm:spPr/>
    </dgm:pt>
    <dgm:pt modelId="{CC37664E-E5BB-433E-BDF6-3655AB59D6B5}" type="pres">
      <dgm:prSet presAssocID="{1F009A56-14A7-425C-B823-E13186CDC140}" presName="Name64" presStyleLbl="parChTrans1D3" presStyleIdx="5" presStyleCnt="7"/>
      <dgm:spPr/>
      <dgm:t>
        <a:bodyPr/>
        <a:lstStyle/>
        <a:p>
          <a:endParaRPr lang="it-IT"/>
        </a:p>
      </dgm:t>
    </dgm:pt>
    <dgm:pt modelId="{E98483A4-AA86-4B10-BA76-9E817570FC00}" type="pres">
      <dgm:prSet presAssocID="{EA41C77E-226C-48F1-82F9-D62A2134043F}" presName="hierRoot2" presStyleCnt="0">
        <dgm:presLayoutVars>
          <dgm:hierBranch val="init"/>
        </dgm:presLayoutVars>
      </dgm:prSet>
      <dgm:spPr/>
    </dgm:pt>
    <dgm:pt modelId="{67C501A1-8E96-4940-BC03-E9D437EA67C7}" type="pres">
      <dgm:prSet presAssocID="{EA41C77E-226C-48F1-82F9-D62A2134043F}" presName="rootComposite" presStyleCnt="0"/>
      <dgm:spPr/>
    </dgm:pt>
    <dgm:pt modelId="{FC2E9C08-D90C-4E76-BFF2-2D7693398FED}" type="pres">
      <dgm:prSet presAssocID="{EA41C77E-226C-48F1-82F9-D62A2134043F}" presName="rootText" presStyleLbl="node3" presStyleIdx="5" presStyleCnt="7">
        <dgm:presLayoutVars>
          <dgm:chPref val="3"/>
        </dgm:presLayoutVars>
      </dgm:prSet>
      <dgm:spPr/>
      <dgm:t>
        <a:bodyPr/>
        <a:lstStyle/>
        <a:p>
          <a:endParaRPr lang="it-IT"/>
        </a:p>
      </dgm:t>
    </dgm:pt>
    <dgm:pt modelId="{517FB987-EF2D-4062-8A39-93A5D42C1D42}" type="pres">
      <dgm:prSet presAssocID="{EA41C77E-226C-48F1-82F9-D62A2134043F}" presName="rootConnector" presStyleLbl="node3" presStyleIdx="5" presStyleCnt="7"/>
      <dgm:spPr/>
      <dgm:t>
        <a:bodyPr/>
        <a:lstStyle/>
        <a:p>
          <a:endParaRPr lang="it-IT"/>
        </a:p>
      </dgm:t>
    </dgm:pt>
    <dgm:pt modelId="{2EF125FC-FC61-4B98-AD95-71175FAFB623}" type="pres">
      <dgm:prSet presAssocID="{EA41C77E-226C-48F1-82F9-D62A2134043F}" presName="hierChild4" presStyleCnt="0"/>
      <dgm:spPr/>
    </dgm:pt>
    <dgm:pt modelId="{FACC227C-B752-4DF1-B9FF-AEFB812EEA98}" type="pres">
      <dgm:prSet presAssocID="{F3CCE4D3-D576-4750-ADA0-12A4D744EE66}" presName="Name64" presStyleLbl="parChTrans1D4" presStyleIdx="7" presStyleCnt="21"/>
      <dgm:spPr/>
      <dgm:t>
        <a:bodyPr/>
        <a:lstStyle/>
        <a:p>
          <a:endParaRPr lang="it-IT"/>
        </a:p>
      </dgm:t>
    </dgm:pt>
    <dgm:pt modelId="{26AE1E5A-52BF-4A1F-9C44-1E21F817BC3C}" type="pres">
      <dgm:prSet presAssocID="{5B3F0462-7312-4E91-9DC1-38A2A362920E}" presName="hierRoot2" presStyleCnt="0">
        <dgm:presLayoutVars>
          <dgm:hierBranch val="init"/>
        </dgm:presLayoutVars>
      </dgm:prSet>
      <dgm:spPr/>
    </dgm:pt>
    <dgm:pt modelId="{F18FD723-39C8-4C0B-A0EE-1B8F151F15CB}" type="pres">
      <dgm:prSet presAssocID="{5B3F0462-7312-4E91-9DC1-38A2A362920E}" presName="rootComposite" presStyleCnt="0"/>
      <dgm:spPr/>
    </dgm:pt>
    <dgm:pt modelId="{E0B28F44-580D-458D-A166-DB427AFDCCE6}" type="pres">
      <dgm:prSet presAssocID="{5B3F0462-7312-4E91-9DC1-38A2A362920E}" presName="rootText" presStyleLbl="node4" presStyleIdx="7" presStyleCnt="21">
        <dgm:presLayoutVars>
          <dgm:chPref val="3"/>
        </dgm:presLayoutVars>
      </dgm:prSet>
      <dgm:spPr/>
      <dgm:t>
        <a:bodyPr/>
        <a:lstStyle/>
        <a:p>
          <a:endParaRPr lang="it-IT"/>
        </a:p>
      </dgm:t>
    </dgm:pt>
    <dgm:pt modelId="{D4E44764-DBB5-40DB-A0CF-3D784CA96E95}" type="pres">
      <dgm:prSet presAssocID="{5B3F0462-7312-4E91-9DC1-38A2A362920E}" presName="rootConnector" presStyleLbl="node4" presStyleIdx="7" presStyleCnt="21"/>
      <dgm:spPr/>
      <dgm:t>
        <a:bodyPr/>
        <a:lstStyle/>
        <a:p>
          <a:endParaRPr lang="it-IT"/>
        </a:p>
      </dgm:t>
    </dgm:pt>
    <dgm:pt modelId="{3A26902D-5653-4DE6-9352-45664D7AD16C}" type="pres">
      <dgm:prSet presAssocID="{5B3F0462-7312-4E91-9DC1-38A2A362920E}" presName="hierChild4" presStyleCnt="0"/>
      <dgm:spPr/>
    </dgm:pt>
    <dgm:pt modelId="{F2FC0F6A-9041-4675-8BEF-ABAE26806214}" type="pres">
      <dgm:prSet presAssocID="{23C38E19-632B-43B6-AB51-A17161C21AD6}" presName="Name64" presStyleLbl="parChTrans1D4" presStyleIdx="8" presStyleCnt="21"/>
      <dgm:spPr/>
      <dgm:t>
        <a:bodyPr/>
        <a:lstStyle/>
        <a:p>
          <a:endParaRPr lang="it-IT"/>
        </a:p>
      </dgm:t>
    </dgm:pt>
    <dgm:pt modelId="{70FF162D-3EEB-4558-8310-F956B303DE47}" type="pres">
      <dgm:prSet presAssocID="{EAC578A5-5995-4F67-B2F7-B0414E186E35}" presName="hierRoot2" presStyleCnt="0">
        <dgm:presLayoutVars>
          <dgm:hierBranch val="init"/>
        </dgm:presLayoutVars>
      </dgm:prSet>
      <dgm:spPr/>
    </dgm:pt>
    <dgm:pt modelId="{6FE91507-ABE7-412A-84FE-516F738863FF}" type="pres">
      <dgm:prSet presAssocID="{EAC578A5-5995-4F67-B2F7-B0414E186E35}" presName="rootComposite" presStyleCnt="0"/>
      <dgm:spPr/>
    </dgm:pt>
    <dgm:pt modelId="{114E7161-699F-4BA2-A549-9637333D3DFE}" type="pres">
      <dgm:prSet presAssocID="{EAC578A5-5995-4F67-B2F7-B0414E186E35}" presName="rootText" presStyleLbl="node4" presStyleIdx="8" presStyleCnt="21">
        <dgm:presLayoutVars>
          <dgm:chPref val="3"/>
        </dgm:presLayoutVars>
      </dgm:prSet>
      <dgm:spPr/>
      <dgm:t>
        <a:bodyPr/>
        <a:lstStyle/>
        <a:p>
          <a:endParaRPr lang="it-IT"/>
        </a:p>
      </dgm:t>
    </dgm:pt>
    <dgm:pt modelId="{2F64B412-2F01-417E-AB11-88EA299459A5}" type="pres">
      <dgm:prSet presAssocID="{EAC578A5-5995-4F67-B2F7-B0414E186E35}" presName="rootConnector" presStyleLbl="node4" presStyleIdx="8" presStyleCnt="21"/>
      <dgm:spPr/>
      <dgm:t>
        <a:bodyPr/>
        <a:lstStyle/>
        <a:p>
          <a:endParaRPr lang="it-IT"/>
        </a:p>
      </dgm:t>
    </dgm:pt>
    <dgm:pt modelId="{717B6295-16F2-4491-9CC5-8D0FE1DBBD1C}" type="pres">
      <dgm:prSet presAssocID="{EAC578A5-5995-4F67-B2F7-B0414E186E35}" presName="hierChild4" presStyleCnt="0"/>
      <dgm:spPr/>
    </dgm:pt>
    <dgm:pt modelId="{D959B803-FB6A-4E7D-BBC0-CEF21BE6E53E}" type="pres">
      <dgm:prSet presAssocID="{EAC578A5-5995-4F67-B2F7-B0414E186E35}" presName="hierChild5" presStyleCnt="0"/>
      <dgm:spPr/>
    </dgm:pt>
    <dgm:pt modelId="{3EF603CF-1058-4E8C-922D-049F46EFDC2B}" type="pres">
      <dgm:prSet presAssocID="{AB7A48C2-A92C-41EF-A452-F95460BCD91C}" presName="Name64" presStyleLbl="parChTrans1D4" presStyleIdx="9" presStyleCnt="21"/>
      <dgm:spPr/>
      <dgm:t>
        <a:bodyPr/>
        <a:lstStyle/>
        <a:p>
          <a:endParaRPr lang="it-IT"/>
        </a:p>
      </dgm:t>
    </dgm:pt>
    <dgm:pt modelId="{02A494B2-292A-439E-B647-8ED89DEB28C5}" type="pres">
      <dgm:prSet presAssocID="{9C87961A-4DBA-4626-B1F6-47C9803C4A7C}" presName="hierRoot2" presStyleCnt="0">
        <dgm:presLayoutVars>
          <dgm:hierBranch val="init"/>
        </dgm:presLayoutVars>
      </dgm:prSet>
      <dgm:spPr/>
    </dgm:pt>
    <dgm:pt modelId="{1E33E693-50B6-4B4D-8397-89808D6668F8}" type="pres">
      <dgm:prSet presAssocID="{9C87961A-4DBA-4626-B1F6-47C9803C4A7C}" presName="rootComposite" presStyleCnt="0"/>
      <dgm:spPr/>
    </dgm:pt>
    <dgm:pt modelId="{26CD2789-3103-4378-9379-18E1EA416072}" type="pres">
      <dgm:prSet presAssocID="{9C87961A-4DBA-4626-B1F6-47C9803C4A7C}" presName="rootText" presStyleLbl="node4" presStyleIdx="9" presStyleCnt="21">
        <dgm:presLayoutVars>
          <dgm:chPref val="3"/>
        </dgm:presLayoutVars>
      </dgm:prSet>
      <dgm:spPr/>
      <dgm:t>
        <a:bodyPr/>
        <a:lstStyle/>
        <a:p>
          <a:endParaRPr lang="it-IT"/>
        </a:p>
      </dgm:t>
    </dgm:pt>
    <dgm:pt modelId="{F26781E6-B190-4FB4-938F-A92845AC5367}" type="pres">
      <dgm:prSet presAssocID="{9C87961A-4DBA-4626-B1F6-47C9803C4A7C}" presName="rootConnector" presStyleLbl="node4" presStyleIdx="9" presStyleCnt="21"/>
      <dgm:spPr/>
      <dgm:t>
        <a:bodyPr/>
        <a:lstStyle/>
        <a:p>
          <a:endParaRPr lang="it-IT"/>
        </a:p>
      </dgm:t>
    </dgm:pt>
    <dgm:pt modelId="{8A111220-1C84-4B65-A861-B7D4BA59039D}" type="pres">
      <dgm:prSet presAssocID="{9C87961A-4DBA-4626-B1F6-47C9803C4A7C}" presName="hierChild4" presStyleCnt="0"/>
      <dgm:spPr/>
    </dgm:pt>
    <dgm:pt modelId="{9CF9B160-D5FF-43FE-BD5C-0A62F2F71317}" type="pres">
      <dgm:prSet presAssocID="{9C87961A-4DBA-4626-B1F6-47C9803C4A7C}" presName="hierChild5" presStyleCnt="0"/>
      <dgm:spPr/>
    </dgm:pt>
    <dgm:pt modelId="{D75B3867-59BE-4AEC-BE99-DF4C7A14FD20}" type="pres">
      <dgm:prSet presAssocID="{67A5E50B-555D-473E-8211-C5003D0A0BE4}" presName="Name64" presStyleLbl="parChTrans1D4" presStyleIdx="10" presStyleCnt="21"/>
      <dgm:spPr/>
      <dgm:t>
        <a:bodyPr/>
        <a:lstStyle/>
        <a:p>
          <a:endParaRPr lang="it-IT"/>
        </a:p>
      </dgm:t>
    </dgm:pt>
    <dgm:pt modelId="{8CD57B50-48CB-4C47-B0BF-DC1D1FCA012E}" type="pres">
      <dgm:prSet presAssocID="{36FE5E90-895E-4056-B241-33BC286A1AEA}" presName="hierRoot2" presStyleCnt="0">
        <dgm:presLayoutVars>
          <dgm:hierBranch val="init"/>
        </dgm:presLayoutVars>
      </dgm:prSet>
      <dgm:spPr/>
    </dgm:pt>
    <dgm:pt modelId="{C19BF182-65AD-40CE-AC58-2010CB6868A5}" type="pres">
      <dgm:prSet presAssocID="{36FE5E90-895E-4056-B241-33BC286A1AEA}" presName="rootComposite" presStyleCnt="0"/>
      <dgm:spPr/>
    </dgm:pt>
    <dgm:pt modelId="{6A4BACD0-A8B9-4DBE-B81A-5C39713C9325}" type="pres">
      <dgm:prSet presAssocID="{36FE5E90-895E-4056-B241-33BC286A1AEA}" presName="rootText" presStyleLbl="node4" presStyleIdx="10" presStyleCnt="21">
        <dgm:presLayoutVars>
          <dgm:chPref val="3"/>
        </dgm:presLayoutVars>
      </dgm:prSet>
      <dgm:spPr/>
      <dgm:t>
        <a:bodyPr/>
        <a:lstStyle/>
        <a:p>
          <a:endParaRPr lang="it-IT"/>
        </a:p>
      </dgm:t>
    </dgm:pt>
    <dgm:pt modelId="{64194C37-059C-43CE-A8E0-9F14E79CBCF8}" type="pres">
      <dgm:prSet presAssocID="{36FE5E90-895E-4056-B241-33BC286A1AEA}" presName="rootConnector" presStyleLbl="node4" presStyleIdx="10" presStyleCnt="21"/>
      <dgm:spPr/>
      <dgm:t>
        <a:bodyPr/>
        <a:lstStyle/>
        <a:p>
          <a:endParaRPr lang="it-IT"/>
        </a:p>
      </dgm:t>
    </dgm:pt>
    <dgm:pt modelId="{E06436F7-CC78-40FA-9E88-09DD05336123}" type="pres">
      <dgm:prSet presAssocID="{36FE5E90-895E-4056-B241-33BC286A1AEA}" presName="hierChild4" presStyleCnt="0"/>
      <dgm:spPr/>
    </dgm:pt>
    <dgm:pt modelId="{71600658-FC4B-449B-BCB8-605BD4631639}" type="pres">
      <dgm:prSet presAssocID="{36FE5E90-895E-4056-B241-33BC286A1AEA}" presName="hierChild5" presStyleCnt="0"/>
      <dgm:spPr/>
    </dgm:pt>
    <dgm:pt modelId="{6CC3D356-AE3A-4000-90EB-84385E152C5A}" type="pres">
      <dgm:prSet presAssocID="{5B3F0462-7312-4E91-9DC1-38A2A362920E}" presName="hierChild5" presStyleCnt="0"/>
      <dgm:spPr/>
    </dgm:pt>
    <dgm:pt modelId="{E4CAC160-058C-4726-89EE-F81A162AF649}" type="pres">
      <dgm:prSet presAssocID="{06B43E5D-61C8-4225-B848-CAC932E07006}" presName="Name64" presStyleLbl="parChTrans1D4" presStyleIdx="11" presStyleCnt="21"/>
      <dgm:spPr/>
      <dgm:t>
        <a:bodyPr/>
        <a:lstStyle/>
        <a:p>
          <a:endParaRPr lang="it-IT"/>
        </a:p>
      </dgm:t>
    </dgm:pt>
    <dgm:pt modelId="{EB501CE5-C9DA-4419-9B95-3CB34DA1D22C}" type="pres">
      <dgm:prSet presAssocID="{980EE223-3FAA-49FE-9984-97AE0F7E0C4F}" presName="hierRoot2" presStyleCnt="0">
        <dgm:presLayoutVars>
          <dgm:hierBranch val="init"/>
        </dgm:presLayoutVars>
      </dgm:prSet>
      <dgm:spPr/>
    </dgm:pt>
    <dgm:pt modelId="{9307E75E-6F12-419F-B6A8-FCC0B4773781}" type="pres">
      <dgm:prSet presAssocID="{980EE223-3FAA-49FE-9984-97AE0F7E0C4F}" presName="rootComposite" presStyleCnt="0"/>
      <dgm:spPr/>
    </dgm:pt>
    <dgm:pt modelId="{DD24A472-F01E-4350-BACF-BF3ECEDE6160}" type="pres">
      <dgm:prSet presAssocID="{980EE223-3FAA-49FE-9984-97AE0F7E0C4F}" presName="rootText" presStyleLbl="node4" presStyleIdx="11" presStyleCnt="21">
        <dgm:presLayoutVars>
          <dgm:chPref val="3"/>
        </dgm:presLayoutVars>
      </dgm:prSet>
      <dgm:spPr/>
      <dgm:t>
        <a:bodyPr/>
        <a:lstStyle/>
        <a:p>
          <a:endParaRPr lang="it-IT"/>
        </a:p>
      </dgm:t>
    </dgm:pt>
    <dgm:pt modelId="{8821609A-9431-4F6E-B14B-C0AA87721D32}" type="pres">
      <dgm:prSet presAssocID="{980EE223-3FAA-49FE-9984-97AE0F7E0C4F}" presName="rootConnector" presStyleLbl="node4" presStyleIdx="11" presStyleCnt="21"/>
      <dgm:spPr/>
      <dgm:t>
        <a:bodyPr/>
        <a:lstStyle/>
        <a:p>
          <a:endParaRPr lang="it-IT"/>
        </a:p>
      </dgm:t>
    </dgm:pt>
    <dgm:pt modelId="{A073E5BC-5F94-43F4-8999-D7537DE82125}" type="pres">
      <dgm:prSet presAssocID="{980EE223-3FAA-49FE-9984-97AE0F7E0C4F}" presName="hierChild4" presStyleCnt="0"/>
      <dgm:spPr/>
    </dgm:pt>
    <dgm:pt modelId="{DC508DD5-BBA7-4DF9-A433-B4937DC00CC7}" type="pres">
      <dgm:prSet presAssocID="{CAC058B4-55AA-43B7-AC6F-B37913062167}" presName="Name64" presStyleLbl="parChTrans1D4" presStyleIdx="12" presStyleCnt="21"/>
      <dgm:spPr/>
      <dgm:t>
        <a:bodyPr/>
        <a:lstStyle/>
        <a:p>
          <a:endParaRPr lang="it-IT"/>
        </a:p>
      </dgm:t>
    </dgm:pt>
    <dgm:pt modelId="{FE22E7FC-2FA2-4F4E-AB43-7A59F394E822}" type="pres">
      <dgm:prSet presAssocID="{F4F6A83B-934D-4772-8751-856EE04BF375}" presName="hierRoot2" presStyleCnt="0">
        <dgm:presLayoutVars>
          <dgm:hierBranch val="init"/>
        </dgm:presLayoutVars>
      </dgm:prSet>
      <dgm:spPr/>
    </dgm:pt>
    <dgm:pt modelId="{AF5B854E-7ADE-41A6-8399-535A0CDEF92C}" type="pres">
      <dgm:prSet presAssocID="{F4F6A83B-934D-4772-8751-856EE04BF375}" presName="rootComposite" presStyleCnt="0"/>
      <dgm:spPr/>
    </dgm:pt>
    <dgm:pt modelId="{7F3D03AF-5000-4828-813F-EC7B39BB10E1}" type="pres">
      <dgm:prSet presAssocID="{F4F6A83B-934D-4772-8751-856EE04BF375}" presName="rootText" presStyleLbl="node4" presStyleIdx="12" presStyleCnt="21">
        <dgm:presLayoutVars>
          <dgm:chPref val="3"/>
        </dgm:presLayoutVars>
      </dgm:prSet>
      <dgm:spPr/>
      <dgm:t>
        <a:bodyPr/>
        <a:lstStyle/>
        <a:p>
          <a:endParaRPr lang="it-IT"/>
        </a:p>
      </dgm:t>
    </dgm:pt>
    <dgm:pt modelId="{F6321C5C-B76A-4670-8656-AE2A61D33A80}" type="pres">
      <dgm:prSet presAssocID="{F4F6A83B-934D-4772-8751-856EE04BF375}" presName="rootConnector" presStyleLbl="node4" presStyleIdx="12" presStyleCnt="21"/>
      <dgm:spPr/>
      <dgm:t>
        <a:bodyPr/>
        <a:lstStyle/>
        <a:p>
          <a:endParaRPr lang="it-IT"/>
        </a:p>
      </dgm:t>
    </dgm:pt>
    <dgm:pt modelId="{11352930-7C55-4111-B895-73AA69ED7C85}" type="pres">
      <dgm:prSet presAssocID="{F4F6A83B-934D-4772-8751-856EE04BF375}" presName="hierChild4" presStyleCnt="0"/>
      <dgm:spPr/>
    </dgm:pt>
    <dgm:pt modelId="{76A56B35-48A2-4EC8-99AF-831A69588D8B}" type="pres">
      <dgm:prSet presAssocID="{F4F6A83B-934D-4772-8751-856EE04BF375}" presName="hierChild5" presStyleCnt="0"/>
      <dgm:spPr/>
    </dgm:pt>
    <dgm:pt modelId="{B92581E5-8770-418C-AE8F-2CF995C700B1}" type="pres">
      <dgm:prSet presAssocID="{6C6D0A3D-9392-4B6E-B447-EAAD15CF227F}" presName="Name64" presStyleLbl="parChTrans1D4" presStyleIdx="13" presStyleCnt="21"/>
      <dgm:spPr/>
      <dgm:t>
        <a:bodyPr/>
        <a:lstStyle/>
        <a:p>
          <a:endParaRPr lang="it-IT"/>
        </a:p>
      </dgm:t>
    </dgm:pt>
    <dgm:pt modelId="{B2478B49-D8C4-45FB-BDD9-23366DB5303C}" type="pres">
      <dgm:prSet presAssocID="{9BDD302A-C9A3-4A0D-80FE-91F4F3989CCA}" presName="hierRoot2" presStyleCnt="0">
        <dgm:presLayoutVars>
          <dgm:hierBranch val="init"/>
        </dgm:presLayoutVars>
      </dgm:prSet>
      <dgm:spPr/>
    </dgm:pt>
    <dgm:pt modelId="{7F42A098-B3D4-47DA-8E2C-F84C2F845AC8}" type="pres">
      <dgm:prSet presAssocID="{9BDD302A-C9A3-4A0D-80FE-91F4F3989CCA}" presName="rootComposite" presStyleCnt="0"/>
      <dgm:spPr/>
    </dgm:pt>
    <dgm:pt modelId="{40640769-8D3C-4B8B-83BD-82470C89C5CD}" type="pres">
      <dgm:prSet presAssocID="{9BDD302A-C9A3-4A0D-80FE-91F4F3989CCA}" presName="rootText" presStyleLbl="node4" presStyleIdx="13" presStyleCnt="21">
        <dgm:presLayoutVars>
          <dgm:chPref val="3"/>
        </dgm:presLayoutVars>
      </dgm:prSet>
      <dgm:spPr/>
      <dgm:t>
        <a:bodyPr/>
        <a:lstStyle/>
        <a:p>
          <a:endParaRPr lang="it-IT"/>
        </a:p>
      </dgm:t>
    </dgm:pt>
    <dgm:pt modelId="{0F045A0A-CA6B-40E2-B881-7CD51FF4CBCB}" type="pres">
      <dgm:prSet presAssocID="{9BDD302A-C9A3-4A0D-80FE-91F4F3989CCA}" presName="rootConnector" presStyleLbl="node4" presStyleIdx="13" presStyleCnt="21"/>
      <dgm:spPr/>
      <dgm:t>
        <a:bodyPr/>
        <a:lstStyle/>
        <a:p>
          <a:endParaRPr lang="it-IT"/>
        </a:p>
      </dgm:t>
    </dgm:pt>
    <dgm:pt modelId="{CCE1D1D6-C722-4957-8CF4-7ACFC8F427C5}" type="pres">
      <dgm:prSet presAssocID="{9BDD302A-C9A3-4A0D-80FE-91F4F3989CCA}" presName="hierChild4" presStyleCnt="0"/>
      <dgm:spPr/>
    </dgm:pt>
    <dgm:pt modelId="{E38A9EEE-B75A-499E-9B57-E1D116021DF9}" type="pres">
      <dgm:prSet presAssocID="{9BDD302A-C9A3-4A0D-80FE-91F4F3989CCA}" presName="hierChild5" presStyleCnt="0"/>
      <dgm:spPr/>
    </dgm:pt>
    <dgm:pt modelId="{C281CADC-013B-405F-8EFB-214F66E8AF28}" type="pres">
      <dgm:prSet presAssocID="{138B2D5D-E00A-4348-BD53-1FDBDEF4103D}" presName="Name64" presStyleLbl="parChTrans1D4" presStyleIdx="14" presStyleCnt="21"/>
      <dgm:spPr/>
      <dgm:t>
        <a:bodyPr/>
        <a:lstStyle/>
        <a:p>
          <a:endParaRPr lang="it-IT"/>
        </a:p>
      </dgm:t>
    </dgm:pt>
    <dgm:pt modelId="{5A06A354-45C2-4A6E-8895-3D1DAE91FC30}" type="pres">
      <dgm:prSet presAssocID="{75793265-15DE-49C3-8409-3FF3D0F7300B}" presName="hierRoot2" presStyleCnt="0">
        <dgm:presLayoutVars>
          <dgm:hierBranch val="init"/>
        </dgm:presLayoutVars>
      </dgm:prSet>
      <dgm:spPr/>
    </dgm:pt>
    <dgm:pt modelId="{5AE15E84-6EA3-4AAD-976A-458F52950B94}" type="pres">
      <dgm:prSet presAssocID="{75793265-15DE-49C3-8409-3FF3D0F7300B}" presName="rootComposite" presStyleCnt="0"/>
      <dgm:spPr/>
    </dgm:pt>
    <dgm:pt modelId="{2618F678-C2B9-4AC9-A00A-00FE0ABCB1C9}" type="pres">
      <dgm:prSet presAssocID="{75793265-15DE-49C3-8409-3FF3D0F7300B}" presName="rootText" presStyleLbl="node4" presStyleIdx="14" presStyleCnt="21">
        <dgm:presLayoutVars>
          <dgm:chPref val="3"/>
        </dgm:presLayoutVars>
      </dgm:prSet>
      <dgm:spPr/>
      <dgm:t>
        <a:bodyPr/>
        <a:lstStyle/>
        <a:p>
          <a:endParaRPr lang="it-IT"/>
        </a:p>
      </dgm:t>
    </dgm:pt>
    <dgm:pt modelId="{23FFE074-8AEE-4F31-8AFA-DC03B9592FE3}" type="pres">
      <dgm:prSet presAssocID="{75793265-15DE-49C3-8409-3FF3D0F7300B}" presName="rootConnector" presStyleLbl="node4" presStyleIdx="14" presStyleCnt="21"/>
      <dgm:spPr/>
      <dgm:t>
        <a:bodyPr/>
        <a:lstStyle/>
        <a:p>
          <a:endParaRPr lang="it-IT"/>
        </a:p>
      </dgm:t>
    </dgm:pt>
    <dgm:pt modelId="{F676B52C-DEE8-4512-8739-55E0BEFE81C6}" type="pres">
      <dgm:prSet presAssocID="{75793265-15DE-49C3-8409-3FF3D0F7300B}" presName="hierChild4" presStyleCnt="0"/>
      <dgm:spPr/>
    </dgm:pt>
    <dgm:pt modelId="{30AD28BC-F7D3-4656-AF0A-E990A4505296}" type="pres">
      <dgm:prSet presAssocID="{75793265-15DE-49C3-8409-3FF3D0F7300B}" presName="hierChild5" presStyleCnt="0"/>
      <dgm:spPr/>
    </dgm:pt>
    <dgm:pt modelId="{959AB7BC-1729-4E16-B3E8-CB5F82B1BE7E}" type="pres">
      <dgm:prSet presAssocID="{DED4F4A5-6E68-459C-B5D0-3A094477F8D8}" presName="Name64" presStyleLbl="parChTrans1D4" presStyleIdx="15" presStyleCnt="21"/>
      <dgm:spPr/>
      <dgm:t>
        <a:bodyPr/>
        <a:lstStyle/>
        <a:p>
          <a:endParaRPr lang="it-IT"/>
        </a:p>
      </dgm:t>
    </dgm:pt>
    <dgm:pt modelId="{22C1272E-0846-497C-91F2-305F39B1807A}" type="pres">
      <dgm:prSet presAssocID="{0FDF3278-337E-43C7-8E3B-D0FC81C242A6}" presName="hierRoot2" presStyleCnt="0">
        <dgm:presLayoutVars>
          <dgm:hierBranch val="init"/>
        </dgm:presLayoutVars>
      </dgm:prSet>
      <dgm:spPr/>
    </dgm:pt>
    <dgm:pt modelId="{BF2E0BA7-F47C-453F-A19C-9665D47032B3}" type="pres">
      <dgm:prSet presAssocID="{0FDF3278-337E-43C7-8E3B-D0FC81C242A6}" presName="rootComposite" presStyleCnt="0"/>
      <dgm:spPr/>
    </dgm:pt>
    <dgm:pt modelId="{8CCA2B62-6B77-4661-AB39-D40EBD1F2889}" type="pres">
      <dgm:prSet presAssocID="{0FDF3278-337E-43C7-8E3B-D0FC81C242A6}" presName="rootText" presStyleLbl="node4" presStyleIdx="15" presStyleCnt="21">
        <dgm:presLayoutVars>
          <dgm:chPref val="3"/>
        </dgm:presLayoutVars>
      </dgm:prSet>
      <dgm:spPr/>
      <dgm:t>
        <a:bodyPr/>
        <a:lstStyle/>
        <a:p>
          <a:endParaRPr lang="it-IT"/>
        </a:p>
      </dgm:t>
    </dgm:pt>
    <dgm:pt modelId="{540C2503-835E-4C6A-88FB-361A3D07BE34}" type="pres">
      <dgm:prSet presAssocID="{0FDF3278-337E-43C7-8E3B-D0FC81C242A6}" presName="rootConnector" presStyleLbl="node4" presStyleIdx="15" presStyleCnt="21"/>
      <dgm:spPr/>
      <dgm:t>
        <a:bodyPr/>
        <a:lstStyle/>
        <a:p>
          <a:endParaRPr lang="it-IT"/>
        </a:p>
      </dgm:t>
    </dgm:pt>
    <dgm:pt modelId="{6CF871A1-B393-455B-B93F-39A3DEF343DD}" type="pres">
      <dgm:prSet presAssocID="{0FDF3278-337E-43C7-8E3B-D0FC81C242A6}" presName="hierChild4" presStyleCnt="0"/>
      <dgm:spPr/>
    </dgm:pt>
    <dgm:pt modelId="{93A28944-ECCA-4463-865F-867CBC6CE1E4}" type="pres">
      <dgm:prSet presAssocID="{0FDF3278-337E-43C7-8E3B-D0FC81C242A6}" presName="hierChild5" presStyleCnt="0"/>
      <dgm:spPr/>
    </dgm:pt>
    <dgm:pt modelId="{8C9AD4E1-2361-4601-A842-2DB7C7B234CB}" type="pres">
      <dgm:prSet presAssocID="{980EE223-3FAA-49FE-9984-97AE0F7E0C4F}" presName="hierChild5" presStyleCnt="0"/>
      <dgm:spPr/>
    </dgm:pt>
    <dgm:pt modelId="{5BBAA39E-ACB1-4308-B687-C563BBA77E0B}" type="pres">
      <dgm:prSet presAssocID="{EA41C77E-226C-48F1-82F9-D62A2134043F}" presName="hierChild5" presStyleCnt="0"/>
      <dgm:spPr/>
    </dgm:pt>
    <dgm:pt modelId="{BF71B3C0-E695-4A39-AE64-2EDFEF0C6DFC}" type="pres">
      <dgm:prSet presAssocID="{242C5432-27AE-4CD8-8569-0D08F6F12E28}" presName="hierChild5" presStyleCnt="0"/>
      <dgm:spPr/>
    </dgm:pt>
    <dgm:pt modelId="{BB46E9B4-C535-4FCF-98CA-BF1DE1414921}" type="pres">
      <dgm:prSet presAssocID="{CEB9A779-5466-4914-A45B-535702CE1AC0}" presName="Name64" presStyleLbl="parChTrans1D2" presStyleIdx="2" presStyleCnt="3"/>
      <dgm:spPr/>
      <dgm:t>
        <a:bodyPr/>
        <a:lstStyle/>
        <a:p>
          <a:endParaRPr lang="it-IT"/>
        </a:p>
      </dgm:t>
    </dgm:pt>
    <dgm:pt modelId="{F4959263-3013-4E0A-BA21-DC9B0893ED42}" type="pres">
      <dgm:prSet presAssocID="{91B58DC9-8D30-4401-9C26-E833DC059499}" presName="hierRoot2" presStyleCnt="0">
        <dgm:presLayoutVars>
          <dgm:hierBranch val="init"/>
        </dgm:presLayoutVars>
      </dgm:prSet>
      <dgm:spPr/>
    </dgm:pt>
    <dgm:pt modelId="{131A4B0C-4EC9-4FAA-AAA2-DA42D39F6E87}" type="pres">
      <dgm:prSet presAssocID="{91B58DC9-8D30-4401-9C26-E833DC059499}" presName="rootComposite" presStyleCnt="0"/>
      <dgm:spPr/>
    </dgm:pt>
    <dgm:pt modelId="{CFCF660D-2758-4CA5-B256-F40E136B4E08}" type="pres">
      <dgm:prSet presAssocID="{91B58DC9-8D30-4401-9C26-E833DC059499}" presName="rootText" presStyleLbl="node2" presStyleIdx="2" presStyleCnt="3">
        <dgm:presLayoutVars>
          <dgm:chPref val="3"/>
        </dgm:presLayoutVars>
      </dgm:prSet>
      <dgm:spPr/>
      <dgm:t>
        <a:bodyPr/>
        <a:lstStyle/>
        <a:p>
          <a:endParaRPr lang="it-IT"/>
        </a:p>
      </dgm:t>
    </dgm:pt>
    <dgm:pt modelId="{215C7936-086C-4084-9574-EF980BE2563A}" type="pres">
      <dgm:prSet presAssocID="{91B58DC9-8D30-4401-9C26-E833DC059499}" presName="rootConnector" presStyleLbl="node2" presStyleIdx="2" presStyleCnt="3"/>
      <dgm:spPr/>
      <dgm:t>
        <a:bodyPr/>
        <a:lstStyle/>
        <a:p>
          <a:endParaRPr lang="it-IT"/>
        </a:p>
      </dgm:t>
    </dgm:pt>
    <dgm:pt modelId="{1560DAA2-AB9A-4F2B-ADE0-2DFE40C0FA55}" type="pres">
      <dgm:prSet presAssocID="{91B58DC9-8D30-4401-9C26-E833DC059499}" presName="hierChild4" presStyleCnt="0"/>
      <dgm:spPr/>
    </dgm:pt>
    <dgm:pt modelId="{DE0BE004-9688-4DBD-87CD-1244660F3A19}" type="pres">
      <dgm:prSet presAssocID="{E8642B9F-9CF3-46EC-9719-4330971122D0}" presName="Name64" presStyleLbl="parChTrans1D3" presStyleIdx="6" presStyleCnt="7"/>
      <dgm:spPr/>
      <dgm:t>
        <a:bodyPr/>
        <a:lstStyle/>
        <a:p>
          <a:endParaRPr lang="it-IT"/>
        </a:p>
      </dgm:t>
    </dgm:pt>
    <dgm:pt modelId="{6B10B426-5E70-4EAD-9A61-288E840AC504}" type="pres">
      <dgm:prSet presAssocID="{DDFAD2ED-A8D9-4445-A52E-FE8A31BE0438}" presName="hierRoot2" presStyleCnt="0">
        <dgm:presLayoutVars>
          <dgm:hierBranch val="init"/>
        </dgm:presLayoutVars>
      </dgm:prSet>
      <dgm:spPr/>
    </dgm:pt>
    <dgm:pt modelId="{1654578D-A527-4582-9E27-76408A07E060}" type="pres">
      <dgm:prSet presAssocID="{DDFAD2ED-A8D9-4445-A52E-FE8A31BE0438}" presName="rootComposite" presStyleCnt="0"/>
      <dgm:spPr/>
    </dgm:pt>
    <dgm:pt modelId="{CD58AFE1-CCF4-436D-8DE3-02D1DEA04DC1}" type="pres">
      <dgm:prSet presAssocID="{DDFAD2ED-A8D9-4445-A52E-FE8A31BE0438}" presName="rootText" presStyleLbl="node3" presStyleIdx="6" presStyleCnt="7">
        <dgm:presLayoutVars>
          <dgm:chPref val="3"/>
        </dgm:presLayoutVars>
      </dgm:prSet>
      <dgm:spPr/>
      <dgm:t>
        <a:bodyPr/>
        <a:lstStyle/>
        <a:p>
          <a:endParaRPr lang="it-IT"/>
        </a:p>
      </dgm:t>
    </dgm:pt>
    <dgm:pt modelId="{2E36E280-E7E0-4444-ADC4-5ABA2A900CDB}" type="pres">
      <dgm:prSet presAssocID="{DDFAD2ED-A8D9-4445-A52E-FE8A31BE0438}" presName="rootConnector" presStyleLbl="node3" presStyleIdx="6" presStyleCnt="7"/>
      <dgm:spPr/>
      <dgm:t>
        <a:bodyPr/>
        <a:lstStyle/>
        <a:p>
          <a:endParaRPr lang="it-IT"/>
        </a:p>
      </dgm:t>
    </dgm:pt>
    <dgm:pt modelId="{509236D7-B695-45E9-9EAE-10C36E02ACF7}" type="pres">
      <dgm:prSet presAssocID="{DDFAD2ED-A8D9-4445-A52E-FE8A31BE0438}" presName="hierChild4" presStyleCnt="0"/>
      <dgm:spPr/>
    </dgm:pt>
    <dgm:pt modelId="{19522CC4-B37D-4F3E-8FCD-B370755FD6E3}" type="pres">
      <dgm:prSet presAssocID="{83F5276B-F6E0-45A8-AC87-171D6A36A15E}" presName="Name64" presStyleLbl="parChTrans1D4" presStyleIdx="16" presStyleCnt="21"/>
      <dgm:spPr/>
      <dgm:t>
        <a:bodyPr/>
        <a:lstStyle/>
        <a:p>
          <a:endParaRPr lang="it-IT"/>
        </a:p>
      </dgm:t>
    </dgm:pt>
    <dgm:pt modelId="{2469D769-A6D7-482A-B781-DE39D265A65B}" type="pres">
      <dgm:prSet presAssocID="{59CD7BD9-D966-4244-BD7E-0E9D7BFA6027}" presName="hierRoot2" presStyleCnt="0">
        <dgm:presLayoutVars>
          <dgm:hierBranch val="init"/>
        </dgm:presLayoutVars>
      </dgm:prSet>
      <dgm:spPr/>
    </dgm:pt>
    <dgm:pt modelId="{E59374FA-FEBA-4E9E-AA2B-C43DB853F71A}" type="pres">
      <dgm:prSet presAssocID="{59CD7BD9-D966-4244-BD7E-0E9D7BFA6027}" presName="rootComposite" presStyleCnt="0"/>
      <dgm:spPr/>
    </dgm:pt>
    <dgm:pt modelId="{A39E61A0-15C6-4403-8CFD-DE6E8FF40C6B}" type="pres">
      <dgm:prSet presAssocID="{59CD7BD9-D966-4244-BD7E-0E9D7BFA6027}" presName="rootText" presStyleLbl="node4" presStyleIdx="16" presStyleCnt="21">
        <dgm:presLayoutVars>
          <dgm:chPref val="3"/>
        </dgm:presLayoutVars>
      </dgm:prSet>
      <dgm:spPr/>
      <dgm:t>
        <a:bodyPr/>
        <a:lstStyle/>
        <a:p>
          <a:endParaRPr lang="it-IT"/>
        </a:p>
      </dgm:t>
    </dgm:pt>
    <dgm:pt modelId="{57BA7F77-50DD-4557-A355-5E0D552DADDC}" type="pres">
      <dgm:prSet presAssocID="{59CD7BD9-D966-4244-BD7E-0E9D7BFA6027}" presName="rootConnector" presStyleLbl="node4" presStyleIdx="16" presStyleCnt="21"/>
      <dgm:spPr/>
      <dgm:t>
        <a:bodyPr/>
        <a:lstStyle/>
        <a:p>
          <a:endParaRPr lang="it-IT"/>
        </a:p>
      </dgm:t>
    </dgm:pt>
    <dgm:pt modelId="{6B4E1714-F070-4E32-8B1C-797B3AFB8FE8}" type="pres">
      <dgm:prSet presAssocID="{59CD7BD9-D966-4244-BD7E-0E9D7BFA6027}" presName="hierChild4" presStyleCnt="0"/>
      <dgm:spPr/>
    </dgm:pt>
    <dgm:pt modelId="{485B7507-559A-4DC8-82C1-C69ABAA5148A}" type="pres">
      <dgm:prSet presAssocID="{BD76A41D-2211-46DF-9451-1CBBB96D7CD7}" presName="Name64" presStyleLbl="parChTrans1D4" presStyleIdx="17" presStyleCnt="21"/>
      <dgm:spPr/>
      <dgm:t>
        <a:bodyPr/>
        <a:lstStyle/>
        <a:p>
          <a:endParaRPr lang="it-IT"/>
        </a:p>
      </dgm:t>
    </dgm:pt>
    <dgm:pt modelId="{771A6D0C-F988-4200-B08D-D227C5EA8920}" type="pres">
      <dgm:prSet presAssocID="{881C1E0A-28C8-41B8-A3F5-3E7E00C1242E}" presName="hierRoot2" presStyleCnt="0">
        <dgm:presLayoutVars>
          <dgm:hierBranch val="init"/>
        </dgm:presLayoutVars>
      </dgm:prSet>
      <dgm:spPr/>
    </dgm:pt>
    <dgm:pt modelId="{E5E76AE4-113D-42E2-98AB-FFCA8B58D0E0}" type="pres">
      <dgm:prSet presAssocID="{881C1E0A-28C8-41B8-A3F5-3E7E00C1242E}" presName="rootComposite" presStyleCnt="0"/>
      <dgm:spPr/>
    </dgm:pt>
    <dgm:pt modelId="{489286C9-1242-4520-87B9-5EC7E35120FA}" type="pres">
      <dgm:prSet presAssocID="{881C1E0A-28C8-41B8-A3F5-3E7E00C1242E}" presName="rootText" presStyleLbl="node4" presStyleIdx="17" presStyleCnt="21">
        <dgm:presLayoutVars>
          <dgm:chPref val="3"/>
        </dgm:presLayoutVars>
      </dgm:prSet>
      <dgm:spPr/>
      <dgm:t>
        <a:bodyPr/>
        <a:lstStyle/>
        <a:p>
          <a:endParaRPr lang="it-IT"/>
        </a:p>
      </dgm:t>
    </dgm:pt>
    <dgm:pt modelId="{19EDE158-950B-459F-8F3C-5565565966E0}" type="pres">
      <dgm:prSet presAssocID="{881C1E0A-28C8-41B8-A3F5-3E7E00C1242E}" presName="rootConnector" presStyleLbl="node4" presStyleIdx="17" presStyleCnt="21"/>
      <dgm:spPr/>
      <dgm:t>
        <a:bodyPr/>
        <a:lstStyle/>
        <a:p>
          <a:endParaRPr lang="it-IT"/>
        </a:p>
      </dgm:t>
    </dgm:pt>
    <dgm:pt modelId="{56230FE5-B61F-48C6-8590-8BA591BE8359}" type="pres">
      <dgm:prSet presAssocID="{881C1E0A-28C8-41B8-A3F5-3E7E00C1242E}" presName="hierChild4" presStyleCnt="0"/>
      <dgm:spPr/>
    </dgm:pt>
    <dgm:pt modelId="{EE382242-C3FC-46CE-9C61-91751E619CDB}" type="pres">
      <dgm:prSet presAssocID="{881C1E0A-28C8-41B8-A3F5-3E7E00C1242E}" presName="hierChild5" presStyleCnt="0"/>
      <dgm:spPr/>
    </dgm:pt>
    <dgm:pt modelId="{9F7FAF60-F30A-48E4-8FA4-8A2B5D7B0D3D}" type="pres">
      <dgm:prSet presAssocID="{BD712986-11DE-4717-A60F-F22A44C370FA}" presName="Name64" presStyleLbl="parChTrans1D4" presStyleIdx="18" presStyleCnt="21"/>
      <dgm:spPr/>
      <dgm:t>
        <a:bodyPr/>
        <a:lstStyle/>
        <a:p>
          <a:endParaRPr lang="it-IT"/>
        </a:p>
      </dgm:t>
    </dgm:pt>
    <dgm:pt modelId="{898A0BDB-D989-4F31-9E34-181B95D1F2F8}" type="pres">
      <dgm:prSet presAssocID="{877F7DCC-8AB0-4979-9B33-913BBCA07E85}" presName="hierRoot2" presStyleCnt="0">
        <dgm:presLayoutVars>
          <dgm:hierBranch val="init"/>
        </dgm:presLayoutVars>
      </dgm:prSet>
      <dgm:spPr/>
    </dgm:pt>
    <dgm:pt modelId="{E7F3B4E7-9C88-48B4-927B-B2C3E0EFF4FC}" type="pres">
      <dgm:prSet presAssocID="{877F7DCC-8AB0-4979-9B33-913BBCA07E85}" presName="rootComposite" presStyleCnt="0"/>
      <dgm:spPr/>
    </dgm:pt>
    <dgm:pt modelId="{E3D699DB-A383-4059-BD72-96594E42F319}" type="pres">
      <dgm:prSet presAssocID="{877F7DCC-8AB0-4979-9B33-913BBCA07E85}" presName="rootText" presStyleLbl="node4" presStyleIdx="18" presStyleCnt="21">
        <dgm:presLayoutVars>
          <dgm:chPref val="3"/>
        </dgm:presLayoutVars>
      </dgm:prSet>
      <dgm:spPr/>
      <dgm:t>
        <a:bodyPr/>
        <a:lstStyle/>
        <a:p>
          <a:endParaRPr lang="it-IT"/>
        </a:p>
      </dgm:t>
    </dgm:pt>
    <dgm:pt modelId="{602E0970-7330-46A8-8577-09562C845896}" type="pres">
      <dgm:prSet presAssocID="{877F7DCC-8AB0-4979-9B33-913BBCA07E85}" presName="rootConnector" presStyleLbl="node4" presStyleIdx="18" presStyleCnt="21"/>
      <dgm:spPr/>
      <dgm:t>
        <a:bodyPr/>
        <a:lstStyle/>
        <a:p>
          <a:endParaRPr lang="it-IT"/>
        </a:p>
      </dgm:t>
    </dgm:pt>
    <dgm:pt modelId="{16A9495C-ADA2-4EB6-82C8-518F0B9D5369}" type="pres">
      <dgm:prSet presAssocID="{877F7DCC-8AB0-4979-9B33-913BBCA07E85}" presName="hierChild4" presStyleCnt="0"/>
      <dgm:spPr/>
    </dgm:pt>
    <dgm:pt modelId="{1E9EF548-F2B0-4C84-B440-9186DD05B493}" type="pres">
      <dgm:prSet presAssocID="{877F7DCC-8AB0-4979-9B33-913BBCA07E85}" presName="hierChild5" presStyleCnt="0"/>
      <dgm:spPr/>
    </dgm:pt>
    <dgm:pt modelId="{9F7AC91C-E00C-4703-B0AB-BAE4E3A5C2C8}" type="pres">
      <dgm:prSet presAssocID="{59CD7BD9-D966-4244-BD7E-0E9D7BFA6027}" presName="hierChild5" presStyleCnt="0"/>
      <dgm:spPr/>
    </dgm:pt>
    <dgm:pt modelId="{97ABD849-08B5-4479-AE8A-8F3747FD4D81}" type="pres">
      <dgm:prSet presAssocID="{0ED94332-1AFF-47B0-8B41-43664B0E15AF}" presName="Name64" presStyleLbl="parChTrans1D4" presStyleIdx="19" presStyleCnt="21"/>
      <dgm:spPr/>
      <dgm:t>
        <a:bodyPr/>
        <a:lstStyle/>
        <a:p>
          <a:endParaRPr lang="it-IT"/>
        </a:p>
      </dgm:t>
    </dgm:pt>
    <dgm:pt modelId="{CE039D17-FCD0-4D93-B1EC-C2D581F05024}" type="pres">
      <dgm:prSet presAssocID="{79431B52-EDF4-4BF3-AB13-F8CDE8CC20C3}" presName="hierRoot2" presStyleCnt="0">
        <dgm:presLayoutVars>
          <dgm:hierBranch val="init"/>
        </dgm:presLayoutVars>
      </dgm:prSet>
      <dgm:spPr/>
    </dgm:pt>
    <dgm:pt modelId="{C0F22997-E6FB-423B-AEBA-7B13F4EF11DE}" type="pres">
      <dgm:prSet presAssocID="{79431B52-EDF4-4BF3-AB13-F8CDE8CC20C3}" presName="rootComposite" presStyleCnt="0"/>
      <dgm:spPr/>
    </dgm:pt>
    <dgm:pt modelId="{EB6C16C4-E15D-4D92-A1A4-429B317B97D2}" type="pres">
      <dgm:prSet presAssocID="{79431B52-EDF4-4BF3-AB13-F8CDE8CC20C3}" presName="rootText" presStyleLbl="node4" presStyleIdx="19" presStyleCnt="21">
        <dgm:presLayoutVars>
          <dgm:chPref val="3"/>
        </dgm:presLayoutVars>
      </dgm:prSet>
      <dgm:spPr/>
      <dgm:t>
        <a:bodyPr/>
        <a:lstStyle/>
        <a:p>
          <a:endParaRPr lang="it-IT"/>
        </a:p>
      </dgm:t>
    </dgm:pt>
    <dgm:pt modelId="{AB74C15A-26EB-4AB8-A0DE-7C13BB5BF8EA}" type="pres">
      <dgm:prSet presAssocID="{79431B52-EDF4-4BF3-AB13-F8CDE8CC20C3}" presName="rootConnector" presStyleLbl="node4" presStyleIdx="19" presStyleCnt="21"/>
      <dgm:spPr/>
      <dgm:t>
        <a:bodyPr/>
        <a:lstStyle/>
        <a:p>
          <a:endParaRPr lang="it-IT"/>
        </a:p>
      </dgm:t>
    </dgm:pt>
    <dgm:pt modelId="{E57EC58E-9E0D-4B26-AC05-E5B88C947679}" type="pres">
      <dgm:prSet presAssocID="{79431B52-EDF4-4BF3-AB13-F8CDE8CC20C3}" presName="hierChild4" presStyleCnt="0"/>
      <dgm:spPr/>
    </dgm:pt>
    <dgm:pt modelId="{D1B6592D-95A2-4CBF-83A5-ED8836088C6E}" type="pres">
      <dgm:prSet presAssocID="{79431B52-EDF4-4BF3-AB13-F8CDE8CC20C3}" presName="hierChild5" presStyleCnt="0"/>
      <dgm:spPr/>
    </dgm:pt>
    <dgm:pt modelId="{19886A60-2CCB-47C9-A08A-8BC894A8C4C4}" type="pres">
      <dgm:prSet presAssocID="{E2ED9EFC-D445-4825-BE0F-29A5F2534858}" presName="Name64" presStyleLbl="parChTrans1D4" presStyleIdx="20" presStyleCnt="21"/>
      <dgm:spPr/>
      <dgm:t>
        <a:bodyPr/>
        <a:lstStyle/>
        <a:p>
          <a:endParaRPr lang="it-IT"/>
        </a:p>
      </dgm:t>
    </dgm:pt>
    <dgm:pt modelId="{9C3D9FD1-4C7C-4958-A635-3B763384C42A}" type="pres">
      <dgm:prSet presAssocID="{125DBC26-45AF-4C70-8CD7-D3A6C6BD73CF}" presName="hierRoot2" presStyleCnt="0">
        <dgm:presLayoutVars>
          <dgm:hierBranch val="init"/>
        </dgm:presLayoutVars>
      </dgm:prSet>
      <dgm:spPr/>
    </dgm:pt>
    <dgm:pt modelId="{4270A9F9-8154-4AB3-AE43-26B7696A8F8A}" type="pres">
      <dgm:prSet presAssocID="{125DBC26-45AF-4C70-8CD7-D3A6C6BD73CF}" presName="rootComposite" presStyleCnt="0"/>
      <dgm:spPr/>
    </dgm:pt>
    <dgm:pt modelId="{E790B4AE-9B67-4FD7-AFBC-7B1798B0F996}" type="pres">
      <dgm:prSet presAssocID="{125DBC26-45AF-4C70-8CD7-D3A6C6BD73CF}" presName="rootText" presStyleLbl="node4" presStyleIdx="20" presStyleCnt="21">
        <dgm:presLayoutVars>
          <dgm:chPref val="3"/>
        </dgm:presLayoutVars>
      </dgm:prSet>
      <dgm:spPr/>
      <dgm:t>
        <a:bodyPr/>
        <a:lstStyle/>
        <a:p>
          <a:endParaRPr lang="it-IT"/>
        </a:p>
      </dgm:t>
    </dgm:pt>
    <dgm:pt modelId="{CB82DF07-99CA-42D5-AF9D-11F377762DD5}" type="pres">
      <dgm:prSet presAssocID="{125DBC26-45AF-4C70-8CD7-D3A6C6BD73CF}" presName="rootConnector" presStyleLbl="node4" presStyleIdx="20" presStyleCnt="21"/>
      <dgm:spPr/>
      <dgm:t>
        <a:bodyPr/>
        <a:lstStyle/>
        <a:p>
          <a:endParaRPr lang="it-IT"/>
        </a:p>
      </dgm:t>
    </dgm:pt>
    <dgm:pt modelId="{6D1B9F00-0E18-4806-A975-BD979109E124}" type="pres">
      <dgm:prSet presAssocID="{125DBC26-45AF-4C70-8CD7-D3A6C6BD73CF}" presName="hierChild4" presStyleCnt="0"/>
      <dgm:spPr/>
    </dgm:pt>
    <dgm:pt modelId="{68586172-C692-490A-9B46-7B0DEC4F299F}" type="pres">
      <dgm:prSet presAssocID="{125DBC26-45AF-4C70-8CD7-D3A6C6BD73CF}" presName="hierChild5" presStyleCnt="0"/>
      <dgm:spPr/>
    </dgm:pt>
    <dgm:pt modelId="{7C4071AD-DDD2-4188-945D-52249648B73A}" type="pres">
      <dgm:prSet presAssocID="{DDFAD2ED-A8D9-4445-A52E-FE8A31BE0438}" presName="hierChild5" presStyleCnt="0"/>
      <dgm:spPr/>
    </dgm:pt>
    <dgm:pt modelId="{5703B6B4-CBB3-452F-AF6A-B2EDB574E791}" type="pres">
      <dgm:prSet presAssocID="{91B58DC9-8D30-4401-9C26-E833DC059499}" presName="hierChild5" presStyleCnt="0"/>
      <dgm:spPr/>
    </dgm:pt>
    <dgm:pt modelId="{F9B9339E-E4FB-43B3-8AC0-A3F5FE1E0E27}" type="pres">
      <dgm:prSet presAssocID="{F04BA0A4-BD80-46F6-B149-5E86EB949BC9}" presName="hierChild3" presStyleCnt="0"/>
      <dgm:spPr/>
    </dgm:pt>
  </dgm:ptLst>
  <dgm:cxnLst>
    <dgm:cxn modelId="{F8688F73-E375-4D8E-A6E4-D4F9B64A9225}" type="presOf" srcId="{BD712986-11DE-4717-A60F-F22A44C370FA}" destId="{9F7FAF60-F30A-48E4-8FA4-8A2B5D7B0D3D}" srcOrd="0" destOrd="0" presId="urn:microsoft.com/office/officeart/2009/3/layout/HorizontalOrganizationChart"/>
    <dgm:cxn modelId="{4498F03C-8A3B-45F8-A615-814BCA1E7C9F}" type="presOf" srcId="{65484CEE-947B-4BE4-9728-FC38A3EADA9B}" destId="{3F1A354D-9BBA-4E2B-B827-9A07C6ADB6CA}" srcOrd="0" destOrd="0" presId="urn:microsoft.com/office/officeart/2009/3/layout/HorizontalOrganizationChart"/>
    <dgm:cxn modelId="{8C1ADF0D-45D1-45BD-B8E2-7DDE32803D59}" type="presOf" srcId="{37A38387-BA3F-4061-AFD3-1A1F7B976DB2}" destId="{C6AE08C7-D6BF-427F-B441-6A413FA7E86B}" srcOrd="0" destOrd="0" presId="urn:microsoft.com/office/officeart/2009/3/layout/HorizontalOrganizationChart"/>
    <dgm:cxn modelId="{503FCCD7-8181-414C-8D79-0A94216F0F50}" type="presOf" srcId="{1E8CEF26-95D5-4DAA-BDF2-99251D3FA438}" destId="{D21B74E6-0D95-43A5-801E-870EC64DDE51}" srcOrd="0" destOrd="0" presId="urn:microsoft.com/office/officeart/2009/3/layout/HorizontalOrganizationChart"/>
    <dgm:cxn modelId="{305786D7-C8DD-48B0-982D-EC406C54637D}" srcId="{6233B542-BEBB-4AA5-AAFD-CD38156585E3}" destId="{189692EB-0BCE-47BB-AC0D-091751479EA5}" srcOrd="3" destOrd="0" parTransId="{F08611F8-2316-4647-A177-CDE8AF8CB16C}" sibTransId="{A521628E-1A71-4E21-9C9E-1161C40AD516}"/>
    <dgm:cxn modelId="{1B35DB3F-36EC-48D4-B111-F8F63947161C}" type="presOf" srcId="{B121B052-62EF-4E7B-BA98-F065023911E3}" destId="{3050441C-907D-46E4-A0D2-32A69E15DF50}" srcOrd="0" destOrd="0" presId="urn:microsoft.com/office/officeart/2009/3/layout/HorizontalOrganizationChart"/>
    <dgm:cxn modelId="{C8ABAD0B-DE8F-4163-A080-AF7E78F3F864}" type="presOf" srcId="{16A88210-24E4-4F30-B693-2EEE8D62F082}" destId="{F6730459-3F33-4D8F-BF08-E794B7B3E65B}" srcOrd="0" destOrd="0" presId="urn:microsoft.com/office/officeart/2009/3/layout/HorizontalOrganizationChart"/>
    <dgm:cxn modelId="{AC807608-1D5F-44E4-9508-BFC1394295EB}" srcId="{D887585C-5362-4E5A-B253-A0080E604001}" destId="{F04BA0A4-BD80-46F6-B149-5E86EB949BC9}" srcOrd="0" destOrd="0" parTransId="{AEA45DE3-1958-4863-8387-7D214BC94FD5}" sibTransId="{B5059DD4-7E6F-4026-BCE1-4A6D14E29131}"/>
    <dgm:cxn modelId="{9F038D34-81CA-4AEA-A7FE-43B5F0492F38}" type="presOf" srcId="{7C2D14FD-1EAC-4566-BB08-4E6DD074311C}" destId="{930FE7D9-AF9F-47A4-A0DD-0E1987F51735}" srcOrd="0" destOrd="0" presId="urn:microsoft.com/office/officeart/2009/3/layout/HorizontalOrganizationChart"/>
    <dgm:cxn modelId="{E444A972-C6CA-4AFF-BABA-45C7E50BA54A}" type="presOf" srcId="{B6B79807-09CB-48D7-B4C1-654B8737F020}" destId="{FE8F2F7E-E9D2-49FE-8663-E558395D02C5}" srcOrd="1" destOrd="0" presId="urn:microsoft.com/office/officeart/2009/3/layout/HorizontalOrganizationChart"/>
    <dgm:cxn modelId="{B98AC85F-B73E-49A4-AF0B-83EE5AEAE3DA}" srcId="{59CD7BD9-D966-4244-BD7E-0E9D7BFA6027}" destId="{877F7DCC-8AB0-4979-9B33-913BBCA07E85}" srcOrd="1" destOrd="0" parTransId="{BD712986-11DE-4717-A60F-F22A44C370FA}" sibTransId="{EF34141D-DB83-4BAA-98D3-8E58EFF95261}"/>
    <dgm:cxn modelId="{BC7BB73F-F439-4541-9E44-C1C36F7F19D4}" type="presOf" srcId="{DED4F4A5-6E68-459C-B5D0-3A094477F8D8}" destId="{959AB7BC-1729-4E16-B3E8-CB5F82B1BE7E}" srcOrd="0" destOrd="0" presId="urn:microsoft.com/office/officeart/2009/3/layout/HorizontalOrganizationChart"/>
    <dgm:cxn modelId="{D2EE7F72-6B47-4880-90AF-A5ACB88D974C}" srcId="{980EE223-3FAA-49FE-9984-97AE0F7E0C4F}" destId="{F4F6A83B-934D-4772-8751-856EE04BF375}" srcOrd="0" destOrd="0" parTransId="{CAC058B4-55AA-43B7-AC6F-B37913062167}" sibTransId="{264CA101-4D1A-48AA-B818-8DAF05A4D776}"/>
    <dgm:cxn modelId="{4B649646-AEED-4A51-99BF-0E36729C6437}" type="presOf" srcId="{CAC058B4-55AA-43B7-AC6F-B37913062167}" destId="{DC508DD5-BBA7-4DF9-A433-B4937DC00CC7}" srcOrd="0" destOrd="0" presId="urn:microsoft.com/office/officeart/2009/3/layout/HorizontalOrganizationChart"/>
    <dgm:cxn modelId="{DAB6AB52-3313-47D5-A26B-4FAE360B386A}" type="presOf" srcId="{E2C96779-1178-4E99-8557-FA13DD2D8EB6}" destId="{42463E02-7F8D-4F4E-84AD-F10FCEE9FFDC}" srcOrd="0" destOrd="0" presId="urn:microsoft.com/office/officeart/2009/3/layout/HorizontalOrganizationChart"/>
    <dgm:cxn modelId="{90BB7725-1619-4ACB-9E4C-EC11F4AD8412}" srcId="{6233B542-BEBB-4AA5-AAFD-CD38156585E3}" destId="{7485C62A-7499-4078-9DA3-2270D7D8B56C}" srcOrd="0" destOrd="0" parTransId="{B121B052-62EF-4E7B-BA98-F065023911E3}" sibTransId="{B2E30804-0186-43C9-A1FF-A62AC1AEF88F}"/>
    <dgm:cxn modelId="{0EECA89F-D963-4FC7-8CB5-D6F71F33751E}" type="presOf" srcId="{9BDD302A-C9A3-4A0D-80FE-91F4F3989CCA}" destId="{40640769-8D3C-4B8B-83BD-82470C89C5CD}" srcOrd="0" destOrd="0" presId="urn:microsoft.com/office/officeart/2009/3/layout/HorizontalOrganizationChart"/>
    <dgm:cxn modelId="{4042CE2E-2259-4505-BF66-43A5EA24BEA2}" type="presOf" srcId="{0FDF3278-337E-43C7-8E3B-D0FC81C242A6}" destId="{8CCA2B62-6B77-4661-AB39-D40EBD1F2889}" srcOrd="0" destOrd="0" presId="urn:microsoft.com/office/officeart/2009/3/layout/HorizontalOrganizationChart"/>
    <dgm:cxn modelId="{C71B5869-14B9-4FA2-AE0C-A51F74291299}" srcId="{5B3F0462-7312-4E91-9DC1-38A2A362920E}" destId="{9C87961A-4DBA-4626-B1F6-47C9803C4A7C}" srcOrd="1" destOrd="0" parTransId="{AB7A48C2-A92C-41EF-A452-F95460BCD91C}" sibTransId="{F91178FE-328C-4445-B242-5642D07C2E69}"/>
    <dgm:cxn modelId="{97C85638-7697-4AC1-A3AB-02594F53FC5B}" srcId="{7485C62A-7499-4078-9DA3-2270D7D8B56C}" destId="{510B7878-76DE-4B77-95FB-5300DDCED7BB}" srcOrd="1" destOrd="0" parTransId="{A7CE4F19-199A-4134-94A1-12CBD8DCC28D}" sibTransId="{F46249B5-3DDA-4AFE-9E09-896645C29373}"/>
    <dgm:cxn modelId="{9F7C4E72-5023-4FF3-BBEF-D02AFD948B76}" type="presOf" srcId="{DFDFD30F-A0BA-44FE-A5B0-0358525B7DBB}" destId="{F4932CDF-23FA-4B04-9691-D8F3A4CAA378}" srcOrd="0" destOrd="0" presId="urn:microsoft.com/office/officeart/2009/3/layout/HorizontalOrganizationChart"/>
    <dgm:cxn modelId="{82ECF9DB-9A71-4E87-8F90-4A1F20F40064}" srcId="{DDFAD2ED-A8D9-4445-A52E-FE8A31BE0438}" destId="{125DBC26-45AF-4C70-8CD7-D3A6C6BD73CF}" srcOrd="2" destOrd="0" parTransId="{E2ED9EFC-D445-4825-BE0F-29A5F2534858}" sibTransId="{646DB765-653F-424E-9861-983ED5EAE0CF}"/>
    <dgm:cxn modelId="{29BA9C82-1135-405F-9868-BE44FF0B664B}" type="presOf" srcId="{877F7DCC-8AB0-4979-9B33-913BBCA07E85}" destId="{602E0970-7330-46A8-8577-09562C845896}" srcOrd="1" destOrd="0" presId="urn:microsoft.com/office/officeart/2009/3/layout/HorizontalOrganizationChart"/>
    <dgm:cxn modelId="{A06A7849-44D8-4806-94D6-392042458436}" srcId="{6233B542-BEBB-4AA5-AAFD-CD38156585E3}" destId="{3F777292-130F-4182-B669-39185EB7BBF0}" srcOrd="1" destOrd="0" parTransId="{37A38387-BA3F-4061-AFD3-1A1F7B976DB2}" sibTransId="{8B203F11-D99C-4C9E-9AEF-0BC0AEEECED4}"/>
    <dgm:cxn modelId="{BD0AECE2-1607-4AE8-9902-705CB24C9E19}" srcId="{DDFAD2ED-A8D9-4445-A52E-FE8A31BE0438}" destId="{59CD7BD9-D966-4244-BD7E-0E9D7BFA6027}" srcOrd="0" destOrd="0" parTransId="{83F5276B-F6E0-45A8-AC87-171D6A36A15E}" sibTransId="{8BE2AD3B-BE5A-43CC-9F21-FF03C09E558D}"/>
    <dgm:cxn modelId="{D9C021B8-6DAD-4456-845E-5E91AF7A975C}" type="presOf" srcId="{16A88210-24E4-4F30-B693-2EEE8D62F082}" destId="{162CF86B-DC6D-46AF-B7BC-52578A3DB4C5}" srcOrd="1" destOrd="0" presId="urn:microsoft.com/office/officeart/2009/3/layout/HorizontalOrganizationChart"/>
    <dgm:cxn modelId="{2529D054-C7DB-455D-B5FC-944F15583BD0}" type="presOf" srcId="{D887585C-5362-4E5A-B253-A0080E604001}" destId="{B2E00C2D-C0B0-4896-ADB9-B096584021C7}" srcOrd="0" destOrd="0" presId="urn:microsoft.com/office/officeart/2009/3/layout/HorizontalOrganizationChart"/>
    <dgm:cxn modelId="{AEB5457E-0C20-487A-861E-63CEFC143225}" type="presOf" srcId="{B6B79807-09CB-48D7-B4C1-654B8737F020}" destId="{B2A7675E-F0DD-42B0-AD23-D29F73073D07}" srcOrd="0" destOrd="0" presId="urn:microsoft.com/office/officeart/2009/3/layout/HorizontalOrganizationChart"/>
    <dgm:cxn modelId="{85BB011D-A16F-466D-977B-71286EB3E082}" type="presOf" srcId="{75793265-15DE-49C3-8409-3FF3D0F7300B}" destId="{23FFE074-8AEE-4F31-8AFA-DC03B9592FE3}" srcOrd="1" destOrd="0" presId="urn:microsoft.com/office/officeart/2009/3/layout/HorizontalOrganizationChart"/>
    <dgm:cxn modelId="{4FC14E5B-D31C-4CED-9DC9-637959B89078}" srcId="{980EE223-3FAA-49FE-9984-97AE0F7E0C4F}" destId="{75793265-15DE-49C3-8409-3FF3D0F7300B}" srcOrd="2" destOrd="0" parTransId="{138B2D5D-E00A-4348-BD53-1FDBDEF4103D}" sibTransId="{F457D968-0717-44DF-8B1A-8A44D6847B14}"/>
    <dgm:cxn modelId="{63D57596-40AD-4E8D-A219-F74793602388}" type="presOf" srcId="{36FE5E90-895E-4056-B241-33BC286A1AEA}" destId="{64194C37-059C-43CE-A8E0-9F14E79CBCF8}" srcOrd="1" destOrd="0" presId="urn:microsoft.com/office/officeart/2009/3/layout/HorizontalOrganizationChart"/>
    <dgm:cxn modelId="{63FBB40B-C748-412F-94CA-F7B11FBA1317}" srcId="{242C5432-27AE-4CD8-8569-0D08F6F12E28}" destId="{EA41C77E-226C-48F1-82F9-D62A2134043F}" srcOrd="1" destOrd="0" parTransId="{1F009A56-14A7-425C-B823-E13186CDC140}" sibTransId="{EDF0B59C-38D7-4EBF-9418-056B3EE85215}"/>
    <dgm:cxn modelId="{3E30B3E6-E987-4606-9903-F7E6D2D769A4}" type="presOf" srcId="{881C1E0A-28C8-41B8-A3F5-3E7E00C1242E}" destId="{19EDE158-950B-459F-8F3C-5565565966E0}" srcOrd="1" destOrd="0" presId="urn:microsoft.com/office/officeart/2009/3/layout/HorizontalOrganizationChart"/>
    <dgm:cxn modelId="{934ECE39-F8D1-40C8-BE80-4964B72CC96F}" type="presOf" srcId="{F3CCE4D3-D576-4750-ADA0-12A4D744EE66}" destId="{FACC227C-B752-4DF1-B9FF-AEFB812EEA98}" srcOrd="0" destOrd="0" presId="urn:microsoft.com/office/officeart/2009/3/layout/HorizontalOrganizationChart"/>
    <dgm:cxn modelId="{BCE5A302-20CA-46AA-80F6-2210C7294C78}" type="presOf" srcId="{3F777292-130F-4182-B669-39185EB7BBF0}" destId="{12DA4E1A-808B-46B4-A3BB-B2A6699CAB00}" srcOrd="1" destOrd="0" presId="urn:microsoft.com/office/officeart/2009/3/layout/HorizontalOrganizationChart"/>
    <dgm:cxn modelId="{8D9C021D-BD20-4719-9C5A-929D9E699321}" type="presOf" srcId="{1DFB0DB4-A8A6-446E-80E7-7ACCAC754720}" destId="{DA43B5C4-F18D-4297-BB4D-79DA390C7AB0}" srcOrd="0" destOrd="0" presId="urn:microsoft.com/office/officeart/2009/3/layout/HorizontalOrganizationChart"/>
    <dgm:cxn modelId="{302EC041-D1E2-40D0-887D-179AC2BD6F77}" type="presOf" srcId="{59CD7BD9-D966-4244-BD7E-0E9D7BFA6027}" destId="{A39E61A0-15C6-4403-8CFD-DE6E8FF40C6B}" srcOrd="0" destOrd="0" presId="urn:microsoft.com/office/officeart/2009/3/layout/HorizontalOrganizationChart"/>
    <dgm:cxn modelId="{61AC4F03-80CC-43A4-8F0D-1E9AB26FC58E}" type="presOf" srcId="{2299E697-F6D5-4032-BF0A-28819458F4B4}" destId="{AC1B9A75-A12F-48D7-8A2D-61478339CA9B}" srcOrd="1" destOrd="0" presId="urn:microsoft.com/office/officeart/2009/3/layout/HorizontalOrganizationChart"/>
    <dgm:cxn modelId="{04FE2561-3D69-4100-BE1B-980272050E49}" type="presOf" srcId="{1F009A56-14A7-425C-B823-E13186CDC140}" destId="{CC37664E-E5BB-433E-BDF6-3655AB59D6B5}" srcOrd="0" destOrd="0" presId="urn:microsoft.com/office/officeart/2009/3/layout/HorizontalOrganizationChart"/>
    <dgm:cxn modelId="{BB29E353-1BE8-4901-BF89-2B64B5BD497E}" type="presOf" srcId="{1DFB0DB4-A8A6-446E-80E7-7ACCAC754720}" destId="{B32A7F04-AE57-411F-BF1E-4EE6E53D45C6}" srcOrd="1" destOrd="0" presId="urn:microsoft.com/office/officeart/2009/3/layout/HorizontalOrganizationChart"/>
    <dgm:cxn modelId="{E7940A11-2E79-4781-AED1-97BAD532B29B}" type="presOf" srcId="{5B3F0462-7312-4E91-9DC1-38A2A362920E}" destId="{D4E44764-DBB5-40DB-A0CF-3D784CA96E95}" srcOrd="1" destOrd="0" presId="urn:microsoft.com/office/officeart/2009/3/layout/HorizontalOrganizationChart"/>
    <dgm:cxn modelId="{457C635F-D778-4C71-8B12-F36EE3268E50}" type="presOf" srcId="{DDFAD2ED-A8D9-4445-A52E-FE8A31BE0438}" destId="{CD58AFE1-CCF4-436D-8DE3-02D1DEA04DC1}" srcOrd="0" destOrd="0" presId="urn:microsoft.com/office/officeart/2009/3/layout/HorizontalOrganizationChart"/>
    <dgm:cxn modelId="{1227840C-6BBC-4832-B7E4-426CEF597853}" type="presOf" srcId="{2299E697-F6D5-4032-BF0A-28819458F4B4}" destId="{BA229152-41FD-4D53-8150-19F737039788}" srcOrd="0" destOrd="0" presId="urn:microsoft.com/office/officeart/2009/3/layout/HorizontalOrganizationChart"/>
    <dgm:cxn modelId="{9641D461-B951-43E9-BA79-2A65DC65886D}" type="presOf" srcId="{980EE223-3FAA-49FE-9984-97AE0F7E0C4F}" destId="{DD24A472-F01E-4350-BACF-BF3ECEDE6160}" srcOrd="0" destOrd="0" presId="urn:microsoft.com/office/officeart/2009/3/layout/HorizontalOrganizationChart"/>
    <dgm:cxn modelId="{09F8089D-73DC-4734-B44C-95398BE31382}" srcId="{980EE223-3FAA-49FE-9984-97AE0F7E0C4F}" destId="{0FDF3278-337E-43C7-8E3B-D0FC81C242A6}" srcOrd="3" destOrd="0" parTransId="{DED4F4A5-6E68-459C-B5D0-3A094477F8D8}" sibTransId="{6AF9B1FC-7771-4628-9C94-73F4DB482B46}"/>
    <dgm:cxn modelId="{FE85094D-6B05-402D-9830-353321E08E59}" type="presOf" srcId="{AB7A48C2-A92C-41EF-A452-F95460BCD91C}" destId="{3EF603CF-1058-4E8C-922D-049F46EFDC2B}" srcOrd="0" destOrd="0" presId="urn:microsoft.com/office/officeart/2009/3/layout/HorizontalOrganizationChart"/>
    <dgm:cxn modelId="{B9E56D3A-8D2E-4645-8CBE-3EDE20C46465}" srcId="{7485C62A-7499-4078-9DA3-2270D7D8B56C}" destId="{2299E697-F6D5-4032-BF0A-28819458F4B4}" srcOrd="0" destOrd="0" parTransId="{5656ACE1-69D6-4187-95EF-1687FDDE98CB}" sibTransId="{5EAE5A3B-B1ED-4068-983E-E63D700BD9FA}"/>
    <dgm:cxn modelId="{0869DC90-E3D7-4C58-A83B-726889044061}" srcId="{B6B79807-09CB-48D7-B4C1-654B8737F020}" destId="{7C2D14FD-1EAC-4566-BB08-4E6DD074311C}" srcOrd="1" destOrd="0" parTransId="{65484CEE-947B-4BE4-9728-FC38A3EADA9B}" sibTransId="{EF4BA1AE-DF6A-4A56-A7EA-43153004FDFC}"/>
    <dgm:cxn modelId="{B6758AE3-8127-4C35-AD2B-99880D852A41}" srcId="{3F777292-130F-4182-B669-39185EB7BBF0}" destId="{16A88210-24E4-4F30-B693-2EEE8D62F082}" srcOrd="1" destOrd="0" parTransId="{88F0D736-CC8E-4A9C-898B-B133819341FB}" sibTransId="{ADDAB739-3D36-4C6A-AFF0-FCD1D8A5E1E8}"/>
    <dgm:cxn modelId="{4B6BFF26-9762-4B38-AA41-F2509F2FA1AC}" type="presOf" srcId="{189692EB-0BCE-47BB-AC0D-091751479EA5}" destId="{ADB1253F-AFA2-4379-BA09-B3C963178AAD}" srcOrd="0" destOrd="0" presId="urn:microsoft.com/office/officeart/2009/3/layout/HorizontalOrganizationChart"/>
    <dgm:cxn modelId="{72B23281-4C7B-4041-8DC3-B85A055D5831}" type="presOf" srcId="{BD76A41D-2211-46DF-9451-1CBBB96D7CD7}" destId="{485B7507-559A-4DC8-82C1-C69ABAA5148A}" srcOrd="0" destOrd="0" presId="urn:microsoft.com/office/officeart/2009/3/layout/HorizontalOrganizationChart"/>
    <dgm:cxn modelId="{B46982E9-7F6B-4E7B-A216-1AFCC80C6122}" type="presOf" srcId="{125DBC26-45AF-4C70-8CD7-D3A6C6BD73CF}" destId="{E790B4AE-9B67-4FD7-AFBC-7B1798B0F996}" srcOrd="0" destOrd="0" presId="urn:microsoft.com/office/officeart/2009/3/layout/HorizontalOrganizationChart"/>
    <dgm:cxn modelId="{6CB4628B-F932-4A50-8EA8-10170FB7E0CA}" type="presOf" srcId="{F4F6A83B-934D-4772-8751-856EE04BF375}" destId="{F6321C5C-B76A-4670-8656-AE2A61D33A80}" srcOrd="1" destOrd="0" presId="urn:microsoft.com/office/officeart/2009/3/layout/HorizontalOrganizationChart"/>
    <dgm:cxn modelId="{F8393D18-D168-4739-8160-FEA70018ED1F}" type="presOf" srcId="{AFCEC0E6-1395-4214-AD4C-9FF20C9E52AB}" destId="{346D5CD1-F2AF-4A1F-B964-F90969F791E3}" srcOrd="0" destOrd="0" presId="urn:microsoft.com/office/officeart/2009/3/layout/HorizontalOrganizationChart"/>
    <dgm:cxn modelId="{6226A469-4419-427E-B9FB-D07CDF70FCCA}" type="presOf" srcId="{E2ED9EFC-D445-4825-BE0F-29A5F2534858}" destId="{19886A60-2CCB-47C9-A08A-8BC894A8C4C4}" srcOrd="0" destOrd="0" presId="urn:microsoft.com/office/officeart/2009/3/layout/HorizontalOrganizationChart"/>
    <dgm:cxn modelId="{ED6D564C-3E2C-46FF-B6DA-8B7D1060AB4F}" type="presOf" srcId="{F04BA0A4-BD80-46F6-B149-5E86EB949BC9}" destId="{62A1E5D3-F48E-44AB-BB30-47590F16561E}" srcOrd="0" destOrd="0" presId="urn:microsoft.com/office/officeart/2009/3/layout/HorizontalOrganizationChart"/>
    <dgm:cxn modelId="{81587EF1-DA80-48DF-ADCC-A95A880B6722}" type="presOf" srcId="{91B58DC9-8D30-4401-9C26-E833DC059499}" destId="{215C7936-086C-4084-9574-EF980BE2563A}" srcOrd="1" destOrd="0" presId="urn:microsoft.com/office/officeart/2009/3/layout/HorizontalOrganizationChart"/>
    <dgm:cxn modelId="{F1BCDCAF-E120-4731-8E51-82DD83BA3A85}" type="presOf" srcId="{2A285BA7-85D5-4C53-8CEE-841C2B03F079}" destId="{841CCFF7-474F-42B2-9B55-84C4EA8DA208}" srcOrd="1" destOrd="0" presId="urn:microsoft.com/office/officeart/2009/3/layout/HorizontalOrganizationChart"/>
    <dgm:cxn modelId="{0B5271D8-8DE3-4E37-BE6D-99C3BF7C8F6B}" type="presOf" srcId="{0ED94332-1AFF-47B0-8B41-43664B0E15AF}" destId="{97ABD849-08B5-4479-AE8A-8F3747FD4D81}" srcOrd="0" destOrd="0" presId="urn:microsoft.com/office/officeart/2009/3/layout/HorizontalOrganizationChart"/>
    <dgm:cxn modelId="{8325A369-4591-41EE-9294-609D0289EFE6}" type="presOf" srcId="{5B3F0462-7312-4E91-9DC1-38A2A362920E}" destId="{E0B28F44-580D-458D-A166-DB427AFDCCE6}" srcOrd="0" destOrd="0" presId="urn:microsoft.com/office/officeart/2009/3/layout/HorizontalOrganizationChart"/>
    <dgm:cxn modelId="{C93312EB-C00E-486D-8F33-269C5611FBE9}" type="presOf" srcId="{9C87961A-4DBA-4626-B1F6-47C9803C4A7C}" destId="{F26781E6-B190-4FB4-938F-A92845AC5367}" srcOrd="1" destOrd="0" presId="urn:microsoft.com/office/officeart/2009/3/layout/HorizontalOrganizationChart"/>
    <dgm:cxn modelId="{2176BF95-D1B6-428B-BB5D-3FA135E548ED}" type="presOf" srcId="{189692EB-0BCE-47BB-AC0D-091751479EA5}" destId="{C4BD6DDA-C653-4598-94AE-FE625CDA0963}" srcOrd="1" destOrd="0" presId="urn:microsoft.com/office/officeart/2009/3/layout/HorizontalOrganizationChart"/>
    <dgm:cxn modelId="{3F26F2F3-56BD-4A61-8731-0C754503EE7C}" srcId="{6233B542-BEBB-4AA5-AAFD-CD38156585E3}" destId="{1DFB0DB4-A8A6-446E-80E7-7ACCAC754720}" srcOrd="2" destOrd="0" parTransId="{20196354-5B83-474E-AACB-9AF10EBF253A}" sibTransId="{C9589CB6-ADE3-4253-8382-D4F498F083D5}"/>
    <dgm:cxn modelId="{6D3B24E8-29E7-41BF-B878-E9AD25A19D85}" type="presOf" srcId="{980EE223-3FAA-49FE-9984-97AE0F7E0C4F}" destId="{8821609A-9431-4F6E-B14B-C0AA87721D32}" srcOrd="1" destOrd="0" presId="urn:microsoft.com/office/officeart/2009/3/layout/HorizontalOrganizationChart"/>
    <dgm:cxn modelId="{B7B927F7-2FD6-4584-8AC5-E9CEAA2F2EE0}" type="presOf" srcId="{20196354-5B83-474E-AACB-9AF10EBF253A}" destId="{C7679364-0204-48EB-A0F1-9BF13E465FFA}" srcOrd="0" destOrd="0" presId="urn:microsoft.com/office/officeart/2009/3/layout/HorizontalOrganizationChart"/>
    <dgm:cxn modelId="{B5704075-DAA4-401E-9350-8DB96D6817A1}" type="presOf" srcId="{138B2D5D-E00A-4348-BD53-1FDBDEF4103D}" destId="{C281CADC-013B-405F-8EFB-214F66E8AF28}" srcOrd="0" destOrd="0" presId="urn:microsoft.com/office/officeart/2009/3/layout/HorizontalOrganizationChart"/>
    <dgm:cxn modelId="{65A57AF1-B675-400D-B947-6B5C3F7BF55C}" type="presOf" srcId="{125DBC26-45AF-4C70-8CD7-D3A6C6BD73CF}" destId="{CB82DF07-99CA-42D5-AF9D-11F377762DD5}" srcOrd="1" destOrd="0" presId="urn:microsoft.com/office/officeart/2009/3/layout/HorizontalOrganizationChart"/>
    <dgm:cxn modelId="{567AC84B-90F4-47F3-91BE-55DF19AE6B07}" type="presOf" srcId="{9D9AD59D-0305-4F5E-B724-735D9B29BCC7}" destId="{2A635716-2FAC-4D01-AB60-B0A50281F3E5}" srcOrd="0" destOrd="0" presId="urn:microsoft.com/office/officeart/2009/3/layout/HorizontalOrganizationChart"/>
    <dgm:cxn modelId="{76BFA388-A79F-4A2D-8462-C684F1294BEA}" type="presOf" srcId="{6233B542-BEBB-4AA5-AAFD-CD38156585E3}" destId="{AF7D7DD4-10F8-44B3-90C6-76E2656103CD}" srcOrd="0" destOrd="0" presId="urn:microsoft.com/office/officeart/2009/3/layout/HorizontalOrganizationChart"/>
    <dgm:cxn modelId="{06235936-8127-488D-98FC-D585DC868DD0}" type="presOf" srcId="{CEB9A779-5466-4914-A45B-535702CE1AC0}" destId="{BB46E9B4-C535-4FCF-98CA-BF1DE1414921}" srcOrd="0" destOrd="0" presId="urn:microsoft.com/office/officeart/2009/3/layout/HorizontalOrganizationChart"/>
    <dgm:cxn modelId="{63CFF34F-7B5B-4F32-893E-6801A47B3AC4}" type="presOf" srcId="{5D574415-543C-40D4-B2BB-8F956B607880}" destId="{946A6F1E-2C82-4CFE-A06A-DAE786D9AC9B}" srcOrd="0" destOrd="0" presId="urn:microsoft.com/office/officeart/2009/3/layout/HorizontalOrganizationChart"/>
    <dgm:cxn modelId="{C6FD0FA8-AD82-4AEC-A88B-52B5742AD136}" type="presOf" srcId="{83F5276B-F6E0-45A8-AC87-171D6A36A15E}" destId="{19522CC4-B37D-4F3E-8FCD-B370755FD6E3}" srcOrd="0" destOrd="0" presId="urn:microsoft.com/office/officeart/2009/3/layout/HorizontalOrganizationChart"/>
    <dgm:cxn modelId="{E1A383EA-2220-4CE7-88F6-3324C2EA6940}" type="presOf" srcId="{6233B542-BEBB-4AA5-AAFD-CD38156585E3}" destId="{A2502AF6-F4EF-4EE4-B3AE-686D89680EA4}" srcOrd="1" destOrd="0" presId="urn:microsoft.com/office/officeart/2009/3/layout/HorizontalOrganizationChart"/>
    <dgm:cxn modelId="{D98ADB1F-F6D6-4474-A03A-F97F8907D0C2}" srcId="{5B3F0462-7312-4E91-9DC1-38A2A362920E}" destId="{EAC578A5-5995-4F67-B2F7-B0414E186E35}" srcOrd="0" destOrd="0" parTransId="{23C38E19-632B-43B6-AB51-A17161C21AD6}" sibTransId="{831ECBEB-5A09-4B42-A67E-A450DBACFA4C}"/>
    <dgm:cxn modelId="{48C5519B-448E-446B-BE58-128C602F9D98}" srcId="{59CD7BD9-D966-4244-BD7E-0E9D7BFA6027}" destId="{881C1E0A-28C8-41B8-A3F5-3E7E00C1242E}" srcOrd="0" destOrd="0" parTransId="{BD76A41D-2211-46DF-9451-1CBBB96D7CD7}" sibTransId="{4978B39B-EC3A-4027-9589-3083D2238068}"/>
    <dgm:cxn modelId="{0834EF42-9452-4C8F-A6EF-F4F393B28CF3}" type="presOf" srcId="{EAC578A5-5995-4F67-B2F7-B0414E186E35}" destId="{114E7161-699F-4BA2-A549-9637333D3DFE}" srcOrd="0" destOrd="0" presId="urn:microsoft.com/office/officeart/2009/3/layout/HorizontalOrganizationChart"/>
    <dgm:cxn modelId="{3A2379FC-3555-40D6-AC0A-F314790C09A4}" type="presOf" srcId="{6C6D0A3D-9392-4B6E-B447-EAAD15CF227F}" destId="{B92581E5-8770-418C-AE8F-2CF995C700B1}" srcOrd="0" destOrd="0" presId="urn:microsoft.com/office/officeart/2009/3/layout/HorizontalOrganizationChart"/>
    <dgm:cxn modelId="{29886B45-4906-40A5-B59E-4E0DDC587E4E}" srcId="{F04BA0A4-BD80-46F6-B149-5E86EB949BC9}" destId="{242C5432-27AE-4CD8-8569-0D08F6F12E28}" srcOrd="1" destOrd="0" parTransId="{DFDFD30F-A0BA-44FE-A5B0-0358525B7DBB}" sibTransId="{066252C9-4F29-4D45-A4F1-B50854185AD6}"/>
    <dgm:cxn modelId="{6C73DCC3-A7E9-4846-A0D0-C5AD9B02E6D6}" srcId="{242C5432-27AE-4CD8-8569-0D08F6F12E28}" destId="{B6B79807-09CB-48D7-B4C1-654B8737F020}" srcOrd="0" destOrd="0" parTransId="{35495D16-FF57-46F1-8EA0-A50B453D491D}" sibTransId="{13FBF9CF-867F-4E47-848B-88F18FD43D74}"/>
    <dgm:cxn modelId="{0A0CD14D-12BA-45B2-9495-358BACA6174E}" type="presOf" srcId="{877F7DCC-8AB0-4979-9B33-913BBCA07E85}" destId="{E3D699DB-A383-4059-BD72-96594E42F319}" srcOrd="0" destOrd="0" presId="urn:microsoft.com/office/officeart/2009/3/layout/HorizontalOrganizationChart"/>
    <dgm:cxn modelId="{6A2C7B18-E26B-4035-8E33-47CD77746D73}" type="presOf" srcId="{242C5432-27AE-4CD8-8569-0D08F6F12E28}" destId="{58C5DE58-F244-4A59-9D26-07EC45E8E6D9}" srcOrd="1" destOrd="0" presId="urn:microsoft.com/office/officeart/2009/3/layout/HorizontalOrganizationChart"/>
    <dgm:cxn modelId="{4FABE575-3DFA-42FE-8A73-7C3AD70CB221}" srcId="{91B58DC9-8D30-4401-9C26-E833DC059499}" destId="{DDFAD2ED-A8D9-4445-A52E-FE8A31BE0438}" srcOrd="0" destOrd="0" parTransId="{E8642B9F-9CF3-46EC-9719-4330971122D0}" sibTransId="{69F68608-CCB1-4013-9361-3789C1558851}"/>
    <dgm:cxn modelId="{959BE006-4344-4682-86D0-534F26194630}" type="presOf" srcId="{EA41C77E-226C-48F1-82F9-D62A2134043F}" destId="{FC2E9C08-D90C-4E76-BFF2-2D7693398FED}" srcOrd="0" destOrd="0" presId="urn:microsoft.com/office/officeart/2009/3/layout/HorizontalOrganizationChart"/>
    <dgm:cxn modelId="{70640708-7305-441E-B201-58117BC0B595}" srcId="{B6B79807-09CB-48D7-B4C1-654B8737F020}" destId="{5A967A3F-2403-4448-8311-EB0E22F5C93B}" srcOrd="0" destOrd="0" parTransId="{9D9AD59D-0305-4F5E-B724-735D9B29BCC7}" sibTransId="{E0A6D46F-20F7-4CEF-BE68-2AE65FCB23E7}"/>
    <dgm:cxn modelId="{C78AAF76-3BA5-4C12-B918-8C156718B782}" type="presOf" srcId="{35495D16-FF57-46F1-8EA0-A50B453D491D}" destId="{78F65283-5E17-4970-8B70-9A0C12349C97}" srcOrd="0" destOrd="0" presId="urn:microsoft.com/office/officeart/2009/3/layout/HorizontalOrganizationChart"/>
    <dgm:cxn modelId="{3842B6A3-A69F-489D-847B-D90E2B265CC6}" type="presOf" srcId="{2A285BA7-85D5-4C53-8CEE-841C2B03F079}" destId="{F85D9A79-1DAA-4F95-BB1C-DFB55BAD89DC}" srcOrd="0" destOrd="0" presId="urn:microsoft.com/office/officeart/2009/3/layout/HorizontalOrganizationChart"/>
    <dgm:cxn modelId="{0AD8B666-F95F-4CEC-B9BB-BA41E87F6763}" type="presOf" srcId="{E2C96779-1178-4E99-8557-FA13DD2D8EB6}" destId="{CE6ADCCD-696B-467B-B9F8-EBCCC6907500}" srcOrd="1" destOrd="0" presId="urn:microsoft.com/office/officeart/2009/3/layout/HorizontalOrganizationChart"/>
    <dgm:cxn modelId="{6A61D588-641B-485E-8B6F-1C12BBE40958}" type="presOf" srcId="{0FDF3278-337E-43C7-8E3B-D0FC81C242A6}" destId="{540C2503-835E-4C6A-88FB-361A3D07BE34}" srcOrd="1" destOrd="0" presId="urn:microsoft.com/office/officeart/2009/3/layout/HorizontalOrganizationChart"/>
    <dgm:cxn modelId="{9C86FBBD-4836-4C1C-BA94-D8C9E3A0E83E}" type="presOf" srcId="{91B58DC9-8D30-4401-9C26-E833DC059499}" destId="{CFCF660D-2758-4CA5-B256-F40E136B4E08}" srcOrd="0" destOrd="0" presId="urn:microsoft.com/office/officeart/2009/3/layout/HorizontalOrganizationChart"/>
    <dgm:cxn modelId="{0582A10D-CCF2-4C85-9445-6F1787B8D1F3}" type="presOf" srcId="{88F0D736-CC8E-4A9C-898B-B133819341FB}" destId="{94C7E27B-5C3D-41D4-8D7D-FC8AAE60C4FF}" srcOrd="0" destOrd="0" presId="urn:microsoft.com/office/officeart/2009/3/layout/HorizontalOrganizationChart"/>
    <dgm:cxn modelId="{111EC80F-D0D2-4C2F-9D8B-21424636D55D}" type="presOf" srcId="{E8642B9F-9CF3-46EC-9719-4330971122D0}" destId="{DE0BE004-9688-4DBD-87CD-1244660F3A19}" srcOrd="0" destOrd="0" presId="urn:microsoft.com/office/officeart/2009/3/layout/HorizontalOrganizationChart"/>
    <dgm:cxn modelId="{3E106255-47A4-49F6-BCCC-471B90F03293}" srcId="{B6B79807-09CB-48D7-B4C1-654B8737F020}" destId="{E2C96779-1178-4E99-8557-FA13DD2D8EB6}" srcOrd="2" destOrd="0" parTransId="{AFCEC0E6-1395-4214-AD4C-9FF20C9E52AB}" sibTransId="{C14893C3-999A-48F7-95DC-79652C187A87}"/>
    <dgm:cxn modelId="{E2F9D392-ABDA-48C2-89DE-7FEDDE5D459A}" type="presOf" srcId="{06B43E5D-61C8-4225-B848-CAC932E07006}" destId="{E4CAC160-058C-4726-89EE-F81A162AF649}" srcOrd="0" destOrd="0" presId="urn:microsoft.com/office/officeart/2009/3/layout/HorizontalOrganizationChart"/>
    <dgm:cxn modelId="{8F9E7FF6-48BA-46C6-940D-1BB1ED683C87}" type="presOf" srcId="{881C1E0A-28C8-41B8-A3F5-3E7E00C1242E}" destId="{489286C9-1242-4520-87B9-5EC7E35120FA}" srcOrd="0" destOrd="0" presId="urn:microsoft.com/office/officeart/2009/3/layout/HorizontalOrganizationChart"/>
    <dgm:cxn modelId="{BDDFCDC3-7745-4223-9E9B-04EF2215D8FA}" type="presOf" srcId="{EA41C77E-226C-48F1-82F9-D62A2134043F}" destId="{517FB987-EF2D-4062-8A39-93A5D42C1D42}" srcOrd="1" destOrd="0" presId="urn:microsoft.com/office/officeart/2009/3/layout/HorizontalOrganizationChart"/>
    <dgm:cxn modelId="{8BBAD44B-7BEF-4F9B-8EB8-851563837C6D}" srcId="{EA41C77E-226C-48F1-82F9-D62A2134043F}" destId="{980EE223-3FAA-49FE-9984-97AE0F7E0C4F}" srcOrd="1" destOrd="0" parTransId="{06B43E5D-61C8-4225-B848-CAC932E07006}" sibTransId="{5996A940-0D7A-4E52-872D-04FD27CC3659}"/>
    <dgm:cxn modelId="{737715F8-E203-46FB-9D86-8D24347078C7}" type="presOf" srcId="{67A5E50B-555D-473E-8211-C5003D0A0BE4}" destId="{D75B3867-59BE-4AEC-BE99-DF4C7A14FD20}" srcOrd="0" destOrd="0" presId="urn:microsoft.com/office/officeart/2009/3/layout/HorizontalOrganizationChart"/>
    <dgm:cxn modelId="{FD844A63-9317-4134-B7B8-AEAD69B7AF97}" type="presOf" srcId="{9BDD302A-C9A3-4A0D-80FE-91F4F3989CCA}" destId="{0F045A0A-CA6B-40E2-B881-7CD51FF4CBCB}" srcOrd="1" destOrd="0" presId="urn:microsoft.com/office/officeart/2009/3/layout/HorizontalOrganizationChart"/>
    <dgm:cxn modelId="{7F9764F5-65BF-430A-8ADA-A9E6A9DB3F8C}" type="presOf" srcId="{510B7878-76DE-4B77-95FB-5300DDCED7BB}" destId="{39F2D83D-4C57-4584-8C36-6D88BCF1F15F}" srcOrd="0" destOrd="0" presId="urn:microsoft.com/office/officeart/2009/3/layout/HorizontalOrganizationChart"/>
    <dgm:cxn modelId="{FBF56D05-A2F2-488F-BE08-9F032325C5DC}" type="presOf" srcId="{510B7878-76DE-4B77-95FB-5300DDCED7BB}" destId="{35FBD406-7933-4958-9674-E598C0B2C9B9}" srcOrd="1" destOrd="0" presId="urn:microsoft.com/office/officeart/2009/3/layout/HorizontalOrganizationChart"/>
    <dgm:cxn modelId="{44EECFAD-B560-4E51-953C-9636201DB8A8}" type="presOf" srcId="{DDFAD2ED-A8D9-4445-A52E-FE8A31BE0438}" destId="{2E36E280-E7E0-4444-ADC4-5ABA2A900CDB}" srcOrd="1" destOrd="0" presId="urn:microsoft.com/office/officeart/2009/3/layout/HorizontalOrganizationChart"/>
    <dgm:cxn modelId="{9BF120F6-5309-4A8D-88BE-4FC4E307B6E5}" type="presOf" srcId="{7485C62A-7499-4078-9DA3-2270D7D8B56C}" destId="{1DEE1C95-451C-44D0-A276-F8F7B3D7EF99}" srcOrd="0" destOrd="0" presId="urn:microsoft.com/office/officeart/2009/3/layout/HorizontalOrganizationChart"/>
    <dgm:cxn modelId="{742A5789-69E2-4322-96D7-24102208F363}" srcId="{F04BA0A4-BD80-46F6-B149-5E86EB949BC9}" destId="{91B58DC9-8D30-4401-9C26-E833DC059499}" srcOrd="2" destOrd="0" parTransId="{CEB9A779-5466-4914-A45B-535702CE1AC0}" sibTransId="{E2DDC10F-AF16-4473-9928-BACE0C76FE7F}"/>
    <dgm:cxn modelId="{97DC8AE5-A638-46E4-BF50-6F41405892E8}" type="presOf" srcId="{7C2D14FD-1EAC-4566-BB08-4E6DD074311C}" destId="{F8281287-4625-4A52-8F69-8446819E2ACC}" srcOrd="1" destOrd="0" presId="urn:microsoft.com/office/officeart/2009/3/layout/HorizontalOrganizationChart"/>
    <dgm:cxn modelId="{23296682-61A8-4B02-A050-9C4A82F4D9CB}" type="presOf" srcId="{242C5432-27AE-4CD8-8569-0D08F6F12E28}" destId="{8AB5BF79-9013-489A-B458-EEAD12CC57A8}" srcOrd="0" destOrd="0" presId="urn:microsoft.com/office/officeart/2009/3/layout/HorizontalOrganizationChart"/>
    <dgm:cxn modelId="{F4D08256-2B43-4487-93EA-F1B4ABFBCB49}" type="presOf" srcId="{7485C62A-7499-4078-9DA3-2270D7D8B56C}" destId="{FC121088-2DD2-49F5-AF73-D3E604C186C0}" srcOrd="1" destOrd="0" presId="urn:microsoft.com/office/officeart/2009/3/layout/HorizontalOrganizationChart"/>
    <dgm:cxn modelId="{2A1745F3-029A-4ED2-BDCB-8C6185910A28}" type="presOf" srcId="{5A967A3F-2403-4448-8311-EB0E22F5C93B}" destId="{0D7AFFCA-D227-4705-97F1-1338C6D40AE7}" srcOrd="1" destOrd="0" presId="urn:microsoft.com/office/officeart/2009/3/layout/HorizontalOrganizationChart"/>
    <dgm:cxn modelId="{0D5B73A2-7991-4B84-9691-748C13BE6C77}" srcId="{5B3F0462-7312-4E91-9DC1-38A2A362920E}" destId="{36FE5E90-895E-4056-B241-33BC286A1AEA}" srcOrd="2" destOrd="0" parTransId="{67A5E50B-555D-473E-8211-C5003D0A0BE4}" sibTransId="{14BE24E0-6976-48CE-9F28-A5106563E681}"/>
    <dgm:cxn modelId="{CA1AFADC-0678-4AF3-835F-B832835C9ED9}" srcId="{980EE223-3FAA-49FE-9984-97AE0F7E0C4F}" destId="{9BDD302A-C9A3-4A0D-80FE-91F4F3989CCA}" srcOrd="1" destOrd="0" parTransId="{6C6D0A3D-9392-4B6E-B447-EAAD15CF227F}" sibTransId="{FC99D71C-8C80-479F-8636-CD2882F63D40}"/>
    <dgm:cxn modelId="{36EF0E78-6D35-4ECF-A2B8-2587DE72B767}" srcId="{EA41C77E-226C-48F1-82F9-D62A2134043F}" destId="{5B3F0462-7312-4E91-9DC1-38A2A362920E}" srcOrd="0" destOrd="0" parTransId="{F3CCE4D3-D576-4750-ADA0-12A4D744EE66}" sibTransId="{E50457F7-C0E4-4364-98BA-61CA76E1223B}"/>
    <dgm:cxn modelId="{F1CFD312-01CC-4EEE-BA65-258A33113BD8}" type="presOf" srcId="{EAC578A5-5995-4F67-B2F7-B0414E186E35}" destId="{2F64B412-2F01-417E-AB11-88EA299459A5}" srcOrd="1" destOrd="0" presId="urn:microsoft.com/office/officeart/2009/3/layout/HorizontalOrganizationChart"/>
    <dgm:cxn modelId="{6887E498-38B4-4696-A99D-189B13C685FF}" type="presOf" srcId="{9C87961A-4DBA-4626-B1F6-47C9803C4A7C}" destId="{26CD2789-3103-4378-9379-18E1EA416072}" srcOrd="0" destOrd="0" presId="urn:microsoft.com/office/officeart/2009/3/layout/HorizontalOrganizationChart"/>
    <dgm:cxn modelId="{4A4D4071-B40F-4132-92D6-E746AA08EA8E}" type="presOf" srcId="{F08611F8-2316-4647-A177-CDE8AF8CB16C}" destId="{BB1794D9-67A0-4A8E-A400-094F8D12E010}" srcOrd="0" destOrd="0" presId="urn:microsoft.com/office/officeart/2009/3/layout/HorizontalOrganizationChart"/>
    <dgm:cxn modelId="{2C55832D-20EE-46E1-9216-C14616C4DBFA}" type="presOf" srcId="{59CD7BD9-D966-4244-BD7E-0E9D7BFA6027}" destId="{57BA7F77-50DD-4557-A355-5E0D552DADDC}" srcOrd="1" destOrd="0" presId="urn:microsoft.com/office/officeart/2009/3/layout/HorizontalOrganizationChart"/>
    <dgm:cxn modelId="{FC4FA4E3-2AA7-40DD-A9BC-D7A904C3984F}" type="presOf" srcId="{5656ACE1-69D6-4187-95EF-1687FDDE98CB}" destId="{C32DC684-2404-4026-A225-01709FFCA119}" srcOrd="0" destOrd="0" presId="urn:microsoft.com/office/officeart/2009/3/layout/HorizontalOrganizationChart"/>
    <dgm:cxn modelId="{0628DAEC-6FDD-493D-94E0-A6F795C81BE5}" type="presOf" srcId="{F4F6A83B-934D-4772-8751-856EE04BF375}" destId="{7F3D03AF-5000-4828-813F-EC7B39BB10E1}" srcOrd="0" destOrd="0" presId="urn:microsoft.com/office/officeart/2009/3/layout/HorizontalOrganizationChart"/>
    <dgm:cxn modelId="{3324B2F2-E64C-417C-8100-76AED305F06C}" type="presOf" srcId="{36FE5E90-895E-4056-B241-33BC286A1AEA}" destId="{6A4BACD0-A8B9-4DBE-B81A-5C39713C9325}" srcOrd="0" destOrd="0" presId="urn:microsoft.com/office/officeart/2009/3/layout/HorizontalOrganizationChart"/>
    <dgm:cxn modelId="{B260F273-494F-4FB3-BAD0-A468253E46A8}" type="presOf" srcId="{75793265-15DE-49C3-8409-3FF3D0F7300B}" destId="{2618F678-C2B9-4AC9-A00A-00FE0ABCB1C9}" srcOrd="0" destOrd="0" presId="urn:microsoft.com/office/officeart/2009/3/layout/HorizontalOrganizationChart"/>
    <dgm:cxn modelId="{81C7561A-7C84-488C-BE1E-50D4F8863AD0}" srcId="{F04BA0A4-BD80-46F6-B149-5E86EB949BC9}" destId="{6233B542-BEBB-4AA5-AAFD-CD38156585E3}" srcOrd="0" destOrd="0" parTransId="{1E8CEF26-95D5-4DAA-BDF2-99251D3FA438}" sibTransId="{75D33B95-63A8-4F05-92E3-922F8D69455B}"/>
    <dgm:cxn modelId="{EAC99B43-84B8-4D11-8F59-D3262DF60E72}" type="presOf" srcId="{A7CE4F19-199A-4134-94A1-12CBD8DCC28D}" destId="{3090F674-DE7F-41D7-A47F-206D41A5A7DD}" srcOrd="0" destOrd="0" presId="urn:microsoft.com/office/officeart/2009/3/layout/HorizontalOrganizationChart"/>
    <dgm:cxn modelId="{EC5DC516-0C74-43B2-8F5E-879440C831E6}" type="presOf" srcId="{5A967A3F-2403-4448-8311-EB0E22F5C93B}" destId="{9570D5DF-527F-41D6-9B79-51C9A989AB09}" srcOrd="0" destOrd="0" presId="urn:microsoft.com/office/officeart/2009/3/layout/HorizontalOrganizationChart"/>
    <dgm:cxn modelId="{61B29404-B130-4ED4-A179-95FD819A81EF}" type="presOf" srcId="{79431B52-EDF4-4BF3-AB13-F8CDE8CC20C3}" destId="{AB74C15A-26EB-4AB8-A0DE-7C13BB5BF8EA}" srcOrd="1" destOrd="0" presId="urn:microsoft.com/office/officeart/2009/3/layout/HorizontalOrganizationChart"/>
    <dgm:cxn modelId="{22B67B71-60D1-4B04-BC50-FE15F982B419}" srcId="{3F777292-130F-4182-B669-39185EB7BBF0}" destId="{2A285BA7-85D5-4C53-8CEE-841C2B03F079}" srcOrd="0" destOrd="0" parTransId="{5D574415-543C-40D4-B2BB-8F956B607880}" sibTransId="{DDB39AD9-5FAE-4EBC-B222-3FEA7294971C}"/>
    <dgm:cxn modelId="{6F1F847F-B845-4BAC-AA9B-C18242C46A9B}" type="presOf" srcId="{3F777292-130F-4182-B669-39185EB7BBF0}" destId="{D0DE2E05-43A5-41FC-8A19-D0DD2D217B90}" srcOrd="0" destOrd="0" presId="urn:microsoft.com/office/officeart/2009/3/layout/HorizontalOrganizationChart"/>
    <dgm:cxn modelId="{2010BB94-B231-4770-81D8-D14E93DAF3C9}" type="presOf" srcId="{23C38E19-632B-43B6-AB51-A17161C21AD6}" destId="{F2FC0F6A-9041-4675-8BEF-ABAE26806214}" srcOrd="0" destOrd="0" presId="urn:microsoft.com/office/officeart/2009/3/layout/HorizontalOrganizationChart"/>
    <dgm:cxn modelId="{33789D1B-3152-4410-B5D1-C51E63284BC8}" srcId="{DDFAD2ED-A8D9-4445-A52E-FE8A31BE0438}" destId="{79431B52-EDF4-4BF3-AB13-F8CDE8CC20C3}" srcOrd="1" destOrd="0" parTransId="{0ED94332-1AFF-47B0-8B41-43664B0E15AF}" sibTransId="{98494940-5E94-48B3-8201-7B56EF3D1981}"/>
    <dgm:cxn modelId="{6B5E00D1-DDAB-48E4-8564-458E05C9ACA3}" type="presOf" srcId="{F04BA0A4-BD80-46F6-B149-5E86EB949BC9}" destId="{658BD146-A153-408A-B8AB-E9980E3BF535}" srcOrd="1" destOrd="0" presId="urn:microsoft.com/office/officeart/2009/3/layout/HorizontalOrganizationChart"/>
    <dgm:cxn modelId="{FF39A806-02D7-49FA-9DF2-54DFF123C29F}" type="presOf" srcId="{79431B52-EDF4-4BF3-AB13-F8CDE8CC20C3}" destId="{EB6C16C4-E15D-4D92-A1A4-429B317B97D2}" srcOrd="0" destOrd="0" presId="urn:microsoft.com/office/officeart/2009/3/layout/HorizontalOrganizationChart"/>
    <dgm:cxn modelId="{4114932E-0990-4020-9F82-971287EDA5AF}" type="presParOf" srcId="{B2E00C2D-C0B0-4896-ADB9-B096584021C7}" destId="{870AE4FA-D169-48B1-8E7D-5A20286064DA}" srcOrd="0" destOrd="0" presId="urn:microsoft.com/office/officeart/2009/3/layout/HorizontalOrganizationChart"/>
    <dgm:cxn modelId="{F29258D4-6AF3-4D3E-8819-329CE1D3391D}" type="presParOf" srcId="{870AE4FA-D169-48B1-8E7D-5A20286064DA}" destId="{0A374E89-233E-4155-BC70-F740BB3CACD7}" srcOrd="0" destOrd="0" presId="urn:microsoft.com/office/officeart/2009/3/layout/HorizontalOrganizationChart"/>
    <dgm:cxn modelId="{F42DDEAA-085C-42BC-BAF2-20EA176454BD}" type="presParOf" srcId="{0A374E89-233E-4155-BC70-F740BB3CACD7}" destId="{62A1E5D3-F48E-44AB-BB30-47590F16561E}" srcOrd="0" destOrd="0" presId="urn:microsoft.com/office/officeart/2009/3/layout/HorizontalOrganizationChart"/>
    <dgm:cxn modelId="{2D8EC77E-6CB3-4B6E-BBCB-72DADFB31D35}" type="presParOf" srcId="{0A374E89-233E-4155-BC70-F740BB3CACD7}" destId="{658BD146-A153-408A-B8AB-E9980E3BF535}" srcOrd="1" destOrd="0" presId="urn:microsoft.com/office/officeart/2009/3/layout/HorizontalOrganizationChart"/>
    <dgm:cxn modelId="{D0DE738B-E4B9-4C9D-8C06-267B6636CF9A}" type="presParOf" srcId="{870AE4FA-D169-48B1-8E7D-5A20286064DA}" destId="{B8B66E37-CA46-4BAF-B351-11437100E8DB}" srcOrd="1" destOrd="0" presId="urn:microsoft.com/office/officeart/2009/3/layout/HorizontalOrganizationChart"/>
    <dgm:cxn modelId="{908C77A8-5055-43DE-9E14-B930FB8B5411}" type="presParOf" srcId="{B8B66E37-CA46-4BAF-B351-11437100E8DB}" destId="{D21B74E6-0D95-43A5-801E-870EC64DDE51}" srcOrd="0" destOrd="0" presId="urn:microsoft.com/office/officeart/2009/3/layout/HorizontalOrganizationChart"/>
    <dgm:cxn modelId="{897AFA94-6138-424E-84FA-CF74C8550CC2}" type="presParOf" srcId="{B8B66E37-CA46-4BAF-B351-11437100E8DB}" destId="{51892218-C393-4E3A-AE08-5C7066646635}" srcOrd="1" destOrd="0" presId="urn:microsoft.com/office/officeart/2009/3/layout/HorizontalOrganizationChart"/>
    <dgm:cxn modelId="{D5078A41-F21E-4CBF-AD95-03A02C9D8CD7}" type="presParOf" srcId="{51892218-C393-4E3A-AE08-5C7066646635}" destId="{3D1CE51D-9FC2-47AF-8064-DD90DBC9F73F}" srcOrd="0" destOrd="0" presId="urn:microsoft.com/office/officeart/2009/3/layout/HorizontalOrganizationChart"/>
    <dgm:cxn modelId="{E3C43E2F-5605-4919-BAE3-12FF20F49477}" type="presParOf" srcId="{3D1CE51D-9FC2-47AF-8064-DD90DBC9F73F}" destId="{AF7D7DD4-10F8-44B3-90C6-76E2656103CD}" srcOrd="0" destOrd="0" presId="urn:microsoft.com/office/officeart/2009/3/layout/HorizontalOrganizationChart"/>
    <dgm:cxn modelId="{02D7223C-0DD0-4A60-9C45-736AED340BCB}" type="presParOf" srcId="{3D1CE51D-9FC2-47AF-8064-DD90DBC9F73F}" destId="{A2502AF6-F4EF-4EE4-B3AE-686D89680EA4}" srcOrd="1" destOrd="0" presId="urn:microsoft.com/office/officeart/2009/3/layout/HorizontalOrganizationChart"/>
    <dgm:cxn modelId="{2309F5F0-5CB4-4BA8-91FD-E5D8508FE5B4}" type="presParOf" srcId="{51892218-C393-4E3A-AE08-5C7066646635}" destId="{A1C8565F-15C1-4F4A-92B5-C0C5BA6544C1}" srcOrd="1" destOrd="0" presId="urn:microsoft.com/office/officeart/2009/3/layout/HorizontalOrganizationChart"/>
    <dgm:cxn modelId="{4080C0CD-129E-4EAF-9FCF-2D006989AEF3}" type="presParOf" srcId="{A1C8565F-15C1-4F4A-92B5-C0C5BA6544C1}" destId="{3050441C-907D-46E4-A0D2-32A69E15DF50}" srcOrd="0" destOrd="0" presId="urn:microsoft.com/office/officeart/2009/3/layout/HorizontalOrganizationChart"/>
    <dgm:cxn modelId="{3314927E-D909-4287-8792-CDA82241E7B9}" type="presParOf" srcId="{A1C8565F-15C1-4F4A-92B5-C0C5BA6544C1}" destId="{3CB5D2B2-74DF-4D05-9724-B5208CB719ED}" srcOrd="1" destOrd="0" presId="urn:microsoft.com/office/officeart/2009/3/layout/HorizontalOrganizationChart"/>
    <dgm:cxn modelId="{3178E6D3-9224-4F58-889C-76320318134D}" type="presParOf" srcId="{3CB5D2B2-74DF-4D05-9724-B5208CB719ED}" destId="{446BC5F4-BA54-470B-BCA7-FCF3D79657FD}" srcOrd="0" destOrd="0" presId="urn:microsoft.com/office/officeart/2009/3/layout/HorizontalOrganizationChart"/>
    <dgm:cxn modelId="{AFA0C37F-1756-4096-9F1B-AEA0AB25CC00}" type="presParOf" srcId="{446BC5F4-BA54-470B-BCA7-FCF3D79657FD}" destId="{1DEE1C95-451C-44D0-A276-F8F7B3D7EF99}" srcOrd="0" destOrd="0" presId="urn:microsoft.com/office/officeart/2009/3/layout/HorizontalOrganizationChart"/>
    <dgm:cxn modelId="{E62EB032-8A53-46E2-B653-175E188B9A46}" type="presParOf" srcId="{446BC5F4-BA54-470B-BCA7-FCF3D79657FD}" destId="{FC121088-2DD2-49F5-AF73-D3E604C186C0}" srcOrd="1" destOrd="0" presId="urn:microsoft.com/office/officeart/2009/3/layout/HorizontalOrganizationChart"/>
    <dgm:cxn modelId="{9145AE6B-D25F-42B9-9A51-490144BAA54A}" type="presParOf" srcId="{3CB5D2B2-74DF-4D05-9724-B5208CB719ED}" destId="{0DFE6829-FDF1-415E-AC19-B66D05AB6476}" srcOrd="1" destOrd="0" presId="urn:microsoft.com/office/officeart/2009/3/layout/HorizontalOrganizationChart"/>
    <dgm:cxn modelId="{E293D3A0-9DA6-4C61-895F-DFAC34438EC4}" type="presParOf" srcId="{0DFE6829-FDF1-415E-AC19-B66D05AB6476}" destId="{C32DC684-2404-4026-A225-01709FFCA119}" srcOrd="0" destOrd="0" presId="urn:microsoft.com/office/officeart/2009/3/layout/HorizontalOrganizationChart"/>
    <dgm:cxn modelId="{E4358F73-7D51-488D-8270-0418D9AF5F8E}" type="presParOf" srcId="{0DFE6829-FDF1-415E-AC19-B66D05AB6476}" destId="{EE0F3B8F-BECD-43A0-886C-67999B4AAFAD}" srcOrd="1" destOrd="0" presId="urn:microsoft.com/office/officeart/2009/3/layout/HorizontalOrganizationChart"/>
    <dgm:cxn modelId="{A76355B1-D878-4098-B39F-A0F809A71CDF}" type="presParOf" srcId="{EE0F3B8F-BECD-43A0-886C-67999B4AAFAD}" destId="{6A8DAF03-D8D0-467A-B56F-E8CD198A06A3}" srcOrd="0" destOrd="0" presId="urn:microsoft.com/office/officeart/2009/3/layout/HorizontalOrganizationChart"/>
    <dgm:cxn modelId="{C6187140-DD6B-4266-945A-2C871F7D2397}" type="presParOf" srcId="{6A8DAF03-D8D0-467A-B56F-E8CD198A06A3}" destId="{BA229152-41FD-4D53-8150-19F737039788}" srcOrd="0" destOrd="0" presId="urn:microsoft.com/office/officeart/2009/3/layout/HorizontalOrganizationChart"/>
    <dgm:cxn modelId="{A30DBEF3-2297-4B44-A5C0-7045CAD6A1F1}" type="presParOf" srcId="{6A8DAF03-D8D0-467A-B56F-E8CD198A06A3}" destId="{AC1B9A75-A12F-48D7-8A2D-61478339CA9B}" srcOrd="1" destOrd="0" presId="urn:microsoft.com/office/officeart/2009/3/layout/HorizontalOrganizationChart"/>
    <dgm:cxn modelId="{956654D1-8703-4FF8-B568-06FF845B73B7}" type="presParOf" srcId="{EE0F3B8F-BECD-43A0-886C-67999B4AAFAD}" destId="{B35BDD4E-4CCD-406C-849B-7079F00A1042}" srcOrd="1" destOrd="0" presId="urn:microsoft.com/office/officeart/2009/3/layout/HorizontalOrganizationChart"/>
    <dgm:cxn modelId="{100B79E5-CC1B-49BB-919E-035B7F194719}" type="presParOf" srcId="{EE0F3B8F-BECD-43A0-886C-67999B4AAFAD}" destId="{62A73C9A-6329-44B7-B6FD-75B959D66DFC}" srcOrd="2" destOrd="0" presId="urn:microsoft.com/office/officeart/2009/3/layout/HorizontalOrganizationChart"/>
    <dgm:cxn modelId="{0A802490-DF32-4F8A-A3EB-428610A5BD41}" type="presParOf" srcId="{0DFE6829-FDF1-415E-AC19-B66D05AB6476}" destId="{3090F674-DE7F-41D7-A47F-206D41A5A7DD}" srcOrd="2" destOrd="0" presId="urn:microsoft.com/office/officeart/2009/3/layout/HorizontalOrganizationChart"/>
    <dgm:cxn modelId="{7D33E0EB-90B2-452A-B70F-26703DC56210}" type="presParOf" srcId="{0DFE6829-FDF1-415E-AC19-B66D05AB6476}" destId="{13189F79-DBD2-4F1B-809E-8CAA9F4CDBF5}" srcOrd="3" destOrd="0" presId="urn:microsoft.com/office/officeart/2009/3/layout/HorizontalOrganizationChart"/>
    <dgm:cxn modelId="{331314F6-2FFD-42F5-8D92-632CE8927D54}" type="presParOf" srcId="{13189F79-DBD2-4F1B-809E-8CAA9F4CDBF5}" destId="{82ABCF24-20BD-415F-99DF-DAD4B095C399}" srcOrd="0" destOrd="0" presId="urn:microsoft.com/office/officeart/2009/3/layout/HorizontalOrganizationChart"/>
    <dgm:cxn modelId="{F298C65F-7DEC-4ED8-927A-52D9B7DD7C67}" type="presParOf" srcId="{82ABCF24-20BD-415F-99DF-DAD4B095C399}" destId="{39F2D83D-4C57-4584-8C36-6D88BCF1F15F}" srcOrd="0" destOrd="0" presId="urn:microsoft.com/office/officeart/2009/3/layout/HorizontalOrganizationChart"/>
    <dgm:cxn modelId="{05E79023-60E6-4B95-9516-488D3797CAE0}" type="presParOf" srcId="{82ABCF24-20BD-415F-99DF-DAD4B095C399}" destId="{35FBD406-7933-4958-9674-E598C0B2C9B9}" srcOrd="1" destOrd="0" presId="urn:microsoft.com/office/officeart/2009/3/layout/HorizontalOrganizationChart"/>
    <dgm:cxn modelId="{1A5326DE-2587-4A0D-AA84-2CDDA8458BA3}" type="presParOf" srcId="{13189F79-DBD2-4F1B-809E-8CAA9F4CDBF5}" destId="{C12ADAF1-676C-4F80-AA5D-BA2757EA466C}" srcOrd="1" destOrd="0" presId="urn:microsoft.com/office/officeart/2009/3/layout/HorizontalOrganizationChart"/>
    <dgm:cxn modelId="{47566E86-C869-47F8-B422-202C8FF199EC}" type="presParOf" srcId="{13189F79-DBD2-4F1B-809E-8CAA9F4CDBF5}" destId="{CE5D81EE-3B64-4C9D-AE40-369D5C9F5515}" srcOrd="2" destOrd="0" presId="urn:microsoft.com/office/officeart/2009/3/layout/HorizontalOrganizationChart"/>
    <dgm:cxn modelId="{E6B57C18-0CB2-4AF9-A2BA-8A85BEA2F7D5}" type="presParOf" srcId="{3CB5D2B2-74DF-4D05-9724-B5208CB719ED}" destId="{FCD438DD-9E85-4358-A9A9-A8DC0F29ABF6}" srcOrd="2" destOrd="0" presId="urn:microsoft.com/office/officeart/2009/3/layout/HorizontalOrganizationChart"/>
    <dgm:cxn modelId="{0A359440-7174-4F1A-8BD5-F93906B82745}" type="presParOf" srcId="{A1C8565F-15C1-4F4A-92B5-C0C5BA6544C1}" destId="{C6AE08C7-D6BF-427F-B441-6A413FA7E86B}" srcOrd="2" destOrd="0" presId="urn:microsoft.com/office/officeart/2009/3/layout/HorizontalOrganizationChart"/>
    <dgm:cxn modelId="{9AE92C48-9CD1-4535-A553-84277CEF536E}" type="presParOf" srcId="{A1C8565F-15C1-4F4A-92B5-C0C5BA6544C1}" destId="{2F00455A-AB8C-4568-9070-31929EBB595F}" srcOrd="3" destOrd="0" presId="urn:microsoft.com/office/officeart/2009/3/layout/HorizontalOrganizationChart"/>
    <dgm:cxn modelId="{8F07AAAA-963D-4339-BB22-979409E88D0E}" type="presParOf" srcId="{2F00455A-AB8C-4568-9070-31929EBB595F}" destId="{4E90D6FC-A1D5-45E7-964A-D68AE9F10649}" srcOrd="0" destOrd="0" presId="urn:microsoft.com/office/officeart/2009/3/layout/HorizontalOrganizationChart"/>
    <dgm:cxn modelId="{F97561C0-00D4-4924-ACEC-B21FE48C1923}" type="presParOf" srcId="{4E90D6FC-A1D5-45E7-964A-D68AE9F10649}" destId="{D0DE2E05-43A5-41FC-8A19-D0DD2D217B90}" srcOrd="0" destOrd="0" presId="urn:microsoft.com/office/officeart/2009/3/layout/HorizontalOrganizationChart"/>
    <dgm:cxn modelId="{FF80D78B-B98A-4503-9BC8-8005DE2FDF2F}" type="presParOf" srcId="{4E90D6FC-A1D5-45E7-964A-D68AE9F10649}" destId="{12DA4E1A-808B-46B4-A3BB-B2A6699CAB00}" srcOrd="1" destOrd="0" presId="urn:microsoft.com/office/officeart/2009/3/layout/HorizontalOrganizationChart"/>
    <dgm:cxn modelId="{2564E843-F1C0-40F1-BE1E-5DA265731D5F}" type="presParOf" srcId="{2F00455A-AB8C-4568-9070-31929EBB595F}" destId="{9958C161-87AA-453F-BDA4-7776FA8D316A}" srcOrd="1" destOrd="0" presId="urn:microsoft.com/office/officeart/2009/3/layout/HorizontalOrganizationChart"/>
    <dgm:cxn modelId="{E10022AF-B49A-4448-90F5-B54F1A3EBB3D}" type="presParOf" srcId="{9958C161-87AA-453F-BDA4-7776FA8D316A}" destId="{946A6F1E-2C82-4CFE-A06A-DAE786D9AC9B}" srcOrd="0" destOrd="0" presId="urn:microsoft.com/office/officeart/2009/3/layout/HorizontalOrganizationChart"/>
    <dgm:cxn modelId="{41FCF05D-9846-477D-AE00-E96227AFC568}" type="presParOf" srcId="{9958C161-87AA-453F-BDA4-7776FA8D316A}" destId="{2E9834E7-90E3-41E9-9F3E-0BFFB712CCA3}" srcOrd="1" destOrd="0" presId="urn:microsoft.com/office/officeart/2009/3/layout/HorizontalOrganizationChart"/>
    <dgm:cxn modelId="{E5BFB00F-A950-443F-B59F-9151107CD940}" type="presParOf" srcId="{2E9834E7-90E3-41E9-9F3E-0BFFB712CCA3}" destId="{B3AE25B6-5399-4EA4-B810-BF1B12D6E62C}" srcOrd="0" destOrd="0" presId="urn:microsoft.com/office/officeart/2009/3/layout/HorizontalOrganizationChart"/>
    <dgm:cxn modelId="{9803E404-B6DC-4A94-AA06-D454712091DA}" type="presParOf" srcId="{B3AE25B6-5399-4EA4-B810-BF1B12D6E62C}" destId="{F85D9A79-1DAA-4F95-BB1C-DFB55BAD89DC}" srcOrd="0" destOrd="0" presId="urn:microsoft.com/office/officeart/2009/3/layout/HorizontalOrganizationChart"/>
    <dgm:cxn modelId="{EB498946-D475-44BB-8BB2-6093391DB809}" type="presParOf" srcId="{B3AE25B6-5399-4EA4-B810-BF1B12D6E62C}" destId="{841CCFF7-474F-42B2-9B55-84C4EA8DA208}" srcOrd="1" destOrd="0" presId="urn:microsoft.com/office/officeart/2009/3/layout/HorizontalOrganizationChart"/>
    <dgm:cxn modelId="{4F08CECD-9270-4A57-B8D8-27F7B00CF363}" type="presParOf" srcId="{2E9834E7-90E3-41E9-9F3E-0BFFB712CCA3}" destId="{D41629EF-C6C9-4C0E-979F-267DFE3CA32D}" srcOrd="1" destOrd="0" presId="urn:microsoft.com/office/officeart/2009/3/layout/HorizontalOrganizationChart"/>
    <dgm:cxn modelId="{7135EDA1-E4AF-4A72-8029-C21F5D48C506}" type="presParOf" srcId="{2E9834E7-90E3-41E9-9F3E-0BFFB712CCA3}" destId="{F1F9DB40-89BA-467D-B407-06EBCDABBFC6}" srcOrd="2" destOrd="0" presId="urn:microsoft.com/office/officeart/2009/3/layout/HorizontalOrganizationChart"/>
    <dgm:cxn modelId="{E963F682-3937-433F-AB82-A2A185916FD0}" type="presParOf" srcId="{9958C161-87AA-453F-BDA4-7776FA8D316A}" destId="{94C7E27B-5C3D-41D4-8D7D-FC8AAE60C4FF}" srcOrd="2" destOrd="0" presId="urn:microsoft.com/office/officeart/2009/3/layout/HorizontalOrganizationChart"/>
    <dgm:cxn modelId="{0968B83C-E63B-44A3-9CA2-BB21EFA7BD73}" type="presParOf" srcId="{9958C161-87AA-453F-BDA4-7776FA8D316A}" destId="{2038DEB2-FC56-43DB-BE49-7080DF630D41}" srcOrd="3" destOrd="0" presId="urn:microsoft.com/office/officeart/2009/3/layout/HorizontalOrganizationChart"/>
    <dgm:cxn modelId="{DDD9D9DB-81FE-4708-A436-28AE4025358A}" type="presParOf" srcId="{2038DEB2-FC56-43DB-BE49-7080DF630D41}" destId="{23194310-D91D-4A8A-8FC5-C7CDFEEFCD5A}" srcOrd="0" destOrd="0" presId="urn:microsoft.com/office/officeart/2009/3/layout/HorizontalOrganizationChart"/>
    <dgm:cxn modelId="{B2357B86-E1C7-48BF-AEA4-4A748B9C8E47}" type="presParOf" srcId="{23194310-D91D-4A8A-8FC5-C7CDFEEFCD5A}" destId="{F6730459-3F33-4D8F-BF08-E794B7B3E65B}" srcOrd="0" destOrd="0" presId="urn:microsoft.com/office/officeart/2009/3/layout/HorizontalOrganizationChart"/>
    <dgm:cxn modelId="{E46B995E-3508-4D38-925C-6C5F82ED0970}" type="presParOf" srcId="{23194310-D91D-4A8A-8FC5-C7CDFEEFCD5A}" destId="{162CF86B-DC6D-46AF-B7BC-52578A3DB4C5}" srcOrd="1" destOrd="0" presId="urn:microsoft.com/office/officeart/2009/3/layout/HorizontalOrganizationChart"/>
    <dgm:cxn modelId="{BCF8E9DD-ECB2-4636-8D3D-0803CF130666}" type="presParOf" srcId="{2038DEB2-FC56-43DB-BE49-7080DF630D41}" destId="{61C3A5F7-EDB1-4CA6-A494-7FC088C5486B}" srcOrd="1" destOrd="0" presId="urn:microsoft.com/office/officeart/2009/3/layout/HorizontalOrganizationChart"/>
    <dgm:cxn modelId="{B71C3919-EBD5-4C95-97AD-BAD8F204DF77}" type="presParOf" srcId="{2038DEB2-FC56-43DB-BE49-7080DF630D41}" destId="{FEBD0CFF-A97D-477B-98EE-883AC85B66EE}" srcOrd="2" destOrd="0" presId="urn:microsoft.com/office/officeart/2009/3/layout/HorizontalOrganizationChart"/>
    <dgm:cxn modelId="{17CC47A3-8A3B-4281-B40B-7A299604D427}" type="presParOf" srcId="{2F00455A-AB8C-4568-9070-31929EBB595F}" destId="{C0AFF7BC-3F03-4ECB-AFAC-655120A9D0F3}" srcOrd="2" destOrd="0" presId="urn:microsoft.com/office/officeart/2009/3/layout/HorizontalOrganizationChart"/>
    <dgm:cxn modelId="{FF60A4F6-7250-459D-878D-48E06EF83E27}" type="presParOf" srcId="{A1C8565F-15C1-4F4A-92B5-C0C5BA6544C1}" destId="{C7679364-0204-48EB-A0F1-9BF13E465FFA}" srcOrd="4" destOrd="0" presId="urn:microsoft.com/office/officeart/2009/3/layout/HorizontalOrganizationChart"/>
    <dgm:cxn modelId="{C275DDCC-B59B-4ACB-952A-612BEEA52093}" type="presParOf" srcId="{A1C8565F-15C1-4F4A-92B5-C0C5BA6544C1}" destId="{BFDEE191-BBA5-4F1E-BD62-E2AC6CDE9E98}" srcOrd="5" destOrd="0" presId="urn:microsoft.com/office/officeart/2009/3/layout/HorizontalOrganizationChart"/>
    <dgm:cxn modelId="{03599CCE-DA0E-43BA-A663-AE5ABA455B66}" type="presParOf" srcId="{BFDEE191-BBA5-4F1E-BD62-E2AC6CDE9E98}" destId="{0DB24640-4B4C-4C01-8BF2-5EF4677F6B89}" srcOrd="0" destOrd="0" presId="urn:microsoft.com/office/officeart/2009/3/layout/HorizontalOrganizationChart"/>
    <dgm:cxn modelId="{532E2B4E-52D1-4DB4-9F06-34E2DF819CBD}" type="presParOf" srcId="{0DB24640-4B4C-4C01-8BF2-5EF4677F6B89}" destId="{DA43B5C4-F18D-4297-BB4D-79DA390C7AB0}" srcOrd="0" destOrd="0" presId="urn:microsoft.com/office/officeart/2009/3/layout/HorizontalOrganizationChart"/>
    <dgm:cxn modelId="{124FCFFD-BE00-41CE-92FA-9769840D688D}" type="presParOf" srcId="{0DB24640-4B4C-4C01-8BF2-5EF4677F6B89}" destId="{B32A7F04-AE57-411F-BF1E-4EE6E53D45C6}" srcOrd="1" destOrd="0" presId="urn:microsoft.com/office/officeart/2009/3/layout/HorizontalOrganizationChart"/>
    <dgm:cxn modelId="{8D306153-FF0C-4CDE-BDC2-ED862F30CD17}" type="presParOf" srcId="{BFDEE191-BBA5-4F1E-BD62-E2AC6CDE9E98}" destId="{78D26D9E-52D0-4433-B564-3EF734370197}" srcOrd="1" destOrd="0" presId="urn:microsoft.com/office/officeart/2009/3/layout/HorizontalOrganizationChart"/>
    <dgm:cxn modelId="{F44D52C2-AFD1-4D5E-A3CB-8583EE7A4D9F}" type="presParOf" srcId="{BFDEE191-BBA5-4F1E-BD62-E2AC6CDE9E98}" destId="{E022E96B-AD8C-495E-B434-CA15F69D783D}" srcOrd="2" destOrd="0" presId="urn:microsoft.com/office/officeart/2009/3/layout/HorizontalOrganizationChart"/>
    <dgm:cxn modelId="{B14E1AF8-1119-4734-BC2E-05511B95731A}" type="presParOf" srcId="{A1C8565F-15C1-4F4A-92B5-C0C5BA6544C1}" destId="{BB1794D9-67A0-4A8E-A400-094F8D12E010}" srcOrd="6" destOrd="0" presId="urn:microsoft.com/office/officeart/2009/3/layout/HorizontalOrganizationChart"/>
    <dgm:cxn modelId="{D9071470-7058-4371-8037-B81A7029BC74}" type="presParOf" srcId="{A1C8565F-15C1-4F4A-92B5-C0C5BA6544C1}" destId="{6357C781-2409-4118-9010-B661E6DBB854}" srcOrd="7" destOrd="0" presId="urn:microsoft.com/office/officeart/2009/3/layout/HorizontalOrganizationChart"/>
    <dgm:cxn modelId="{3449A60F-2377-479E-8CD9-337D3F5452DB}" type="presParOf" srcId="{6357C781-2409-4118-9010-B661E6DBB854}" destId="{25E8E9D8-D2B3-4A4D-8397-869F7EF88DA0}" srcOrd="0" destOrd="0" presId="urn:microsoft.com/office/officeart/2009/3/layout/HorizontalOrganizationChart"/>
    <dgm:cxn modelId="{4857626D-06DD-4483-964F-77DACA6B266D}" type="presParOf" srcId="{25E8E9D8-D2B3-4A4D-8397-869F7EF88DA0}" destId="{ADB1253F-AFA2-4379-BA09-B3C963178AAD}" srcOrd="0" destOrd="0" presId="urn:microsoft.com/office/officeart/2009/3/layout/HorizontalOrganizationChart"/>
    <dgm:cxn modelId="{43059467-B542-4FBB-B506-BCAF9A8C9301}" type="presParOf" srcId="{25E8E9D8-D2B3-4A4D-8397-869F7EF88DA0}" destId="{C4BD6DDA-C653-4598-94AE-FE625CDA0963}" srcOrd="1" destOrd="0" presId="urn:microsoft.com/office/officeart/2009/3/layout/HorizontalOrganizationChart"/>
    <dgm:cxn modelId="{29B28886-5142-4B86-8AF0-BBC6CFD21100}" type="presParOf" srcId="{6357C781-2409-4118-9010-B661E6DBB854}" destId="{EDED56BD-FD88-4F7B-AAD8-001AB0BBE501}" srcOrd="1" destOrd="0" presId="urn:microsoft.com/office/officeart/2009/3/layout/HorizontalOrganizationChart"/>
    <dgm:cxn modelId="{9C230604-484A-41AD-BF61-9D4D0B4E8964}" type="presParOf" srcId="{6357C781-2409-4118-9010-B661E6DBB854}" destId="{D9EC8928-EDAC-4E40-B1D0-D22A6AC4EA01}" srcOrd="2" destOrd="0" presId="urn:microsoft.com/office/officeart/2009/3/layout/HorizontalOrganizationChart"/>
    <dgm:cxn modelId="{ACB949DD-F038-4158-B33A-749A8DEDCD5B}" type="presParOf" srcId="{51892218-C393-4E3A-AE08-5C7066646635}" destId="{01EDBDAA-B4E6-4745-8F56-2414A7BF22BC}" srcOrd="2" destOrd="0" presId="urn:microsoft.com/office/officeart/2009/3/layout/HorizontalOrganizationChart"/>
    <dgm:cxn modelId="{90CB5798-9763-4CB8-B74C-88CB141FBFFF}" type="presParOf" srcId="{B8B66E37-CA46-4BAF-B351-11437100E8DB}" destId="{F4932CDF-23FA-4B04-9691-D8F3A4CAA378}" srcOrd="2" destOrd="0" presId="urn:microsoft.com/office/officeart/2009/3/layout/HorizontalOrganizationChart"/>
    <dgm:cxn modelId="{840D4807-3070-426D-A81E-E4D507697008}" type="presParOf" srcId="{B8B66E37-CA46-4BAF-B351-11437100E8DB}" destId="{82B56542-E39E-4DF9-B2DB-018F92D38618}" srcOrd="3" destOrd="0" presId="urn:microsoft.com/office/officeart/2009/3/layout/HorizontalOrganizationChart"/>
    <dgm:cxn modelId="{CE6F19FA-32A5-4D88-A60D-D4EC5ECA985E}" type="presParOf" srcId="{82B56542-E39E-4DF9-B2DB-018F92D38618}" destId="{8E3750F5-E675-4F6F-BB1F-B7CD2F063870}" srcOrd="0" destOrd="0" presId="urn:microsoft.com/office/officeart/2009/3/layout/HorizontalOrganizationChart"/>
    <dgm:cxn modelId="{BBFE3CF4-12AE-4FD9-8052-6C059FD79B07}" type="presParOf" srcId="{8E3750F5-E675-4F6F-BB1F-B7CD2F063870}" destId="{8AB5BF79-9013-489A-B458-EEAD12CC57A8}" srcOrd="0" destOrd="0" presId="urn:microsoft.com/office/officeart/2009/3/layout/HorizontalOrganizationChart"/>
    <dgm:cxn modelId="{7DC8990F-1FA8-4321-A8CE-D7DB5AAF41AC}" type="presParOf" srcId="{8E3750F5-E675-4F6F-BB1F-B7CD2F063870}" destId="{58C5DE58-F244-4A59-9D26-07EC45E8E6D9}" srcOrd="1" destOrd="0" presId="urn:microsoft.com/office/officeart/2009/3/layout/HorizontalOrganizationChart"/>
    <dgm:cxn modelId="{2B63089A-E014-4B1D-A7F5-8E3AFEF321B1}" type="presParOf" srcId="{82B56542-E39E-4DF9-B2DB-018F92D38618}" destId="{459E812B-A128-4EBA-B672-F27334ADF160}" srcOrd="1" destOrd="0" presId="urn:microsoft.com/office/officeart/2009/3/layout/HorizontalOrganizationChart"/>
    <dgm:cxn modelId="{5FA6B3EE-CF93-4F63-8EAB-BEC285D19B2E}" type="presParOf" srcId="{459E812B-A128-4EBA-B672-F27334ADF160}" destId="{78F65283-5E17-4970-8B70-9A0C12349C97}" srcOrd="0" destOrd="0" presId="urn:microsoft.com/office/officeart/2009/3/layout/HorizontalOrganizationChart"/>
    <dgm:cxn modelId="{4C017AC2-A71F-4D96-9ACD-83496AED11F2}" type="presParOf" srcId="{459E812B-A128-4EBA-B672-F27334ADF160}" destId="{AF9D4CE2-1FBC-47AF-BD5F-04C0EC0367B2}" srcOrd="1" destOrd="0" presId="urn:microsoft.com/office/officeart/2009/3/layout/HorizontalOrganizationChart"/>
    <dgm:cxn modelId="{43272710-E6D9-45F6-998D-87BE5E58AFEA}" type="presParOf" srcId="{AF9D4CE2-1FBC-47AF-BD5F-04C0EC0367B2}" destId="{C9D9E9CE-2A46-4A32-B3BE-63DF01B5698F}" srcOrd="0" destOrd="0" presId="urn:microsoft.com/office/officeart/2009/3/layout/HorizontalOrganizationChart"/>
    <dgm:cxn modelId="{76A88E8C-2F02-4A6E-9683-5C328EDA41C0}" type="presParOf" srcId="{C9D9E9CE-2A46-4A32-B3BE-63DF01B5698F}" destId="{B2A7675E-F0DD-42B0-AD23-D29F73073D07}" srcOrd="0" destOrd="0" presId="urn:microsoft.com/office/officeart/2009/3/layout/HorizontalOrganizationChart"/>
    <dgm:cxn modelId="{3F028A13-9D8D-49FC-B52F-A3815BD5E022}" type="presParOf" srcId="{C9D9E9CE-2A46-4A32-B3BE-63DF01B5698F}" destId="{FE8F2F7E-E9D2-49FE-8663-E558395D02C5}" srcOrd="1" destOrd="0" presId="urn:microsoft.com/office/officeart/2009/3/layout/HorizontalOrganizationChart"/>
    <dgm:cxn modelId="{7F615746-03B0-4AD2-8ADA-A4D2E294ADEE}" type="presParOf" srcId="{AF9D4CE2-1FBC-47AF-BD5F-04C0EC0367B2}" destId="{69AED599-964B-4E60-B7B1-58973F72C6AA}" srcOrd="1" destOrd="0" presId="urn:microsoft.com/office/officeart/2009/3/layout/HorizontalOrganizationChart"/>
    <dgm:cxn modelId="{A6B348E7-CC0E-46B4-8F1F-B23135DA42AD}" type="presParOf" srcId="{69AED599-964B-4E60-B7B1-58973F72C6AA}" destId="{2A635716-2FAC-4D01-AB60-B0A50281F3E5}" srcOrd="0" destOrd="0" presId="urn:microsoft.com/office/officeart/2009/3/layout/HorizontalOrganizationChart"/>
    <dgm:cxn modelId="{8A0498C7-0B8A-45C1-B844-9D5CDB965078}" type="presParOf" srcId="{69AED599-964B-4E60-B7B1-58973F72C6AA}" destId="{A9EEEB92-D840-439F-9109-FEB7DB3BFF4A}" srcOrd="1" destOrd="0" presId="urn:microsoft.com/office/officeart/2009/3/layout/HorizontalOrganizationChart"/>
    <dgm:cxn modelId="{E824C0E0-CBED-4C96-BA70-8990ECC2E99C}" type="presParOf" srcId="{A9EEEB92-D840-439F-9109-FEB7DB3BFF4A}" destId="{8D03D398-BD7F-494A-A5C0-B9C708620084}" srcOrd="0" destOrd="0" presId="urn:microsoft.com/office/officeart/2009/3/layout/HorizontalOrganizationChart"/>
    <dgm:cxn modelId="{39CE87F8-1D75-45C0-BABF-98E17F4C6D0E}" type="presParOf" srcId="{8D03D398-BD7F-494A-A5C0-B9C708620084}" destId="{9570D5DF-527F-41D6-9B79-51C9A989AB09}" srcOrd="0" destOrd="0" presId="urn:microsoft.com/office/officeart/2009/3/layout/HorizontalOrganizationChart"/>
    <dgm:cxn modelId="{E3FF6513-60B7-4327-BC1F-AEB160B5A332}" type="presParOf" srcId="{8D03D398-BD7F-494A-A5C0-B9C708620084}" destId="{0D7AFFCA-D227-4705-97F1-1338C6D40AE7}" srcOrd="1" destOrd="0" presId="urn:microsoft.com/office/officeart/2009/3/layout/HorizontalOrganizationChart"/>
    <dgm:cxn modelId="{C1314374-DD70-48D9-9331-118AAC9267B9}" type="presParOf" srcId="{A9EEEB92-D840-439F-9109-FEB7DB3BFF4A}" destId="{21E9173C-1A59-4CCB-B111-090E8FC54A7C}" srcOrd="1" destOrd="0" presId="urn:microsoft.com/office/officeart/2009/3/layout/HorizontalOrganizationChart"/>
    <dgm:cxn modelId="{F2116C2F-A162-4577-8808-DB01A0969447}" type="presParOf" srcId="{A9EEEB92-D840-439F-9109-FEB7DB3BFF4A}" destId="{9C477AE5-D695-415A-B92B-F8827CE755C4}" srcOrd="2" destOrd="0" presId="urn:microsoft.com/office/officeart/2009/3/layout/HorizontalOrganizationChart"/>
    <dgm:cxn modelId="{BB6DC05D-D854-4E06-B43E-F4D3C06D7CD7}" type="presParOf" srcId="{69AED599-964B-4E60-B7B1-58973F72C6AA}" destId="{3F1A354D-9BBA-4E2B-B827-9A07C6ADB6CA}" srcOrd="2" destOrd="0" presId="urn:microsoft.com/office/officeart/2009/3/layout/HorizontalOrganizationChart"/>
    <dgm:cxn modelId="{C9CA1259-7DAB-41F7-A308-9937FDF99FAF}" type="presParOf" srcId="{69AED599-964B-4E60-B7B1-58973F72C6AA}" destId="{EA4989B8-76ED-4851-9EFC-F3FBD9C9860F}" srcOrd="3" destOrd="0" presId="urn:microsoft.com/office/officeart/2009/3/layout/HorizontalOrganizationChart"/>
    <dgm:cxn modelId="{AA6DA327-EF85-45DC-83F1-87929A7E2350}" type="presParOf" srcId="{EA4989B8-76ED-4851-9EFC-F3FBD9C9860F}" destId="{CF483D79-DE0C-40B1-A045-6524350C4A1B}" srcOrd="0" destOrd="0" presId="urn:microsoft.com/office/officeart/2009/3/layout/HorizontalOrganizationChart"/>
    <dgm:cxn modelId="{A93B92F2-69F0-488E-A390-FDF8D673DD61}" type="presParOf" srcId="{CF483D79-DE0C-40B1-A045-6524350C4A1B}" destId="{930FE7D9-AF9F-47A4-A0DD-0E1987F51735}" srcOrd="0" destOrd="0" presId="urn:microsoft.com/office/officeart/2009/3/layout/HorizontalOrganizationChart"/>
    <dgm:cxn modelId="{C0DF450F-9143-473D-BBB5-912403B2D985}" type="presParOf" srcId="{CF483D79-DE0C-40B1-A045-6524350C4A1B}" destId="{F8281287-4625-4A52-8F69-8446819E2ACC}" srcOrd="1" destOrd="0" presId="urn:microsoft.com/office/officeart/2009/3/layout/HorizontalOrganizationChart"/>
    <dgm:cxn modelId="{CD251E74-2DBA-4F62-B25F-B816BD9512CB}" type="presParOf" srcId="{EA4989B8-76ED-4851-9EFC-F3FBD9C9860F}" destId="{58A4062D-48AD-4E15-A56D-34A089DE20B4}" srcOrd="1" destOrd="0" presId="urn:microsoft.com/office/officeart/2009/3/layout/HorizontalOrganizationChart"/>
    <dgm:cxn modelId="{F09409C8-53AD-4A2F-88A2-CDB40CFACAE4}" type="presParOf" srcId="{EA4989B8-76ED-4851-9EFC-F3FBD9C9860F}" destId="{A81770A1-4195-4D1C-8945-BE3765B1D0CA}" srcOrd="2" destOrd="0" presId="urn:microsoft.com/office/officeart/2009/3/layout/HorizontalOrganizationChart"/>
    <dgm:cxn modelId="{96EE3A2E-B955-4E39-BB25-A0748A9D9528}" type="presParOf" srcId="{69AED599-964B-4E60-B7B1-58973F72C6AA}" destId="{346D5CD1-F2AF-4A1F-B964-F90969F791E3}" srcOrd="4" destOrd="0" presId="urn:microsoft.com/office/officeart/2009/3/layout/HorizontalOrganizationChart"/>
    <dgm:cxn modelId="{6405EBF4-1AA9-4BF1-A843-E7BF3D8DA688}" type="presParOf" srcId="{69AED599-964B-4E60-B7B1-58973F72C6AA}" destId="{E93476E7-3E5A-40DD-8968-73E6CBA07FA4}" srcOrd="5" destOrd="0" presId="urn:microsoft.com/office/officeart/2009/3/layout/HorizontalOrganizationChart"/>
    <dgm:cxn modelId="{E035A985-5756-4984-BBCE-61CBC0529FD6}" type="presParOf" srcId="{E93476E7-3E5A-40DD-8968-73E6CBA07FA4}" destId="{4BBE7CBD-0F0E-400F-AB84-3FE17B2DC5C5}" srcOrd="0" destOrd="0" presId="urn:microsoft.com/office/officeart/2009/3/layout/HorizontalOrganizationChart"/>
    <dgm:cxn modelId="{C7F06EAC-C9B8-4D23-A2C0-D86D9A8645B3}" type="presParOf" srcId="{4BBE7CBD-0F0E-400F-AB84-3FE17B2DC5C5}" destId="{42463E02-7F8D-4F4E-84AD-F10FCEE9FFDC}" srcOrd="0" destOrd="0" presId="urn:microsoft.com/office/officeart/2009/3/layout/HorizontalOrganizationChart"/>
    <dgm:cxn modelId="{DFD5F607-7ACD-49F5-ACAC-157968C4EAA2}" type="presParOf" srcId="{4BBE7CBD-0F0E-400F-AB84-3FE17B2DC5C5}" destId="{CE6ADCCD-696B-467B-B9F8-EBCCC6907500}" srcOrd="1" destOrd="0" presId="urn:microsoft.com/office/officeart/2009/3/layout/HorizontalOrganizationChart"/>
    <dgm:cxn modelId="{A828C04A-A412-45AD-BB59-25F1BDDC0FF7}" type="presParOf" srcId="{E93476E7-3E5A-40DD-8968-73E6CBA07FA4}" destId="{0920DDC5-75E1-4F01-BEC8-369AB96C6681}" srcOrd="1" destOrd="0" presId="urn:microsoft.com/office/officeart/2009/3/layout/HorizontalOrganizationChart"/>
    <dgm:cxn modelId="{B691DF09-8684-4578-98FB-7051F90A2650}" type="presParOf" srcId="{E93476E7-3E5A-40DD-8968-73E6CBA07FA4}" destId="{27606B09-49B8-410B-A228-A2888EFA6EA0}" srcOrd="2" destOrd="0" presId="urn:microsoft.com/office/officeart/2009/3/layout/HorizontalOrganizationChart"/>
    <dgm:cxn modelId="{CC6139D2-C0D1-4511-84A2-FB6696CC648A}" type="presParOf" srcId="{AF9D4CE2-1FBC-47AF-BD5F-04C0EC0367B2}" destId="{63AD6AC0-0268-4CA9-B0DF-F8F1AF0F644B}" srcOrd="2" destOrd="0" presId="urn:microsoft.com/office/officeart/2009/3/layout/HorizontalOrganizationChart"/>
    <dgm:cxn modelId="{C3C63CD7-C8C8-4631-903D-9395B1BD9AA7}" type="presParOf" srcId="{459E812B-A128-4EBA-B672-F27334ADF160}" destId="{CC37664E-E5BB-433E-BDF6-3655AB59D6B5}" srcOrd="2" destOrd="0" presId="urn:microsoft.com/office/officeart/2009/3/layout/HorizontalOrganizationChart"/>
    <dgm:cxn modelId="{6CDC3AC8-E7B8-4040-8D4C-FE65BA37023A}" type="presParOf" srcId="{459E812B-A128-4EBA-B672-F27334ADF160}" destId="{E98483A4-AA86-4B10-BA76-9E817570FC00}" srcOrd="3" destOrd="0" presId="urn:microsoft.com/office/officeart/2009/3/layout/HorizontalOrganizationChart"/>
    <dgm:cxn modelId="{B3486DD3-30A3-4225-B7DB-F1FFCE43770B}" type="presParOf" srcId="{E98483A4-AA86-4B10-BA76-9E817570FC00}" destId="{67C501A1-8E96-4940-BC03-E9D437EA67C7}" srcOrd="0" destOrd="0" presId="urn:microsoft.com/office/officeart/2009/3/layout/HorizontalOrganizationChart"/>
    <dgm:cxn modelId="{1487D6B2-C0D4-4AEE-85D8-936496196628}" type="presParOf" srcId="{67C501A1-8E96-4940-BC03-E9D437EA67C7}" destId="{FC2E9C08-D90C-4E76-BFF2-2D7693398FED}" srcOrd="0" destOrd="0" presId="urn:microsoft.com/office/officeart/2009/3/layout/HorizontalOrganizationChart"/>
    <dgm:cxn modelId="{8139067C-0C10-45DD-8FE0-0AC817018827}" type="presParOf" srcId="{67C501A1-8E96-4940-BC03-E9D437EA67C7}" destId="{517FB987-EF2D-4062-8A39-93A5D42C1D42}" srcOrd="1" destOrd="0" presId="urn:microsoft.com/office/officeart/2009/3/layout/HorizontalOrganizationChart"/>
    <dgm:cxn modelId="{5755070C-540F-4E2A-9765-ADDD7EF9CA6D}" type="presParOf" srcId="{E98483A4-AA86-4B10-BA76-9E817570FC00}" destId="{2EF125FC-FC61-4B98-AD95-71175FAFB623}" srcOrd="1" destOrd="0" presId="urn:microsoft.com/office/officeart/2009/3/layout/HorizontalOrganizationChart"/>
    <dgm:cxn modelId="{1AB4F9DC-A516-4481-A27E-79B7C23355BC}" type="presParOf" srcId="{2EF125FC-FC61-4B98-AD95-71175FAFB623}" destId="{FACC227C-B752-4DF1-B9FF-AEFB812EEA98}" srcOrd="0" destOrd="0" presId="urn:microsoft.com/office/officeart/2009/3/layout/HorizontalOrganizationChart"/>
    <dgm:cxn modelId="{0BCA5132-B326-4746-B10F-488D915BC9C2}" type="presParOf" srcId="{2EF125FC-FC61-4B98-AD95-71175FAFB623}" destId="{26AE1E5A-52BF-4A1F-9C44-1E21F817BC3C}" srcOrd="1" destOrd="0" presId="urn:microsoft.com/office/officeart/2009/3/layout/HorizontalOrganizationChart"/>
    <dgm:cxn modelId="{2F1D6DF6-FACC-45C9-B4F8-944555FFD31C}" type="presParOf" srcId="{26AE1E5A-52BF-4A1F-9C44-1E21F817BC3C}" destId="{F18FD723-39C8-4C0B-A0EE-1B8F151F15CB}" srcOrd="0" destOrd="0" presId="urn:microsoft.com/office/officeart/2009/3/layout/HorizontalOrganizationChart"/>
    <dgm:cxn modelId="{4093E428-68B3-4FDC-9AB8-9FB75F730EFB}" type="presParOf" srcId="{F18FD723-39C8-4C0B-A0EE-1B8F151F15CB}" destId="{E0B28F44-580D-458D-A166-DB427AFDCCE6}" srcOrd="0" destOrd="0" presId="urn:microsoft.com/office/officeart/2009/3/layout/HorizontalOrganizationChart"/>
    <dgm:cxn modelId="{AA121D89-88D0-43AC-8B1D-808A21E3A4B5}" type="presParOf" srcId="{F18FD723-39C8-4C0B-A0EE-1B8F151F15CB}" destId="{D4E44764-DBB5-40DB-A0CF-3D784CA96E95}" srcOrd="1" destOrd="0" presId="urn:microsoft.com/office/officeart/2009/3/layout/HorizontalOrganizationChart"/>
    <dgm:cxn modelId="{A889C30D-8050-4846-985A-3B8151CE679A}" type="presParOf" srcId="{26AE1E5A-52BF-4A1F-9C44-1E21F817BC3C}" destId="{3A26902D-5653-4DE6-9352-45664D7AD16C}" srcOrd="1" destOrd="0" presId="urn:microsoft.com/office/officeart/2009/3/layout/HorizontalOrganizationChart"/>
    <dgm:cxn modelId="{DB094587-507F-4BE4-9FCC-8EEE22D5987E}" type="presParOf" srcId="{3A26902D-5653-4DE6-9352-45664D7AD16C}" destId="{F2FC0F6A-9041-4675-8BEF-ABAE26806214}" srcOrd="0" destOrd="0" presId="urn:microsoft.com/office/officeart/2009/3/layout/HorizontalOrganizationChart"/>
    <dgm:cxn modelId="{17F12EF7-7E63-4EAE-8F5D-F3FFDFFDF8C6}" type="presParOf" srcId="{3A26902D-5653-4DE6-9352-45664D7AD16C}" destId="{70FF162D-3EEB-4558-8310-F956B303DE47}" srcOrd="1" destOrd="0" presId="urn:microsoft.com/office/officeart/2009/3/layout/HorizontalOrganizationChart"/>
    <dgm:cxn modelId="{AB77ED42-AF2B-4418-A634-A0647CD0390B}" type="presParOf" srcId="{70FF162D-3EEB-4558-8310-F956B303DE47}" destId="{6FE91507-ABE7-412A-84FE-516F738863FF}" srcOrd="0" destOrd="0" presId="urn:microsoft.com/office/officeart/2009/3/layout/HorizontalOrganizationChart"/>
    <dgm:cxn modelId="{D47D799D-A523-4D6B-BB46-11048A2C564A}" type="presParOf" srcId="{6FE91507-ABE7-412A-84FE-516F738863FF}" destId="{114E7161-699F-4BA2-A549-9637333D3DFE}" srcOrd="0" destOrd="0" presId="urn:microsoft.com/office/officeart/2009/3/layout/HorizontalOrganizationChart"/>
    <dgm:cxn modelId="{A0C24249-A463-4691-B514-BFDAEF80BE93}" type="presParOf" srcId="{6FE91507-ABE7-412A-84FE-516F738863FF}" destId="{2F64B412-2F01-417E-AB11-88EA299459A5}" srcOrd="1" destOrd="0" presId="urn:microsoft.com/office/officeart/2009/3/layout/HorizontalOrganizationChart"/>
    <dgm:cxn modelId="{443CF897-23E7-4462-98F7-D389CF5461AE}" type="presParOf" srcId="{70FF162D-3EEB-4558-8310-F956B303DE47}" destId="{717B6295-16F2-4491-9CC5-8D0FE1DBBD1C}" srcOrd="1" destOrd="0" presId="urn:microsoft.com/office/officeart/2009/3/layout/HorizontalOrganizationChart"/>
    <dgm:cxn modelId="{FD3E9B82-B99A-44CF-AD74-3FD63FE42B19}" type="presParOf" srcId="{70FF162D-3EEB-4558-8310-F956B303DE47}" destId="{D959B803-FB6A-4E7D-BBC0-CEF21BE6E53E}" srcOrd="2" destOrd="0" presId="urn:microsoft.com/office/officeart/2009/3/layout/HorizontalOrganizationChart"/>
    <dgm:cxn modelId="{22942EB7-47F3-4DD6-93BC-B777B7ADF491}" type="presParOf" srcId="{3A26902D-5653-4DE6-9352-45664D7AD16C}" destId="{3EF603CF-1058-4E8C-922D-049F46EFDC2B}" srcOrd="2" destOrd="0" presId="urn:microsoft.com/office/officeart/2009/3/layout/HorizontalOrganizationChart"/>
    <dgm:cxn modelId="{D48EAEA9-844D-4F79-A235-827EC2FFFF4B}" type="presParOf" srcId="{3A26902D-5653-4DE6-9352-45664D7AD16C}" destId="{02A494B2-292A-439E-B647-8ED89DEB28C5}" srcOrd="3" destOrd="0" presId="urn:microsoft.com/office/officeart/2009/3/layout/HorizontalOrganizationChart"/>
    <dgm:cxn modelId="{763E9809-5443-43A1-A34C-6BBCF109DE53}" type="presParOf" srcId="{02A494B2-292A-439E-B647-8ED89DEB28C5}" destId="{1E33E693-50B6-4B4D-8397-89808D6668F8}" srcOrd="0" destOrd="0" presId="urn:microsoft.com/office/officeart/2009/3/layout/HorizontalOrganizationChart"/>
    <dgm:cxn modelId="{DC75C0E8-0725-4CA3-8A32-01047B4081A6}" type="presParOf" srcId="{1E33E693-50B6-4B4D-8397-89808D6668F8}" destId="{26CD2789-3103-4378-9379-18E1EA416072}" srcOrd="0" destOrd="0" presId="urn:microsoft.com/office/officeart/2009/3/layout/HorizontalOrganizationChart"/>
    <dgm:cxn modelId="{A30FF28A-0927-4478-9B10-1E0F925497E4}" type="presParOf" srcId="{1E33E693-50B6-4B4D-8397-89808D6668F8}" destId="{F26781E6-B190-4FB4-938F-A92845AC5367}" srcOrd="1" destOrd="0" presId="urn:microsoft.com/office/officeart/2009/3/layout/HorizontalOrganizationChart"/>
    <dgm:cxn modelId="{98F352CE-DC7B-42B8-9B7A-8C7E3A7A225D}" type="presParOf" srcId="{02A494B2-292A-439E-B647-8ED89DEB28C5}" destId="{8A111220-1C84-4B65-A861-B7D4BA59039D}" srcOrd="1" destOrd="0" presId="urn:microsoft.com/office/officeart/2009/3/layout/HorizontalOrganizationChart"/>
    <dgm:cxn modelId="{7C07C4BC-0394-483E-95B0-ADA7933C3F34}" type="presParOf" srcId="{02A494B2-292A-439E-B647-8ED89DEB28C5}" destId="{9CF9B160-D5FF-43FE-BD5C-0A62F2F71317}" srcOrd="2" destOrd="0" presId="urn:microsoft.com/office/officeart/2009/3/layout/HorizontalOrganizationChart"/>
    <dgm:cxn modelId="{A4760B03-4BF0-4E5D-8D1C-C85108BECD7D}" type="presParOf" srcId="{3A26902D-5653-4DE6-9352-45664D7AD16C}" destId="{D75B3867-59BE-4AEC-BE99-DF4C7A14FD20}" srcOrd="4" destOrd="0" presId="urn:microsoft.com/office/officeart/2009/3/layout/HorizontalOrganizationChart"/>
    <dgm:cxn modelId="{A4158249-2699-4AE8-9511-55C8EA619403}" type="presParOf" srcId="{3A26902D-5653-4DE6-9352-45664D7AD16C}" destId="{8CD57B50-48CB-4C47-B0BF-DC1D1FCA012E}" srcOrd="5" destOrd="0" presId="urn:microsoft.com/office/officeart/2009/3/layout/HorizontalOrganizationChart"/>
    <dgm:cxn modelId="{A709B84A-32B6-41F8-A417-0AFCF269A2FA}" type="presParOf" srcId="{8CD57B50-48CB-4C47-B0BF-DC1D1FCA012E}" destId="{C19BF182-65AD-40CE-AC58-2010CB6868A5}" srcOrd="0" destOrd="0" presId="urn:microsoft.com/office/officeart/2009/3/layout/HorizontalOrganizationChart"/>
    <dgm:cxn modelId="{9935A7D2-4F5B-4140-A4F3-65ECEE8AC05C}" type="presParOf" srcId="{C19BF182-65AD-40CE-AC58-2010CB6868A5}" destId="{6A4BACD0-A8B9-4DBE-B81A-5C39713C9325}" srcOrd="0" destOrd="0" presId="urn:microsoft.com/office/officeart/2009/3/layout/HorizontalOrganizationChart"/>
    <dgm:cxn modelId="{669A1355-9CEB-4820-A03A-087DB15DFC17}" type="presParOf" srcId="{C19BF182-65AD-40CE-AC58-2010CB6868A5}" destId="{64194C37-059C-43CE-A8E0-9F14E79CBCF8}" srcOrd="1" destOrd="0" presId="urn:microsoft.com/office/officeart/2009/3/layout/HorizontalOrganizationChart"/>
    <dgm:cxn modelId="{3ADA0A9C-AD3B-4613-AB4C-6E5C541DEA3F}" type="presParOf" srcId="{8CD57B50-48CB-4C47-B0BF-DC1D1FCA012E}" destId="{E06436F7-CC78-40FA-9E88-09DD05336123}" srcOrd="1" destOrd="0" presId="urn:microsoft.com/office/officeart/2009/3/layout/HorizontalOrganizationChart"/>
    <dgm:cxn modelId="{9D013BD7-8B1B-414D-A6EF-0C54AEBAC774}" type="presParOf" srcId="{8CD57B50-48CB-4C47-B0BF-DC1D1FCA012E}" destId="{71600658-FC4B-449B-BCB8-605BD4631639}" srcOrd="2" destOrd="0" presId="urn:microsoft.com/office/officeart/2009/3/layout/HorizontalOrganizationChart"/>
    <dgm:cxn modelId="{C757047D-B769-40F9-9963-8EA622DECA6E}" type="presParOf" srcId="{26AE1E5A-52BF-4A1F-9C44-1E21F817BC3C}" destId="{6CC3D356-AE3A-4000-90EB-84385E152C5A}" srcOrd="2" destOrd="0" presId="urn:microsoft.com/office/officeart/2009/3/layout/HorizontalOrganizationChart"/>
    <dgm:cxn modelId="{DAC3177F-1F37-4309-8E0A-ACBA09A2C6E0}" type="presParOf" srcId="{2EF125FC-FC61-4B98-AD95-71175FAFB623}" destId="{E4CAC160-058C-4726-89EE-F81A162AF649}" srcOrd="2" destOrd="0" presId="urn:microsoft.com/office/officeart/2009/3/layout/HorizontalOrganizationChart"/>
    <dgm:cxn modelId="{299EBF70-A85A-45AC-B0B6-300AFFC2BC86}" type="presParOf" srcId="{2EF125FC-FC61-4B98-AD95-71175FAFB623}" destId="{EB501CE5-C9DA-4419-9B95-3CB34DA1D22C}" srcOrd="3" destOrd="0" presId="urn:microsoft.com/office/officeart/2009/3/layout/HorizontalOrganizationChart"/>
    <dgm:cxn modelId="{CE9DDE53-7FCB-4F27-B04A-B3974B3871BD}" type="presParOf" srcId="{EB501CE5-C9DA-4419-9B95-3CB34DA1D22C}" destId="{9307E75E-6F12-419F-B6A8-FCC0B4773781}" srcOrd="0" destOrd="0" presId="urn:microsoft.com/office/officeart/2009/3/layout/HorizontalOrganizationChart"/>
    <dgm:cxn modelId="{DD8C677A-0305-4015-BF03-ECDC2BD9AB18}" type="presParOf" srcId="{9307E75E-6F12-419F-B6A8-FCC0B4773781}" destId="{DD24A472-F01E-4350-BACF-BF3ECEDE6160}" srcOrd="0" destOrd="0" presId="urn:microsoft.com/office/officeart/2009/3/layout/HorizontalOrganizationChart"/>
    <dgm:cxn modelId="{DF9588A2-EA33-4430-AC5F-927C3008BF96}" type="presParOf" srcId="{9307E75E-6F12-419F-B6A8-FCC0B4773781}" destId="{8821609A-9431-4F6E-B14B-C0AA87721D32}" srcOrd="1" destOrd="0" presId="urn:microsoft.com/office/officeart/2009/3/layout/HorizontalOrganizationChart"/>
    <dgm:cxn modelId="{E8F0BB50-375D-4CAC-A038-3008EA48E1D3}" type="presParOf" srcId="{EB501CE5-C9DA-4419-9B95-3CB34DA1D22C}" destId="{A073E5BC-5F94-43F4-8999-D7537DE82125}" srcOrd="1" destOrd="0" presId="urn:microsoft.com/office/officeart/2009/3/layout/HorizontalOrganizationChart"/>
    <dgm:cxn modelId="{97AEBDE0-FD7F-4D96-88C8-B62F442E0AF9}" type="presParOf" srcId="{A073E5BC-5F94-43F4-8999-D7537DE82125}" destId="{DC508DD5-BBA7-4DF9-A433-B4937DC00CC7}" srcOrd="0" destOrd="0" presId="urn:microsoft.com/office/officeart/2009/3/layout/HorizontalOrganizationChart"/>
    <dgm:cxn modelId="{A9C0D7AB-BFD2-4E43-ABD8-81217BAF4D6C}" type="presParOf" srcId="{A073E5BC-5F94-43F4-8999-D7537DE82125}" destId="{FE22E7FC-2FA2-4F4E-AB43-7A59F394E822}" srcOrd="1" destOrd="0" presId="urn:microsoft.com/office/officeart/2009/3/layout/HorizontalOrganizationChart"/>
    <dgm:cxn modelId="{42D12A51-3BFD-4722-8F1E-2B67097CBAF4}" type="presParOf" srcId="{FE22E7FC-2FA2-4F4E-AB43-7A59F394E822}" destId="{AF5B854E-7ADE-41A6-8399-535A0CDEF92C}" srcOrd="0" destOrd="0" presId="urn:microsoft.com/office/officeart/2009/3/layout/HorizontalOrganizationChart"/>
    <dgm:cxn modelId="{A21AFB5C-5630-42BC-83CB-E28DBBA28788}" type="presParOf" srcId="{AF5B854E-7ADE-41A6-8399-535A0CDEF92C}" destId="{7F3D03AF-5000-4828-813F-EC7B39BB10E1}" srcOrd="0" destOrd="0" presId="urn:microsoft.com/office/officeart/2009/3/layout/HorizontalOrganizationChart"/>
    <dgm:cxn modelId="{1E385A00-4C65-495C-AEA1-D69076668350}" type="presParOf" srcId="{AF5B854E-7ADE-41A6-8399-535A0CDEF92C}" destId="{F6321C5C-B76A-4670-8656-AE2A61D33A80}" srcOrd="1" destOrd="0" presId="urn:microsoft.com/office/officeart/2009/3/layout/HorizontalOrganizationChart"/>
    <dgm:cxn modelId="{042A8207-D8C8-4CBD-86CC-19B69B748B5B}" type="presParOf" srcId="{FE22E7FC-2FA2-4F4E-AB43-7A59F394E822}" destId="{11352930-7C55-4111-B895-73AA69ED7C85}" srcOrd="1" destOrd="0" presId="urn:microsoft.com/office/officeart/2009/3/layout/HorizontalOrganizationChart"/>
    <dgm:cxn modelId="{E4DD179A-7D9B-452F-992D-25851DD67335}" type="presParOf" srcId="{FE22E7FC-2FA2-4F4E-AB43-7A59F394E822}" destId="{76A56B35-48A2-4EC8-99AF-831A69588D8B}" srcOrd="2" destOrd="0" presId="urn:microsoft.com/office/officeart/2009/3/layout/HorizontalOrganizationChart"/>
    <dgm:cxn modelId="{B4CDD330-7B99-4E0D-82A4-CAEA7BAFAE54}" type="presParOf" srcId="{A073E5BC-5F94-43F4-8999-D7537DE82125}" destId="{B92581E5-8770-418C-AE8F-2CF995C700B1}" srcOrd="2" destOrd="0" presId="urn:microsoft.com/office/officeart/2009/3/layout/HorizontalOrganizationChart"/>
    <dgm:cxn modelId="{967B8D23-F33F-4D78-B5ED-C10DBCBB2BAD}" type="presParOf" srcId="{A073E5BC-5F94-43F4-8999-D7537DE82125}" destId="{B2478B49-D8C4-45FB-BDD9-23366DB5303C}" srcOrd="3" destOrd="0" presId="urn:microsoft.com/office/officeart/2009/3/layout/HorizontalOrganizationChart"/>
    <dgm:cxn modelId="{573D2775-BA74-4C25-B454-675798B0F903}" type="presParOf" srcId="{B2478B49-D8C4-45FB-BDD9-23366DB5303C}" destId="{7F42A098-B3D4-47DA-8E2C-F84C2F845AC8}" srcOrd="0" destOrd="0" presId="urn:microsoft.com/office/officeart/2009/3/layout/HorizontalOrganizationChart"/>
    <dgm:cxn modelId="{2DA3FCD4-0A7D-4C13-89D8-B04C061CBFF1}" type="presParOf" srcId="{7F42A098-B3D4-47DA-8E2C-F84C2F845AC8}" destId="{40640769-8D3C-4B8B-83BD-82470C89C5CD}" srcOrd="0" destOrd="0" presId="urn:microsoft.com/office/officeart/2009/3/layout/HorizontalOrganizationChart"/>
    <dgm:cxn modelId="{7F2F12BD-5637-4799-AA86-EE050B965EEF}" type="presParOf" srcId="{7F42A098-B3D4-47DA-8E2C-F84C2F845AC8}" destId="{0F045A0A-CA6B-40E2-B881-7CD51FF4CBCB}" srcOrd="1" destOrd="0" presId="urn:microsoft.com/office/officeart/2009/3/layout/HorizontalOrganizationChart"/>
    <dgm:cxn modelId="{D4ABD76C-C0BD-4856-9694-C4C190F075D3}" type="presParOf" srcId="{B2478B49-D8C4-45FB-BDD9-23366DB5303C}" destId="{CCE1D1D6-C722-4957-8CF4-7ACFC8F427C5}" srcOrd="1" destOrd="0" presId="urn:microsoft.com/office/officeart/2009/3/layout/HorizontalOrganizationChart"/>
    <dgm:cxn modelId="{6FEF003F-97FB-4B61-A04C-E6F6BFDA09F8}" type="presParOf" srcId="{B2478B49-D8C4-45FB-BDD9-23366DB5303C}" destId="{E38A9EEE-B75A-499E-9B57-E1D116021DF9}" srcOrd="2" destOrd="0" presId="urn:microsoft.com/office/officeart/2009/3/layout/HorizontalOrganizationChart"/>
    <dgm:cxn modelId="{6BE77515-D629-47F9-A945-1901D11A6410}" type="presParOf" srcId="{A073E5BC-5F94-43F4-8999-D7537DE82125}" destId="{C281CADC-013B-405F-8EFB-214F66E8AF28}" srcOrd="4" destOrd="0" presId="urn:microsoft.com/office/officeart/2009/3/layout/HorizontalOrganizationChart"/>
    <dgm:cxn modelId="{CC1D256F-6BF6-4073-96E2-28EFD058E805}" type="presParOf" srcId="{A073E5BC-5F94-43F4-8999-D7537DE82125}" destId="{5A06A354-45C2-4A6E-8895-3D1DAE91FC30}" srcOrd="5" destOrd="0" presId="urn:microsoft.com/office/officeart/2009/3/layout/HorizontalOrganizationChart"/>
    <dgm:cxn modelId="{D4EB855D-176B-4447-8482-C9C718F6004A}" type="presParOf" srcId="{5A06A354-45C2-4A6E-8895-3D1DAE91FC30}" destId="{5AE15E84-6EA3-4AAD-976A-458F52950B94}" srcOrd="0" destOrd="0" presId="urn:microsoft.com/office/officeart/2009/3/layout/HorizontalOrganizationChart"/>
    <dgm:cxn modelId="{406BC641-7CA1-441A-BF8E-55C078A43FB1}" type="presParOf" srcId="{5AE15E84-6EA3-4AAD-976A-458F52950B94}" destId="{2618F678-C2B9-4AC9-A00A-00FE0ABCB1C9}" srcOrd="0" destOrd="0" presId="urn:microsoft.com/office/officeart/2009/3/layout/HorizontalOrganizationChart"/>
    <dgm:cxn modelId="{A1678B4B-9CD2-4E6F-8CDC-202CB90B3D48}" type="presParOf" srcId="{5AE15E84-6EA3-4AAD-976A-458F52950B94}" destId="{23FFE074-8AEE-4F31-8AFA-DC03B9592FE3}" srcOrd="1" destOrd="0" presId="urn:microsoft.com/office/officeart/2009/3/layout/HorizontalOrganizationChart"/>
    <dgm:cxn modelId="{C7417125-1325-4C1A-994F-A62AA0D3373C}" type="presParOf" srcId="{5A06A354-45C2-4A6E-8895-3D1DAE91FC30}" destId="{F676B52C-DEE8-4512-8739-55E0BEFE81C6}" srcOrd="1" destOrd="0" presId="urn:microsoft.com/office/officeart/2009/3/layout/HorizontalOrganizationChart"/>
    <dgm:cxn modelId="{C29B0698-71CC-48D6-B8BA-0D5E1855CF08}" type="presParOf" srcId="{5A06A354-45C2-4A6E-8895-3D1DAE91FC30}" destId="{30AD28BC-F7D3-4656-AF0A-E990A4505296}" srcOrd="2" destOrd="0" presId="urn:microsoft.com/office/officeart/2009/3/layout/HorizontalOrganizationChart"/>
    <dgm:cxn modelId="{08CF00B6-6FF1-4219-9070-3245279C57D5}" type="presParOf" srcId="{A073E5BC-5F94-43F4-8999-D7537DE82125}" destId="{959AB7BC-1729-4E16-B3E8-CB5F82B1BE7E}" srcOrd="6" destOrd="0" presId="urn:microsoft.com/office/officeart/2009/3/layout/HorizontalOrganizationChart"/>
    <dgm:cxn modelId="{30631335-5962-4825-B73C-4AB4E737F13F}" type="presParOf" srcId="{A073E5BC-5F94-43F4-8999-D7537DE82125}" destId="{22C1272E-0846-497C-91F2-305F39B1807A}" srcOrd="7" destOrd="0" presId="urn:microsoft.com/office/officeart/2009/3/layout/HorizontalOrganizationChart"/>
    <dgm:cxn modelId="{617C41C5-E13E-4C1F-8295-C4C035B998DD}" type="presParOf" srcId="{22C1272E-0846-497C-91F2-305F39B1807A}" destId="{BF2E0BA7-F47C-453F-A19C-9665D47032B3}" srcOrd="0" destOrd="0" presId="urn:microsoft.com/office/officeart/2009/3/layout/HorizontalOrganizationChart"/>
    <dgm:cxn modelId="{772C4EBD-8F93-4982-BF60-389F9C6DBFBF}" type="presParOf" srcId="{BF2E0BA7-F47C-453F-A19C-9665D47032B3}" destId="{8CCA2B62-6B77-4661-AB39-D40EBD1F2889}" srcOrd="0" destOrd="0" presId="urn:microsoft.com/office/officeart/2009/3/layout/HorizontalOrganizationChart"/>
    <dgm:cxn modelId="{E720D53C-1115-4B25-B299-8534501593B9}" type="presParOf" srcId="{BF2E0BA7-F47C-453F-A19C-9665D47032B3}" destId="{540C2503-835E-4C6A-88FB-361A3D07BE34}" srcOrd="1" destOrd="0" presId="urn:microsoft.com/office/officeart/2009/3/layout/HorizontalOrganizationChart"/>
    <dgm:cxn modelId="{27245A9C-7981-4BF7-A344-DF47F6AD45BF}" type="presParOf" srcId="{22C1272E-0846-497C-91F2-305F39B1807A}" destId="{6CF871A1-B393-455B-B93F-39A3DEF343DD}" srcOrd="1" destOrd="0" presId="urn:microsoft.com/office/officeart/2009/3/layout/HorizontalOrganizationChart"/>
    <dgm:cxn modelId="{345F65F7-1C37-4AB3-BC26-43DBAFFD277A}" type="presParOf" srcId="{22C1272E-0846-497C-91F2-305F39B1807A}" destId="{93A28944-ECCA-4463-865F-867CBC6CE1E4}" srcOrd="2" destOrd="0" presId="urn:microsoft.com/office/officeart/2009/3/layout/HorizontalOrganizationChart"/>
    <dgm:cxn modelId="{808613AA-3454-4596-8E3E-C0393DB438AC}" type="presParOf" srcId="{EB501CE5-C9DA-4419-9B95-3CB34DA1D22C}" destId="{8C9AD4E1-2361-4601-A842-2DB7C7B234CB}" srcOrd="2" destOrd="0" presId="urn:microsoft.com/office/officeart/2009/3/layout/HorizontalOrganizationChart"/>
    <dgm:cxn modelId="{35B81A28-8FAF-4BEC-8ADB-F0AD5B782BB8}" type="presParOf" srcId="{E98483A4-AA86-4B10-BA76-9E817570FC00}" destId="{5BBAA39E-ACB1-4308-B687-C563BBA77E0B}" srcOrd="2" destOrd="0" presId="urn:microsoft.com/office/officeart/2009/3/layout/HorizontalOrganizationChart"/>
    <dgm:cxn modelId="{A1BF937E-C1C3-435C-ACFB-FC48C937089F}" type="presParOf" srcId="{82B56542-E39E-4DF9-B2DB-018F92D38618}" destId="{BF71B3C0-E695-4A39-AE64-2EDFEF0C6DFC}" srcOrd="2" destOrd="0" presId="urn:microsoft.com/office/officeart/2009/3/layout/HorizontalOrganizationChart"/>
    <dgm:cxn modelId="{73B318DF-EC92-4EB1-980C-8DB18141B715}" type="presParOf" srcId="{B8B66E37-CA46-4BAF-B351-11437100E8DB}" destId="{BB46E9B4-C535-4FCF-98CA-BF1DE1414921}" srcOrd="4" destOrd="0" presId="urn:microsoft.com/office/officeart/2009/3/layout/HorizontalOrganizationChart"/>
    <dgm:cxn modelId="{6B3E0705-8D8C-42AD-A96A-EDCB2D9C5945}" type="presParOf" srcId="{B8B66E37-CA46-4BAF-B351-11437100E8DB}" destId="{F4959263-3013-4E0A-BA21-DC9B0893ED42}" srcOrd="5" destOrd="0" presId="urn:microsoft.com/office/officeart/2009/3/layout/HorizontalOrganizationChart"/>
    <dgm:cxn modelId="{B3B419F0-CDC0-47E4-A4C1-01510FC27217}" type="presParOf" srcId="{F4959263-3013-4E0A-BA21-DC9B0893ED42}" destId="{131A4B0C-4EC9-4FAA-AAA2-DA42D39F6E87}" srcOrd="0" destOrd="0" presId="urn:microsoft.com/office/officeart/2009/3/layout/HorizontalOrganizationChart"/>
    <dgm:cxn modelId="{73CB24C0-9E97-4953-92B3-D7BEFB7BF1AA}" type="presParOf" srcId="{131A4B0C-4EC9-4FAA-AAA2-DA42D39F6E87}" destId="{CFCF660D-2758-4CA5-B256-F40E136B4E08}" srcOrd="0" destOrd="0" presId="urn:microsoft.com/office/officeart/2009/3/layout/HorizontalOrganizationChart"/>
    <dgm:cxn modelId="{CDC8E813-8F5F-47C8-AF70-208F509B2A0C}" type="presParOf" srcId="{131A4B0C-4EC9-4FAA-AAA2-DA42D39F6E87}" destId="{215C7936-086C-4084-9574-EF980BE2563A}" srcOrd="1" destOrd="0" presId="urn:microsoft.com/office/officeart/2009/3/layout/HorizontalOrganizationChart"/>
    <dgm:cxn modelId="{87BE3AA7-39E2-4D09-A4A9-E3FAF448137A}" type="presParOf" srcId="{F4959263-3013-4E0A-BA21-DC9B0893ED42}" destId="{1560DAA2-AB9A-4F2B-ADE0-2DFE40C0FA55}" srcOrd="1" destOrd="0" presId="urn:microsoft.com/office/officeart/2009/3/layout/HorizontalOrganizationChart"/>
    <dgm:cxn modelId="{6459EE07-06D9-4D1A-B3EC-ABDFA7DD7DF0}" type="presParOf" srcId="{1560DAA2-AB9A-4F2B-ADE0-2DFE40C0FA55}" destId="{DE0BE004-9688-4DBD-87CD-1244660F3A19}" srcOrd="0" destOrd="0" presId="urn:microsoft.com/office/officeart/2009/3/layout/HorizontalOrganizationChart"/>
    <dgm:cxn modelId="{DF3BDA6E-3C29-4AFF-9B6B-D01D7066B0A3}" type="presParOf" srcId="{1560DAA2-AB9A-4F2B-ADE0-2DFE40C0FA55}" destId="{6B10B426-5E70-4EAD-9A61-288E840AC504}" srcOrd="1" destOrd="0" presId="urn:microsoft.com/office/officeart/2009/3/layout/HorizontalOrganizationChart"/>
    <dgm:cxn modelId="{E5529EA7-A21F-40E7-BDC1-C385273573AA}" type="presParOf" srcId="{6B10B426-5E70-4EAD-9A61-288E840AC504}" destId="{1654578D-A527-4582-9E27-76408A07E060}" srcOrd="0" destOrd="0" presId="urn:microsoft.com/office/officeart/2009/3/layout/HorizontalOrganizationChart"/>
    <dgm:cxn modelId="{3873DD73-30C0-44C0-A314-4AC2F8EA7B87}" type="presParOf" srcId="{1654578D-A527-4582-9E27-76408A07E060}" destId="{CD58AFE1-CCF4-436D-8DE3-02D1DEA04DC1}" srcOrd="0" destOrd="0" presId="urn:microsoft.com/office/officeart/2009/3/layout/HorizontalOrganizationChart"/>
    <dgm:cxn modelId="{D8B5E152-8004-45BE-AB3C-D98814B4899C}" type="presParOf" srcId="{1654578D-A527-4582-9E27-76408A07E060}" destId="{2E36E280-E7E0-4444-ADC4-5ABA2A900CDB}" srcOrd="1" destOrd="0" presId="urn:microsoft.com/office/officeart/2009/3/layout/HorizontalOrganizationChart"/>
    <dgm:cxn modelId="{2D83FCA6-A1D7-4F13-B7B3-4BEC0DB83FEF}" type="presParOf" srcId="{6B10B426-5E70-4EAD-9A61-288E840AC504}" destId="{509236D7-B695-45E9-9EAE-10C36E02ACF7}" srcOrd="1" destOrd="0" presId="urn:microsoft.com/office/officeart/2009/3/layout/HorizontalOrganizationChart"/>
    <dgm:cxn modelId="{DF4B16E0-92F9-4F92-BA84-45F28D60BDD8}" type="presParOf" srcId="{509236D7-B695-45E9-9EAE-10C36E02ACF7}" destId="{19522CC4-B37D-4F3E-8FCD-B370755FD6E3}" srcOrd="0" destOrd="0" presId="urn:microsoft.com/office/officeart/2009/3/layout/HorizontalOrganizationChart"/>
    <dgm:cxn modelId="{C09A80FD-719F-44BA-81EF-AEBA791B3944}" type="presParOf" srcId="{509236D7-B695-45E9-9EAE-10C36E02ACF7}" destId="{2469D769-A6D7-482A-B781-DE39D265A65B}" srcOrd="1" destOrd="0" presId="urn:microsoft.com/office/officeart/2009/3/layout/HorizontalOrganizationChart"/>
    <dgm:cxn modelId="{EADAFF45-3921-4C6A-877E-8DCC495BF410}" type="presParOf" srcId="{2469D769-A6D7-482A-B781-DE39D265A65B}" destId="{E59374FA-FEBA-4E9E-AA2B-C43DB853F71A}" srcOrd="0" destOrd="0" presId="urn:microsoft.com/office/officeart/2009/3/layout/HorizontalOrganizationChart"/>
    <dgm:cxn modelId="{46A71AD3-4417-4A92-B70E-56EC10610C81}" type="presParOf" srcId="{E59374FA-FEBA-4E9E-AA2B-C43DB853F71A}" destId="{A39E61A0-15C6-4403-8CFD-DE6E8FF40C6B}" srcOrd="0" destOrd="0" presId="urn:microsoft.com/office/officeart/2009/3/layout/HorizontalOrganizationChart"/>
    <dgm:cxn modelId="{7A6B6E84-C439-4CEE-8345-7AF7A5F8CF8A}" type="presParOf" srcId="{E59374FA-FEBA-4E9E-AA2B-C43DB853F71A}" destId="{57BA7F77-50DD-4557-A355-5E0D552DADDC}" srcOrd="1" destOrd="0" presId="urn:microsoft.com/office/officeart/2009/3/layout/HorizontalOrganizationChart"/>
    <dgm:cxn modelId="{ADA1850A-2F5B-46CE-81C0-46DE5D049D7D}" type="presParOf" srcId="{2469D769-A6D7-482A-B781-DE39D265A65B}" destId="{6B4E1714-F070-4E32-8B1C-797B3AFB8FE8}" srcOrd="1" destOrd="0" presId="urn:microsoft.com/office/officeart/2009/3/layout/HorizontalOrganizationChart"/>
    <dgm:cxn modelId="{B63BB100-95DC-422C-A1A4-BC92DE1AA373}" type="presParOf" srcId="{6B4E1714-F070-4E32-8B1C-797B3AFB8FE8}" destId="{485B7507-559A-4DC8-82C1-C69ABAA5148A}" srcOrd="0" destOrd="0" presId="urn:microsoft.com/office/officeart/2009/3/layout/HorizontalOrganizationChart"/>
    <dgm:cxn modelId="{11911A47-93DE-4ED9-890A-BF158743BA54}" type="presParOf" srcId="{6B4E1714-F070-4E32-8B1C-797B3AFB8FE8}" destId="{771A6D0C-F988-4200-B08D-D227C5EA8920}" srcOrd="1" destOrd="0" presId="urn:microsoft.com/office/officeart/2009/3/layout/HorizontalOrganizationChart"/>
    <dgm:cxn modelId="{40C5546A-60A4-4D09-9DD8-F4A88E445363}" type="presParOf" srcId="{771A6D0C-F988-4200-B08D-D227C5EA8920}" destId="{E5E76AE4-113D-42E2-98AB-FFCA8B58D0E0}" srcOrd="0" destOrd="0" presId="urn:microsoft.com/office/officeart/2009/3/layout/HorizontalOrganizationChart"/>
    <dgm:cxn modelId="{AF47BB37-F93E-420B-9AA8-A72B88EED179}" type="presParOf" srcId="{E5E76AE4-113D-42E2-98AB-FFCA8B58D0E0}" destId="{489286C9-1242-4520-87B9-5EC7E35120FA}" srcOrd="0" destOrd="0" presId="urn:microsoft.com/office/officeart/2009/3/layout/HorizontalOrganizationChart"/>
    <dgm:cxn modelId="{C47BC0AB-1414-4367-BECE-9FDB5E3A6CDC}" type="presParOf" srcId="{E5E76AE4-113D-42E2-98AB-FFCA8B58D0E0}" destId="{19EDE158-950B-459F-8F3C-5565565966E0}" srcOrd="1" destOrd="0" presId="urn:microsoft.com/office/officeart/2009/3/layout/HorizontalOrganizationChart"/>
    <dgm:cxn modelId="{4040CCF1-00D6-4907-9EC1-9E9984404E58}" type="presParOf" srcId="{771A6D0C-F988-4200-B08D-D227C5EA8920}" destId="{56230FE5-B61F-48C6-8590-8BA591BE8359}" srcOrd="1" destOrd="0" presId="urn:microsoft.com/office/officeart/2009/3/layout/HorizontalOrganizationChart"/>
    <dgm:cxn modelId="{DB4B6536-C0F5-48E0-B745-1C9993748967}" type="presParOf" srcId="{771A6D0C-F988-4200-B08D-D227C5EA8920}" destId="{EE382242-C3FC-46CE-9C61-91751E619CDB}" srcOrd="2" destOrd="0" presId="urn:microsoft.com/office/officeart/2009/3/layout/HorizontalOrganizationChart"/>
    <dgm:cxn modelId="{C473FB85-6BC6-4C90-9EC5-E0275E77285C}" type="presParOf" srcId="{6B4E1714-F070-4E32-8B1C-797B3AFB8FE8}" destId="{9F7FAF60-F30A-48E4-8FA4-8A2B5D7B0D3D}" srcOrd="2" destOrd="0" presId="urn:microsoft.com/office/officeart/2009/3/layout/HorizontalOrganizationChart"/>
    <dgm:cxn modelId="{A7FB3DE3-C6FF-4164-93AF-A2BC3A3CADF6}" type="presParOf" srcId="{6B4E1714-F070-4E32-8B1C-797B3AFB8FE8}" destId="{898A0BDB-D989-4F31-9E34-181B95D1F2F8}" srcOrd="3" destOrd="0" presId="urn:microsoft.com/office/officeart/2009/3/layout/HorizontalOrganizationChart"/>
    <dgm:cxn modelId="{63545EBD-2AD7-42DF-96C4-6785920733C6}" type="presParOf" srcId="{898A0BDB-D989-4F31-9E34-181B95D1F2F8}" destId="{E7F3B4E7-9C88-48B4-927B-B2C3E0EFF4FC}" srcOrd="0" destOrd="0" presId="urn:microsoft.com/office/officeart/2009/3/layout/HorizontalOrganizationChart"/>
    <dgm:cxn modelId="{895D3A0F-C4F4-4F0B-86F3-7094D6BCC210}" type="presParOf" srcId="{E7F3B4E7-9C88-48B4-927B-B2C3E0EFF4FC}" destId="{E3D699DB-A383-4059-BD72-96594E42F319}" srcOrd="0" destOrd="0" presId="urn:microsoft.com/office/officeart/2009/3/layout/HorizontalOrganizationChart"/>
    <dgm:cxn modelId="{64EC2B0D-752B-4116-AF88-74B8D53345A8}" type="presParOf" srcId="{E7F3B4E7-9C88-48B4-927B-B2C3E0EFF4FC}" destId="{602E0970-7330-46A8-8577-09562C845896}" srcOrd="1" destOrd="0" presId="urn:microsoft.com/office/officeart/2009/3/layout/HorizontalOrganizationChart"/>
    <dgm:cxn modelId="{B79972CD-31D2-4811-8463-976B062C4824}" type="presParOf" srcId="{898A0BDB-D989-4F31-9E34-181B95D1F2F8}" destId="{16A9495C-ADA2-4EB6-82C8-518F0B9D5369}" srcOrd="1" destOrd="0" presId="urn:microsoft.com/office/officeart/2009/3/layout/HorizontalOrganizationChart"/>
    <dgm:cxn modelId="{54044EA7-6CBA-4F63-A5F1-96BEBCCD4352}" type="presParOf" srcId="{898A0BDB-D989-4F31-9E34-181B95D1F2F8}" destId="{1E9EF548-F2B0-4C84-B440-9186DD05B493}" srcOrd="2" destOrd="0" presId="urn:microsoft.com/office/officeart/2009/3/layout/HorizontalOrganizationChart"/>
    <dgm:cxn modelId="{1DEC16B6-6939-47B5-98E7-58C8A88AAE2E}" type="presParOf" srcId="{2469D769-A6D7-482A-B781-DE39D265A65B}" destId="{9F7AC91C-E00C-4703-B0AB-BAE4E3A5C2C8}" srcOrd="2" destOrd="0" presId="urn:microsoft.com/office/officeart/2009/3/layout/HorizontalOrganizationChart"/>
    <dgm:cxn modelId="{1ABEBF8D-EAD4-41DE-A5E0-3A8A64C8DA1C}" type="presParOf" srcId="{509236D7-B695-45E9-9EAE-10C36E02ACF7}" destId="{97ABD849-08B5-4479-AE8A-8F3747FD4D81}" srcOrd="2" destOrd="0" presId="urn:microsoft.com/office/officeart/2009/3/layout/HorizontalOrganizationChart"/>
    <dgm:cxn modelId="{154D8615-BDA6-4A89-AFA2-27B82D8F3644}" type="presParOf" srcId="{509236D7-B695-45E9-9EAE-10C36E02ACF7}" destId="{CE039D17-FCD0-4D93-B1EC-C2D581F05024}" srcOrd="3" destOrd="0" presId="urn:microsoft.com/office/officeart/2009/3/layout/HorizontalOrganizationChart"/>
    <dgm:cxn modelId="{4ADAA837-FEE4-479F-9112-678ECCB6C6E2}" type="presParOf" srcId="{CE039D17-FCD0-4D93-B1EC-C2D581F05024}" destId="{C0F22997-E6FB-423B-AEBA-7B13F4EF11DE}" srcOrd="0" destOrd="0" presId="urn:microsoft.com/office/officeart/2009/3/layout/HorizontalOrganizationChart"/>
    <dgm:cxn modelId="{93345093-08E1-40B9-BC57-E4B493B92D42}" type="presParOf" srcId="{C0F22997-E6FB-423B-AEBA-7B13F4EF11DE}" destId="{EB6C16C4-E15D-4D92-A1A4-429B317B97D2}" srcOrd="0" destOrd="0" presId="urn:microsoft.com/office/officeart/2009/3/layout/HorizontalOrganizationChart"/>
    <dgm:cxn modelId="{7F0426D0-A983-4AAC-A907-05FCF400BDCF}" type="presParOf" srcId="{C0F22997-E6FB-423B-AEBA-7B13F4EF11DE}" destId="{AB74C15A-26EB-4AB8-A0DE-7C13BB5BF8EA}" srcOrd="1" destOrd="0" presId="urn:microsoft.com/office/officeart/2009/3/layout/HorizontalOrganizationChart"/>
    <dgm:cxn modelId="{495CFC3B-046F-4358-B71F-88650F6793ED}" type="presParOf" srcId="{CE039D17-FCD0-4D93-B1EC-C2D581F05024}" destId="{E57EC58E-9E0D-4B26-AC05-E5B88C947679}" srcOrd="1" destOrd="0" presId="urn:microsoft.com/office/officeart/2009/3/layout/HorizontalOrganizationChart"/>
    <dgm:cxn modelId="{DFC93228-2E96-47D7-BB1B-61A6173784D7}" type="presParOf" srcId="{CE039D17-FCD0-4D93-B1EC-C2D581F05024}" destId="{D1B6592D-95A2-4CBF-83A5-ED8836088C6E}" srcOrd="2" destOrd="0" presId="urn:microsoft.com/office/officeart/2009/3/layout/HorizontalOrganizationChart"/>
    <dgm:cxn modelId="{7307B585-BA09-426F-B62B-B4254C2B010E}" type="presParOf" srcId="{509236D7-B695-45E9-9EAE-10C36E02ACF7}" destId="{19886A60-2CCB-47C9-A08A-8BC894A8C4C4}" srcOrd="4" destOrd="0" presId="urn:microsoft.com/office/officeart/2009/3/layout/HorizontalOrganizationChart"/>
    <dgm:cxn modelId="{20B5C64A-2233-40B2-AE45-40FFF0A99BE4}" type="presParOf" srcId="{509236D7-B695-45E9-9EAE-10C36E02ACF7}" destId="{9C3D9FD1-4C7C-4958-A635-3B763384C42A}" srcOrd="5" destOrd="0" presId="urn:microsoft.com/office/officeart/2009/3/layout/HorizontalOrganizationChart"/>
    <dgm:cxn modelId="{5AAF0267-3EF9-403A-9895-3AC68DD2F3FF}" type="presParOf" srcId="{9C3D9FD1-4C7C-4958-A635-3B763384C42A}" destId="{4270A9F9-8154-4AB3-AE43-26B7696A8F8A}" srcOrd="0" destOrd="0" presId="urn:microsoft.com/office/officeart/2009/3/layout/HorizontalOrganizationChart"/>
    <dgm:cxn modelId="{F9C82416-6B8B-4521-A4CE-889C670AD9DF}" type="presParOf" srcId="{4270A9F9-8154-4AB3-AE43-26B7696A8F8A}" destId="{E790B4AE-9B67-4FD7-AFBC-7B1798B0F996}" srcOrd="0" destOrd="0" presId="urn:microsoft.com/office/officeart/2009/3/layout/HorizontalOrganizationChart"/>
    <dgm:cxn modelId="{D9B505FB-7895-4AE7-BC2C-5067AA7B09A8}" type="presParOf" srcId="{4270A9F9-8154-4AB3-AE43-26B7696A8F8A}" destId="{CB82DF07-99CA-42D5-AF9D-11F377762DD5}" srcOrd="1" destOrd="0" presId="urn:microsoft.com/office/officeart/2009/3/layout/HorizontalOrganizationChart"/>
    <dgm:cxn modelId="{38EDB43D-ACB2-4290-B57F-1BFD32449344}" type="presParOf" srcId="{9C3D9FD1-4C7C-4958-A635-3B763384C42A}" destId="{6D1B9F00-0E18-4806-A975-BD979109E124}" srcOrd="1" destOrd="0" presId="urn:microsoft.com/office/officeart/2009/3/layout/HorizontalOrganizationChart"/>
    <dgm:cxn modelId="{31155611-3728-4065-9F4B-A3586D2A29BC}" type="presParOf" srcId="{9C3D9FD1-4C7C-4958-A635-3B763384C42A}" destId="{68586172-C692-490A-9B46-7B0DEC4F299F}" srcOrd="2" destOrd="0" presId="urn:microsoft.com/office/officeart/2009/3/layout/HorizontalOrganizationChart"/>
    <dgm:cxn modelId="{C5099A50-FF9D-4EE2-8B1A-92221FA1D9D0}" type="presParOf" srcId="{6B10B426-5E70-4EAD-9A61-288E840AC504}" destId="{7C4071AD-DDD2-4188-945D-52249648B73A}" srcOrd="2" destOrd="0" presId="urn:microsoft.com/office/officeart/2009/3/layout/HorizontalOrganizationChart"/>
    <dgm:cxn modelId="{FF9E4A57-086B-429B-A111-AE828B66BFB0}" type="presParOf" srcId="{F4959263-3013-4E0A-BA21-DC9B0893ED42}" destId="{5703B6B4-CBB3-452F-AF6A-B2EDB574E791}" srcOrd="2" destOrd="0" presId="urn:microsoft.com/office/officeart/2009/3/layout/HorizontalOrganizationChart"/>
    <dgm:cxn modelId="{A5923B9A-8235-4027-9456-A6D29B64DD24}" type="presParOf" srcId="{870AE4FA-D169-48B1-8E7D-5A20286064DA}" destId="{F9B9339E-E4FB-43B3-8AC0-A3F5FE1E0E27}" srcOrd="2" destOrd="0" presId="urn:microsoft.com/office/officeart/2009/3/layout/HorizontalOrganizationChart"/>
  </dgm:cxnLst>
  <dgm:bg/>
  <dgm:whole/>
  <dgm:extLst>
    <a:ext uri="http://schemas.microsoft.com/office/drawing/2008/diagram">
      <dsp:dataModelExt xmlns:dsp="http://schemas.microsoft.com/office/drawing/2008/diagram" relId="rId112"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05351F3-E08C-4F11-B325-F9D7E16443A7}" type="doc">
      <dgm:prSet loTypeId="urn:microsoft.com/office/officeart/2009/3/layout/HorizontalOrganizationChart" loCatId="hierarchy" qsTypeId="urn:microsoft.com/office/officeart/2005/8/quickstyle/simple4" qsCatId="simple" csTypeId="urn:microsoft.com/office/officeart/2005/8/colors/colorful5" csCatId="colorful" phldr="1"/>
      <dgm:spPr/>
      <dgm:t>
        <a:bodyPr/>
        <a:lstStyle/>
        <a:p>
          <a:endParaRPr lang="it-IT"/>
        </a:p>
      </dgm:t>
    </dgm:pt>
    <dgm:pt modelId="{AF36161E-251D-4394-BA5F-64CEDE426F0A}">
      <dgm:prSet phldrT="[Testo]" custT="1"/>
      <dgm:spPr/>
      <dgm:t>
        <a:bodyPr/>
        <a:lstStyle/>
        <a:p>
          <a:r>
            <a:rPr lang="it-IT" sz="2000" b="1"/>
            <a:t>Analisi dinamica di bilancio</a:t>
          </a:r>
        </a:p>
      </dgm:t>
    </dgm:pt>
    <dgm:pt modelId="{A86B6AE4-71C0-47F1-8995-01DCBF168FFB}" type="parTrans" cxnId="{CB3740C1-9D0F-4915-AC50-CD0635A3B747}">
      <dgm:prSet/>
      <dgm:spPr/>
      <dgm:t>
        <a:bodyPr/>
        <a:lstStyle/>
        <a:p>
          <a:endParaRPr lang="it-IT"/>
        </a:p>
      </dgm:t>
    </dgm:pt>
    <dgm:pt modelId="{1131433B-09D8-4494-A78C-DE32356064BD}" type="sibTrans" cxnId="{CB3740C1-9D0F-4915-AC50-CD0635A3B747}">
      <dgm:prSet/>
      <dgm:spPr/>
      <dgm:t>
        <a:bodyPr/>
        <a:lstStyle/>
        <a:p>
          <a:endParaRPr lang="it-IT"/>
        </a:p>
      </dgm:t>
    </dgm:pt>
    <dgm:pt modelId="{F54DA5D2-904E-4EF1-ACF3-67D193E8158A}">
      <dgm:prSet phldrT="[Testo]"/>
      <dgm:spPr/>
      <dgm:t>
        <a:bodyPr/>
        <a:lstStyle/>
        <a:p>
          <a:r>
            <a:rPr lang="it-IT"/>
            <a:t>Rendiconto variazioni risorse finanziarie totale (Founds Flow Statement)</a:t>
          </a:r>
        </a:p>
      </dgm:t>
    </dgm:pt>
    <dgm:pt modelId="{361D2ED4-CE82-446A-88FD-494F896FA6AC}" type="parTrans" cxnId="{0CEB4B7C-2D22-479B-85D0-78B04A8B4F75}">
      <dgm:prSet/>
      <dgm:spPr/>
      <dgm:t>
        <a:bodyPr/>
        <a:lstStyle/>
        <a:p>
          <a:endParaRPr lang="it-IT"/>
        </a:p>
      </dgm:t>
    </dgm:pt>
    <dgm:pt modelId="{294E1C56-307C-4BF8-9123-6016CC71EEEC}" type="sibTrans" cxnId="{0CEB4B7C-2D22-479B-85D0-78B04A8B4F75}">
      <dgm:prSet/>
      <dgm:spPr/>
      <dgm:t>
        <a:bodyPr/>
        <a:lstStyle/>
        <a:p>
          <a:endParaRPr lang="it-IT"/>
        </a:p>
      </dgm:t>
    </dgm:pt>
    <dgm:pt modelId="{83D92F4C-2C08-4660-A58B-6425937B37D4}">
      <dgm:prSet phldrT="[Testo]"/>
      <dgm:spPr/>
      <dgm:t>
        <a:bodyPr/>
        <a:lstStyle/>
        <a:p>
          <a:r>
            <a:rPr lang="it-IT"/>
            <a:t>Rendiconto finanziario variazioni del capitale circolante netto (Working Capital Statement)</a:t>
          </a:r>
        </a:p>
      </dgm:t>
    </dgm:pt>
    <dgm:pt modelId="{4CEB1D4B-AB4A-44A5-BDB3-DC712E22C20F}" type="parTrans" cxnId="{9C0E5501-C36E-4A81-A773-FB19DB3A7169}">
      <dgm:prSet/>
      <dgm:spPr/>
      <dgm:t>
        <a:bodyPr/>
        <a:lstStyle/>
        <a:p>
          <a:endParaRPr lang="it-IT"/>
        </a:p>
      </dgm:t>
    </dgm:pt>
    <dgm:pt modelId="{AE499134-DD40-4D75-AA9B-DA06A45454C9}" type="sibTrans" cxnId="{9C0E5501-C36E-4A81-A773-FB19DB3A7169}">
      <dgm:prSet/>
      <dgm:spPr/>
      <dgm:t>
        <a:bodyPr/>
        <a:lstStyle/>
        <a:p>
          <a:endParaRPr lang="it-IT"/>
        </a:p>
      </dgm:t>
    </dgm:pt>
    <dgm:pt modelId="{2CB1889D-5056-4E5B-A6CE-D5CEC27C7963}">
      <dgm:prSet phldrT="[Testo]"/>
      <dgm:spPr/>
      <dgm:t>
        <a:bodyPr/>
        <a:lstStyle/>
        <a:p>
          <a:r>
            <a:rPr lang="it-IT"/>
            <a:t>Rendiconto finanziario delle variazioni di liquidità (Cash Flow Statement)</a:t>
          </a:r>
        </a:p>
      </dgm:t>
    </dgm:pt>
    <dgm:pt modelId="{6237ECD5-4324-4842-8E14-AA86B60C0FC7}" type="parTrans" cxnId="{E8C01F98-C702-4A8C-8D64-32D88EF592F3}">
      <dgm:prSet/>
      <dgm:spPr/>
      <dgm:t>
        <a:bodyPr/>
        <a:lstStyle/>
        <a:p>
          <a:endParaRPr lang="it-IT"/>
        </a:p>
      </dgm:t>
    </dgm:pt>
    <dgm:pt modelId="{5498C2DC-18FD-46D3-B9F8-799D3F46E48F}" type="sibTrans" cxnId="{E8C01F98-C702-4A8C-8D64-32D88EF592F3}">
      <dgm:prSet/>
      <dgm:spPr/>
      <dgm:t>
        <a:bodyPr/>
        <a:lstStyle/>
        <a:p>
          <a:endParaRPr lang="it-IT"/>
        </a:p>
      </dgm:t>
    </dgm:pt>
    <dgm:pt modelId="{E1437C8D-6BE6-4535-BEDD-E6B139217EDE}" type="pres">
      <dgm:prSet presAssocID="{D05351F3-E08C-4F11-B325-F9D7E16443A7}" presName="hierChild1" presStyleCnt="0">
        <dgm:presLayoutVars>
          <dgm:orgChart val="1"/>
          <dgm:chPref val="1"/>
          <dgm:dir/>
          <dgm:animOne val="branch"/>
          <dgm:animLvl val="lvl"/>
          <dgm:resizeHandles/>
        </dgm:presLayoutVars>
      </dgm:prSet>
      <dgm:spPr/>
      <dgm:t>
        <a:bodyPr/>
        <a:lstStyle/>
        <a:p>
          <a:endParaRPr lang="it-IT"/>
        </a:p>
      </dgm:t>
    </dgm:pt>
    <dgm:pt modelId="{B5CE7721-96A1-44B1-991C-99754DE26213}" type="pres">
      <dgm:prSet presAssocID="{AF36161E-251D-4394-BA5F-64CEDE426F0A}" presName="hierRoot1" presStyleCnt="0">
        <dgm:presLayoutVars>
          <dgm:hierBranch val="init"/>
        </dgm:presLayoutVars>
      </dgm:prSet>
      <dgm:spPr/>
    </dgm:pt>
    <dgm:pt modelId="{B7B6336C-6B10-4003-9FB5-04DA636EBC5B}" type="pres">
      <dgm:prSet presAssocID="{AF36161E-251D-4394-BA5F-64CEDE426F0A}" presName="rootComposite1" presStyleCnt="0"/>
      <dgm:spPr/>
    </dgm:pt>
    <dgm:pt modelId="{7A456D49-22B2-46C7-B67B-31882540238E}" type="pres">
      <dgm:prSet presAssocID="{AF36161E-251D-4394-BA5F-64CEDE426F0A}" presName="rootText1" presStyleLbl="node0" presStyleIdx="0" presStyleCnt="1">
        <dgm:presLayoutVars>
          <dgm:chPref val="3"/>
        </dgm:presLayoutVars>
      </dgm:prSet>
      <dgm:spPr/>
      <dgm:t>
        <a:bodyPr/>
        <a:lstStyle/>
        <a:p>
          <a:endParaRPr lang="it-IT"/>
        </a:p>
      </dgm:t>
    </dgm:pt>
    <dgm:pt modelId="{93A35548-23C8-49CD-B898-3A38898851D1}" type="pres">
      <dgm:prSet presAssocID="{AF36161E-251D-4394-BA5F-64CEDE426F0A}" presName="rootConnector1" presStyleLbl="node1" presStyleIdx="0" presStyleCnt="0"/>
      <dgm:spPr/>
      <dgm:t>
        <a:bodyPr/>
        <a:lstStyle/>
        <a:p>
          <a:endParaRPr lang="it-IT"/>
        </a:p>
      </dgm:t>
    </dgm:pt>
    <dgm:pt modelId="{98523E09-071A-458A-A8A3-43745DB17B0B}" type="pres">
      <dgm:prSet presAssocID="{AF36161E-251D-4394-BA5F-64CEDE426F0A}" presName="hierChild2" presStyleCnt="0"/>
      <dgm:spPr/>
    </dgm:pt>
    <dgm:pt modelId="{708B9C93-83F0-46EA-84A5-2F7BCD075ADD}" type="pres">
      <dgm:prSet presAssocID="{361D2ED4-CE82-446A-88FD-494F896FA6AC}" presName="Name64" presStyleLbl="parChTrans1D2" presStyleIdx="0" presStyleCnt="3"/>
      <dgm:spPr/>
      <dgm:t>
        <a:bodyPr/>
        <a:lstStyle/>
        <a:p>
          <a:endParaRPr lang="it-IT"/>
        </a:p>
      </dgm:t>
    </dgm:pt>
    <dgm:pt modelId="{225F0E71-8180-455D-808B-99E82438790C}" type="pres">
      <dgm:prSet presAssocID="{F54DA5D2-904E-4EF1-ACF3-67D193E8158A}" presName="hierRoot2" presStyleCnt="0">
        <dgm:presLayoutVars>
          <dgm:hierBranch val="init"/>
        </dgm:presLayoutVars>
      </dgm:prSet>
      <dgm:spPr/>
    </dgm:pt>
    <dgm:pt modelId="{1FC3EE40-8997-43FE-9D9C-2DEDACAC61F2}" type="pres">
      <dgm:prSet presAssocID="{F54DA5D2-904E-4EF1-ACF3-67D193E8158A}" presName="rootComposite" presStyleCnt="0"/>
      <dgm:spPr/>
    </dgm:pt>
    <dgm:pt modelId="{1F9A7254-3944-42FE-9BBF-87C30788B574}" type="pres">
      <dgm:prSet presAssocID="{F54DA5D2-904E-4EF1-ACF3-67D193E8158A}" presName="rootText" presStyleLbl="node2" presStyleIdx="0" presStyleCnt="3">
        <dgm:presLayoutVars>
          <dgm:chPref val="3"/>
        </dgm:presLayoutVars>
      </dgm:prSet>
      <dgm:spPr/>
      <dgm:t>
        <a:bodyPr/>
        <a:lstStyle/>
        <a:p>
          <a:endParaRPr lang="it-IT"/>
        </a:p>
      </dgm:t>
    </dgm:pt>
    <dgm:pt modelId="{BA0E9120-7069-4158-866E-E9AB798FC6B8}" type="pres">
      <dgm:prSet presAssocID="{F54DA5D2-904E-4EF1-ACF3-67D193E8158A}" presName="rootConnector" presStyleLbl="node2" presStyleIdx="0" presStyleCnt="3"/>
      <dgm:spPr/>
      <dgm:t>
        <a:bodyPr/>
        <a:lstStyle/>
        <a:p>
          <a:endParaRPr lang="it-IT"/>
        </a:p>
      </dgm:t>
    </dgm:pt>
    <dgm:pt modelId="{CF5C2BD1-5A59-49AB-8FE4-65969B6B3D46}" type="pres">
      <dgm:prSet presAssocID="{F54DA5D2-904E-4EF1-ACF3-67D193E8158A}" presName="hierChild4" presStyleCnt="0"/>
      <dgm:spPr/>
    </dgm:pt>
    <dgm:pt modelId="{B901F5A9-5732-4C3E-A565-E1F21C874AC5}" type="pres">
      <dgm:prSet presAssocID="{F54DA5D2-904E-4EF1-ACF3-67D193E8158A}" presName="hierChild5" presStyleCnt="0"/>
      <dgm:spPr/>
    </dgm:pt>
    <dgm:pt modelId="{CE8E4272-DD78-4B11-8062-D8FCEFBF8810}" type="pres">
      <dgm:prSet presAssocID="{4CEB1D4B-AB4A-44A5-BDB3-DC712E22C20F}" presName="Name64" presStyleLbl="parChTrans1D2" presStyleIdx="1" presStyleCnt="3"/>
      <dgm:spPr/>
      <dgm:t>
        <a:bodyPr/>
        <a:lstStyle/>
        <a:p>
          <a:endParaRPr lang="it-IT"/>
        </a:p>
      </dgm:t>
    </dgm:pt>
    <dgm:pt modelId="{85EB14A2-1225-4DE2-851C-8BCE6215413C}" type="pres">
      <dgm:prSet presAssocID="{83D92F4C-2C08-4660-A58B-6425937B37D4}" presName="hierRoot2" presStyleCnt="0">
        <dgm:presLayoutVars>
          <dgm:hierBranch val="init"/>
        </dgm:presLayoutVars>
      </dgm:prSet>
      <dgm:spPr/>
    </dgm:pt>
    <dgm:pt modelId="{D8DEDDA4-457A-4151-8A4E-A2BFCFF3518F}" type="pres">
      <dgm:prSet presAssocID="{83D92F4C-2C08-4660-A58B-6425937B37D4}" presName="rootComposite" presStyleCnt="0"/>
      <dgm:spPr/>
    </dgm:pt>
    <dgm:pt modelId="{F04762D4-84C8-43B6-BAD1-B786C3C1B901}" type="pres">
      <dgm:prSet presAssocID="{83D92F4C-2C08-4660-A58B-6425937B37D4}" presName="rootText" presStyleLbl="node2" presStyleIdx="1" presStyleCnt="3">
        <dgm:presLayoutVars>
          <dgm:chPref val="3"/>
        </dgm:presLayoutVars>
      </dgm:prSet>
      <dgm:spPr/>
      <dgm:t>
        <a:bodyPr/>
        <a:lstStyle/>
        <a:p>
          <a:endParaRPr lang="it-IT"/>
        </a:p>
      </dgm:t>
    </dgm:pt>
    <dgm:pt modelId="{8E4C0CD9-3FE3-44C0-9357-6169DCB5AE73}" type="pres">
      <dgm:prSet presAssocID="{83D92F4C-2C08-4660-A58B-6425937B37D4}" presName="rootConnector" presStyleLbl="node2" presStyleIdx="1" presStyleCnt="3"/>
      <dgm:spPr/>
      <dgm:t>
        <a:bodyPr/>
        <a:lstStyle/>
        <a:p>
          <a:endParaRPr lang="it-IT"/>
        </a:p>
      </dgm:t>
    </dgm:pt>
    <dgm:pt modelId="{0F0FCB3C-1660-4180-A3C6-82D489EAEA2B}" type="pres">
      <dgm:prSet presAssocID="{83D92F4C-2C08-4660-A58B-6425937B37D4}" presName="hierChild4" presStyleCnt="0"/>
      <dgm:spPr/>
    </dgm:pt>
    <dgm:pt modelId="{8BDFFB7E-21D7-48F7-B280-54A69DA08893}" type="pres">
      <dgm:prSet presAssocID="{83D92F4C-2C08-4660-A58B-6425937B37D4}" presName="hierChild5" presStyleCnt="0"/>
      <dgm:spPr/>
    </dgm:pt>
    <dgm:pt modelId="{D839DEA6-BB68-435D-991C-1D391E631122}" type="pres">
      <dgm:prSet presAssocID="{6237ECD5-4324-4842-8E14-AA86B60C0FC7}" presName="Name64" presStyleLbl="parChTrans1D2" presStyleIdx="2" presStyleCnt="3"/>
      <dgm:spPr/>
      <dgm:t>
        <a:bodyPr/>
        <a:lstStyle/>
        <a:p>
          <a:endParaRPr lang="it-IT"/>
        </a:p>
      </dgm:t>
    </dgm:pt>
    <dgm:pt modelId="{35C42772-5397-45AD-8745-CA88D4B57998}" type="pres">
      <dgm:prSet presAssocID="{2CB1889D-5056-4E5B-A6CE-D5CEC27C7963}" presName="hierRoot2" presStyleCnt="0">
        <dgm:presLayoutVars>
          <dgm:hierBranch val="init"/>
        </dgm:presLayoutVars>
      </dgm:prSet>
      <dgm:spPr/>
    </dgm:pt>
    <dgm:pt modelId="{E54841E3-51AE-4E81-9444-3AE898619817}" type="pres">
      <dgm:prSet presAssocID="{2CB1889D-5056-4E5B-A6CE-D5CEC27C7963}" presName="rootComposite" presStyleCnt="0"/>
      <dgm:spPr/>
    </dgm:pt>
    <dgm:pt modelId="{4BE8FC92-ABDF-47E3-AFFB-98DCD79DBFF5}" type="pres">
      <dgm:prSet presAssocID="{2CB1889D-5056-4E5B-A6CE-D5CEC27C7963}" presName="rootText" presStyleLbl="node2" presStyleIdx="2" presStyleCnt="3">
        <dgm:presLayoutVars>
          <dgm:chPref val="3"/>
        </dgm:presLayoutVars>
      </dgm:prSet>
      <dgm:spPr/>
      <dgm:t>
        <a:bodyPr/>
        <a:lstStyle/>
        <a:p>
          <a:endParaRPr lang="it-IT"/>
        </a:p>
      </dgm:t>
    </dgm:pt>
    <dgm:pt modelId="{694C12D2-0751-48D5-81E6-4E3D1C8FA9FF}" type="pres">
      <dgm:prSet presAssocID="{2CB1889D-5056-4E5B-A6CE-D5CEC27C7963}" presName="rootConnector" presStyleLbl="node2" presStyleIdx="2" presStyleCnt="3"/>
      <dgm:spPr/>
      <dgm:t>
        <a:bodyPr/>
        <a:lstStyle/>
        <a:p>
          <a:endParaRPr lang="it-IT"/>
        </a:p>
      </dgm:t>
    </dgm:pt>
    <dgm:pt modelId="{BB3708BB-779C-4EE7-A67E-937DA89FF2E5}" type="pres">
      <dgm:prSet presAssocID="{2CB1889D-5056-4E5B-A6CE-D5CEC27C7963}" presName="hierChild4" presStyleCnt="0"/>
      <dgm:spPr/>
    </dgm:pt>
    <dgm:pt modelId="{6FAC38FE-6773-497E-850B-490D0EF54BFC}" type="pres">
      <dgm:prSet presAssocID="{2CB1889D-5056-4E5B-A6CE-D5CEC27C7963}" presName="hierChild5" presStyleCnt="0"/>
      <dgm:spPr/>
    </dgm:pt>
    <dgm:pt modelId="{320E20C3-D5B1-40A9-AD10-FB76BC13766D}" type="pres">
      <dgm:prSet presAssocID="{AF36161E-251D-4394-BA5F-64CEDE426F0A}" presName="hierChild3" presStyleCnt="0"/>
      <dgm:spPr/>
    </dgm:pt>
  </dgm:ptLst>
  <dgm:cxnLst>
    <dgm:cxn modelId="{0CEB4B7C-2D22-479B-85D0-78B04A8B4F75}" srcId="{AF36161E-251D-4394-BA5F-64CEDE426F0A}" destId="{F54DA5D2-904E-4EF1-ACF3-67D193E8158A}" srcOrd="0" destOrd="0" parTransId="{361D2ED4-CE82-446A-88FD-494F896FA6AC}" sibTransId="{294E1C56-307C-4BF8-9123-6016CC71EEEC}"/>
    <dgm:cxn modelId="{A838CA15-72D0-45A4-AC67-1A3C3A8105F7}" type="presOf" srcId="{2CB1889D-5056-4E5B-A6CE-D5CEC27C7963}" destId="{694C12D2-0751-48D5-81E6-4E3D1C8FA9FF}" srcOrd="1" destOrd="0" presId="urn:microsoft.com/office/officeart/2009/3/layout/HorizontalOrganizationChart"/>
    <dgm:cxn modelId="{DDF6D8BF-2BB9-410B-B6C3-53190F98F8A9}" type="presOf" srcId="{6237ECD5-4324-4842-8E14-AA86B60C0FC7}" destId="{D839DEA6-BB68-435D-991C-1D391E631122}" srcOrd="0" destOrd="0" presId="urn:microsoft.com/office/officeart/2009/3/layout/HorizontalOrganizationChart"/>
    <dgm:cxn modelId="{18635135-4EDA-45D8-B517-0F20E3BEDEE7}" type="presOf" srcId="{AF36161E-251D-4394-BA5F-64CEDE426F0A}" destId="{7A456D49-22B2-46C7-B67B-31882540238E}" srcOrd="0" destOrd="0" presId="urn:microsoft.com/office/officeart/2009/3/layout/HorizontalOrganizationChart"/>
    <dgm:cxn modelId="{27DC048A-95E9-4A5E-99BC-E4BF4B2F150F}" type="presOf" srcId="{F54DA5D2-904E-4EF1-ACF3-67D193E8158A}" destId="{1F9A7254-3944-42FE-9BBF-87C30788B574}" srcOrd="0" destOrd="0" presId="urn:microsoft.com/office/officeart/2009/3/layout/HorizontalOrganizationChart"/>
    <dgm:cxn modelId="{9C0E5501-C36E-4A81-A773-FB19DB3A7169}" srcId="{AF36161E-251D-4394-BA5F-64CEDE426F0A}" destId="{83D92F4C-2C08-4660-A58B-6425937B37D4}" srcOrd="1" destOrd="0" parTransId="{4CEB1D4B-AB4A-44A5-BDB3-DC712E22C20F}" sibTransId="{AE499134-DD40-4D75-AA9B-DA06A45454C9}"/>
    <dgm:cxn modelId="{0B056547-8F2A-49E9-9173-AB4584334871}" type="presOf" srcId="{2CB1889D-5056-4E5B-A6CE-D5CEC27C7963}" destId="{4BE8FC92-ABDF-47E3-AFFB-98DCD79DBFF5}" srcOrd="0" destOrd="0" presId="urn:microsoft.com/office/officeart/2009/3/layout/HorizontalOrganizationChart"/>
    <dgm:cxn modelId="{EACDA10F-215E-4E49-92DA-7476919FA87D}" type="presOf" srcId="{AF36161E-251D-4394-BA5F-64CEDE426F0A}" destId="{93A35548-23C8-49CD-B898-3A38898851D1}" srcOrd="1" destOrd="0" presId="urn:microsoft.com/office/officeart/2009/3/layout/HorizontalOrganizationChart"/>
    <dgm:cxn modelId="{801BC7D5-C5C0-4216-86D0-155948A8137F}" type="presOf" srcId="{4CEB1D4B-AB4A-44A5-BDB3-DC712E22C20F}" destId="{CE8E4272-DD78-4B11-8062-D8FCEFBF8810}" srcOrd="0" destOrd="0" presId="urn:microsoft.com/office/officeart/2009/3/layout/HorizontalOrganizationChart"/>
    <dgm:cxn modelId="{69F94C3A-1BCD-49F8-A137-A571B91D36E6}" type="presOf" srcId="{361D2ED4-CE82-446A-88FD-494F896FA6AC}" destId="{708B9C93-83F0-46EA-84A5-2F7BCD075ADD}" srcOrd="0" destOrd="0" presId="urn:microsoft.com/office/officeart/2009/3/layout/HorizontalOrganizationChart"/>
    <dgm:cxn modelId="{9C40A810-9758-4246-9D07-83C712D06491}" type="presOf" srcId="{83D92F4C-2C08-4660-A58B-6425937B37D4}" destId="{8E4C0CD9-3FE3-44C0-9357-6169DCB5AE73}" srcOrd="1" destOrd="0" presId="urn:microsoft.com/office/officeart/2009/3/layout/HorizontalOrganizationChart"/>
    <dgm:cxn modelId="{59FB4A37-32A5-4CAF-9693-465D36696D3E}" type="presOf" srcId="{83D92F4C-2C08-4660-A58B-6425937B37D4}" destId="{F04762D4-84C8-43B6-BAD1-B786C3C1B901}" srcOrd="0" destOrd="0" presId="urn:microsoft.com/office/officeart/2009/3/layout/HorizontalOrganizationChart"/>
    <dgm:cxn modelId="{E8C01F98-C702-4A8C-8D64-32D88EF592F3}" srcId="{AF36161E-251D-4394-BA5F-64CEDE426F0A}" destId="{2CB1889D-5056-4E5B-A6CE-D5CEC27C7963}" srcOrd="2" destOrd="0" parTransId="{6237ECD5-4324-4842-8E14-AA86B60C0FC7}" sibTransId="{5498C2DC-18FD-46D3-B9F8-799D3F46E48F}"/>
    <dgm:cxn modelId="{CB3740C1-9D0F-4915-AC50-CD0635A3B747}" srcId="{D05351F3-E08C-4F11-B325-F9D7E16443A7}" destId="{AF36161E-251D-4394-BA5F-64CEDE426F0A}" srcOrd="0" destOrd="0" parTransId="{A86B6AE4-71C0-47F1-8995-01DCBF168FFB}" sibTransId="{1131433B-09D8-4494-A78C-DE32356064BD}"/>
    <dgm:cxn modelId="{84F0CDC8-4CD0-4B32-B070-88EE78AFB49A}" type="presOf" srcId="{F54DA5D2-904E-4EF1-ACF3-67D193E8158A}" destId="{BA0E9120-7069-4158-866E-E9AB798FC6B8}" srcOrd="1" destOrd="0" presId="urn:microsoft.com/office/officeart/2009/3/layout/HorizontalOrganizationChart"/>
    <dgm:cxn modelId="{99CAFB0D-EA1F-4C50-A6DE-8FFFEC256C36}" type="presOf" srcId="{D05351F3-E08C-4F11-B325-F9D7E16443A7}" destId="{E1437C8D-6BE6-4535-BEDD-E6B139217EDE}" srcOrd="0" destOrd="0" presId="urn:microsoft.com/office/officeart/2009/3/layout/HorizontalOrganizationChart"/>
    <dgm:cxn modelId="{663F6B04-39FC-4B8F-A7D2-65A632B24FAA}" type="presParOf" srcId="{E1437C8D-6BE6-4535-BEDD-E6B139217EDE}" destId="{B5CE7721-96A1-44B1-991C-99754DE26213}" srcOrd="0" destOrd="0" presId="urn:microsoft.com/office/officeart/2009/3/layout/HorizontalOrganizationChart"/>
    <dgm:cxn modelId="{AC0E659D-D977-45D5-A414-A93E95175571}" type="presParOf" srcId="{B5CE7721-96A1-44B1-991C-99754DE26213}" destId="{B7B6336C-6B10-4003-9FB5-04DA636EBC5B}" srcOrd="0" destOrd="0" presId="urn:microsoft.com/office/officeart/2009/3/layout/HorizontalOrganizationChart"/>
    <dgm:cxn modelId="{7C982793-8EE2-4F34-B4F4-CF7418F183BE}" type="presParOf" srcId="{B7B6336C-6B10-4003-9FB5-04DA636EBC5B}" destId="{7A456D49-22B2-46C7-B67B-31882540238E}" srcOrd="0" destOrd="0" presId="urn:microsoft.com/office/officeart/2009/3/layout/HorizontalOrganizationChart"/>
    <dgm:cxn modelId="{1E3E9636-ECFC-4C7F-A44D-D134A0DDEF9E}" type="presParOf" srcId="{B7B6336C-6B10-4003-9FB5-04DA636EBC5B}" destId="{93A35548-23C8-49CD-B898-3A38898851D1}" srcOrd="1" destOrd="0" presId="urn:microsoft.com/office/officeart/2009/3/layout/HorizontalOrganizationChart"/>
    <dgm:cxn modelId="{6CD63A06-A6F7-43C1-BC3C-2EABCDD7E4AF}" type="presParOf" srcId="{B5CE7721-96A1-44B1-991C-99754DE26213}" destId="{98523E09-071A-458A-A8A3-43745DB17B0B}" srcOrd="1" destOrd="0" presId="urn:microsoft.com/office/officeart/2009/3/layout/HorizontalOrganizationChart"/>
    <dgm:cxn modelId="{D611AD12-0E00-4F87-A590-7E7DD1A24C04}" type="presParOf" srcId="{98523E09-071A-458A-A8A3-43745DB17B0B}" destId="{708B9C93-83F0-46EA-84A5-2F7BCD075ADD}" srcOrd="0" destOrd="0" presId="urn:microsoft.com/office/officeart/2009/3/layout/HorizontalOrganizationChart"/>
    <dgm:cxn modelId="{E07B1B8A-E396-4DAC-9F4F-851010985CCA}" type="presParOf" srcId="{98523E09-071A-458A-A8A3-43745DB17B0B}" destId="{225F0E71-8180-455D-808B-99E82438790C}" srcOrd="1" destOrd="0" presId="urn:microsoft.com/office/officeart/2009/3/layout/HorizontalOrganizationChart"/>
    <dgm:cxn modelId="{66852E3A-3A8F-4491-9301-61569C5B3C0A}" type="presParOf" srcId="{225F0E71-8180-455D-808B-99E82438790C}" destId="{1FC3EE40-8997-43FE-9D9C-2DEDACAC61F2}" srcOrd="0" destOrd="0" presId="urn:microsoft.com/office/officeart/2009/3/layout/HorizontalOrganizationChart"/>
    <dgm:cxn modelId="{A81FD7FC-741C-4621-A08D-17C4A9D7B0B3}" type="presParOf" srcId="{1FC3EE40-8997-43FE-9D9C-2DEDACAC61F2}" destId="{1F9A7254-3944-42FE-9BBF-87C30788B574}" srcOrd="0" destOrd="0" presId="urn:microsoft.com/office/officeart/2009/3/layout/HorizontalOrganizationChart"/>
    <dgm:cxn modelId="{28CF74FF-CA77-424F-BAA9-ECF19E10FB8A}" type="presParOf" srcId="{1FC3EE40-8997-43FE-9D9C-2DEDACAC61F2}" destId="{BA0E9120-7069-4158-866E-E9AB798FC6B8}" srcOrd="1" destOrd="0" presId="urn:microsoft.com/office/officeart/2009/3/layout/HorizontalOrganizationChart"/>
    <dgm:cxn modelId="{673CBE66-1095-4D9B-A3B0-D52D298F2759}" type="presParOf" srcId="{225F0E71-8180-455D-808B-99E82438790C}" destId="{CF5C2BD1-5A59-49AB-8FE4-65969B6B3D46}" srcOrd="1" destOrd="0" presId="urn:microsoft.com/office/officeart/2009/3/layout/HorizontalOrganizationChart"/>
    <dgm:cxn modelId="{ED0B168F-792E-4947-93F1-8DB79C0D875A}" type="presParOf" srcId="{225F0E71-8180-455D-808B-99E82438790C}" destId="{B901F5A9-5732-4C3E-A565-E1F21C874AC5}" srcOrd="2" destOrd="0" presId="urn:microsoft.com/office/officeart/2009/3/layout/HorizontalOrganizationChart"/>
    <dgm:cxn modelId="{F9079742-01D5-4D21-B2DE-9E14D1007D80}" type="presParOf" srcId="{98523E09-071A-458A-A8A3-43745DB17B0B}" destId="{CE8E4272-DD78-4B11-8062-D8FCEFBF8810}" srcOrd="2" destOrd="0" presId="urn:microsoft.com/office/officeart/2009/3/layout/HorizontalOrganizationChart"/>
    <dgm:cxn modelId="{515E1354-B976-4227-92E6-13466D9A0A37}" type="presParOf" srcId="{98523E09-071A-458A-A8A3-43745DB17B0B}" destId="{85EB14A2-1225-4DE2-851C-8BCE6215413C}" srcOrd="3" destOrd="0" presId="urn:microsoft.com/office/officeart/2009/3/layout/HorizontalOrganizationChart"/>
    <dgm:cxn modelId="{CE2122F3-7DE3-4F07-8E5E-98DB79BCB7BE}" type="presParOf" srcId="{85EB14A2-1225-4DE2-851C-8BCE6215413C}" destId="{D8DEDDA4-457A-4151-8A4E-A2BFCFF3518F}" srcOrd="0" destOrd="0" presId="urn:microsoft.com/office/officeart/2009/3/layout/HorizontalOrganizationChart"/>
    <dgm:cxn modelId="{AFEF2844-CCB2-4F97-A157-483F681EBB61}" type="presParOf" srcId="{D8DEDDA4-457A-4151-8A4E-A2BFCFF3518F}" destId="{F04762D4-84C8-43B6-BAD1-B786C3C1B901}" srcOrd="0" destOrd="0" presId="urn:microsoft.com/office/officeart/2009/3/layout/HorizontalOrganizationChart"/>
    <dgm:cxn modelId="{6210D64D-E03F-4398-BA92-C7C0063FD0ED}" type="presParOf" srcId="{D8DEDDA4-457A-4151-8A4E-A2BFCFF3518F}" destId="{8E4C0CD9-3FE3-44C0-9357-6169DCB5AE73}" srcOrd="1" destOrd="0" presId="urn:microsoft.com/office/officeart/2009/3/layout/HorizontalOrganizationChart"/>
    <dgm:cxn modelId="{BF69BE2C-3A49-4B6A-BD4E-DC7855411783}" type="presParOf" srcId="{85EB14A2-1225-4DE2-851C-8BCE6215413C}" destId="{0F0FCB3C-1660-4180-A3C6-82D489EAEA2B}" srcOrd="1" destOrd="0" presId="urn:microsoft.com/office/officeart/2009/3/layout/HorizontalOrganizationChart"/>
    <dgm:cxn modelId="{3F568011-7AD0-43B8-AE3F-888117913139}" type="presParOf" srcId="{85EB14A2-1225-4DE2-851C-8BCE6215413C}" destId="{8BDFFB7E-21D7-48F7-B280-54A69DA08893}" srcOrd="2" destOrd="0" presId="urn:microsoft.com/office/officeart/2009/3/layout/HorizontalOrganizationChart"/>
    <dgm:cxn modelId="{D1FB65FE-6287-4FC6-A6D6-E73F3D6C60D7}" type="presParOf" srcId="{98523E09-071A-458A-A8A3-43745DB17B0B}" destId="{D839DEA6-BB68-435D-991C-1D391E631122}" srcOrd="4" destOrd="0" presId="urn:microsoft.com/office/officeart/2009/3/layout/HorizontalOrganizationChart"/>
    <dgm:cxn modelId="{A41EA554-FBC4-4F22-B9A0-F1CB94A158EA}" type="presParOf" srcId="{98523E09-071A-458A-A8A3-43745DB17B0B}" destId="{35C42772-5397-45AD-8745-CA88D4B57998}" srcOrd="5" destOrd="0" presId="urn:microsoft.com/office/officeart/2009/3/layout/HorizontalOrganizationChart"/>
    <dgm:cxn modelId="{0DF77F36-A088-4FC4-891F-941AF66C0156}" type="presParOf" srcId="{35C42772-5397-45AD-8745-CA88D4B57998}" destId="{E54841E3-51AE-4E81-9444-3AE898619817}" srcOrd="0" destOrd="0" presId="urn:microsoft.com/office/officeart/2009/3/layout/HorizontalOrganizationChart"/>
    <dgm:cxn modelId="{FD66D378-0736-4DE9-AC3D-7B60869452EF}" type="presParOf" srcId="{E54841E3-51AE-4E81-9444-3AE898619817}" destId="{4BE8FC92-ABDF-47E3-AFFB-98DCD79DBFF5}" srcOrd="0" destOrd="0" presId="urn:microsoft.com/office/officeart/2009/3/layout/HorizontalOrganizationChart"/>
    <dgm:cxn modelId="{2A2171F6-C3B6-4EF7-9937-174173E1DB54}" type="presParOf" srcId="{E54841E3-51AE-4E81-9444-3AE898619817}" destId="{694C12D2-0751-48D5-81E6-4E3D1C8FA9FF}" srcOrd="1" destOrd="0" presId="urn:microsoft.com/office/officeart/2009/3/layout/HorizontalOrganizationChart"/>
    <dgm:cxn modelId="{57F52A98-DFF9-48BF-A334-67EDB6DC131E}" type="presParOf" srcId="{35C42772-5397-45AD-8745-CA88D4B57998}" destId="{BB3708BB-779C-4EE7-A67E-937DA89FF2E5}" srcOrd="1" destOrd="0" presId="urn:microsoft.com/office/officeart/2009/3/layout/HorizontalOrganizationChart"/>
    <dgm:cxn modelId="{4A482C6B-8761-4359-A64B-8FA3D51A8639}" type="presParOf" srcId="{35C42772-5397-45AD-8745-CA88D4B57998}" destId="{6FAC38FE-6773-497E-850B-490D0EF54BFC}" srcOrd="2" destOrd="0" presId="urn:microsoft.com/office/officeart/2009/3/layout/HorizontalOrganizationChart"/>
    <dgm:cxn modelId="{C6D4D470-63F0-4CAA-8E64-0FAA79E74692}" type="presParOf" srcId="{B5CE7721-96A1-44B1-991C-99754DE26213}" destId="{320E20C3-D5B1-40A9-AD10-FB76BC13766D}" srcOrd="2" destOrd="0" presId="urn:microsoft.com/office/officeart/2009/3/layout/HorizontalOrganizationChart"/>
  </dgm:cxnLst>
  <dgm:bg/>
  <dgm:whole/>
  <dgm:extLst>
    <a:ext uri="http://schemas.microsoft.com/office/drawing/2008/diagram">
      <dsp:dataModelExt xmlns:dsp="http://schemas.microsoft.com/office/drawing/2008/diagram" relId="rId11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03A3DAD-4504-4C8B-A24B-08BA74FCC259}" type="doc">
      <dgm:prSet loTypeId="urn:microsoft.com/office/officeart/2009/3/layout/HorizontalOrganizationChart" loCatId="hierarchy" qsTypeId="urn:microsoft.com/office/officeart/2005/8/quickstyle/simple1" qsCatId="simple" csTypeId="urn:microsoft.com/office/officeart/2005/8/colors/colorful4" csCatId="colorful" phldr="1"/>
      <dgm:spPr/>
      <dgm:t>
        <a:bodyPr/>
        <a:lstStyle/>
        <a:p>
          <a:endParaRPr lang="it-IT"/>
        </a:p>
      </dgm:t>
    </dgm:pt>
    <dgm:pt modelId="{DA1214E5-92D7-484C-A8DB-C53F84DA171B}">
      <dgm:prSet phldrT="[Testo]"/>
      <dgm:spPr/>
      <dgm:t>
        <a:bodyPr/>
        <a:lstStyle/>
        <a:p>
          <a:r>
            <a:rPr lang="it-IT"/>
            <a:t>Analisi dei margini</a:t>
          </a:r>
        </a:p>
      </dgm:t>
    </dgm:pt>
    <dgm:pt modelId="{59721FCA-AA1A-479D-A0AC-C7225EE9CD40}" type="parTrans" cxnId="{412684E4-DF6A-4A7C-84C2-B973D32E616D}">
      <dgm:prSet/>
      <dgm:spPr/>
      <dgm:t>
        <a:bodyPr/>
        <a:lstStyle/>
        <a:p>
          <a:endParaRPr lang="it-IT"/>
        </a:p>
      </dgm:t>
    </dgm:pt>
    <dgm:pt modelId="{72D5D23D-6B32-4D06-9AE7-0EC0576BEBF6}" type="sibTrans" cxnId="{412684E4-DF6A-4A7C-84C2-B973D32E616D}">
      <dgm:prSet/>
      <dgm:spPr/>
      <dgm:t>
        <a:bodyPr/>
        <a:lstStyle/>
        <a:p>
          <a:endParaRPr lang="it-IT"/>
        </a:p>
      </dgm:t>
    </dgm:pt>
    <dgm:pt modelId="{9DC55A56-3111-4586-A0C3-A43C982EC6DE}">
      <dgm:prSet phldrT="[Testo]"/>
      <dgm:spPr/>
      <dgm:t>
        <a:bodyPr/>
        <a:lstStyle/>
        <a:p>
          <a:r>
            <a:rPr lang="it-IT"/>
            <a:t>Margine di tesoreria</a:t>
          </a:r>
        </a:p>
      </dgm:t>
    </dgm:pt>
    <dgm:pt modelId="{F71A5296-EC45-4940-ACC5-DF5DF22A311D}" type="parTrans" cxnId="{BD510513-C007-486A-8C37-7C52696EFA26}">
      <dgm:prSet/>
      <dgm:spPr/>
      <dgm:t>
        <a:bodyPr/>
        <a:lstStyle/>
        <a:p>
          <a:endParaRPr lang="it-IT"/>
        </a:p>
      </dgm:t>
    </dgm:pt>
    <dgm:pt modelId="{623491F3-A1F7-49A6-886B-54653143AA03}" type="sibTrans" cxnId="{BD510513-C007-486A-8C37-7C52696EFA26}">
      <dgm:prSet/>
      <dgm:spPr/>
      <dgm:t>
        <a:bodyPr/>
        <a:lstStyle/>
        <a:p>
          <a:endParaRPr lang="it-IT"/>
        </a:p>
      </dgm:t>
    </dgm:pt>
    <dgm:pt modelId="{A1D18FC9-9600-439A-8558-E6DCA6AD96EC}">
      <dgm:prSet phldrT="[Testo]"/>
      <dgm:spPr/>
      <dgm:t>
        <a:bodyPr/>
        <a:lstStyle/>
        <a:p>
          <a:r>
            <a:rPr lang="it-IT"/>
            <a:t>Margine di struttura</a:t>
          </a:r>
        </a:p>
      </dgm:t>
    </dgm:pt>
    <dgm:pt modelId="{7DCAC4DC-AC76-48A2-8C21-F1D5695C814E}" type="parTrans" cxnId="{7220C845-9E3C-4635-B295-5AE0E9FC42BE}">
      <dgm:prSet/>
      <dgm:spPr/>
      <dgm:t>
        <a:bodyPr/>
        <a:lstStyle/>
        <a:p>
          <a:endParaRPr lang="it-IT"/>
        </a:p>
      </dgm:t>
    </dgm:pt>
    <dgm:pt modelId="{E8B15DF8-4F1C-4C39-B78C-383F373F726D}" type="sibTrans" cxnId="{7220C845-9E3C-4635-B295-5AE0E9FC42BE}">
      <dgm:prSet/>
      <dgm:spPr/>
      <dgm:t>
        <a:bodyPr/>
        <a:lstStyle/>
        <a:p>
          <a:endParaRPr lang="it-IT"/>
        </a:p>
      </dgm:t>
    </dgm:pt>
    <dgm:pt modelId="{02CB83A6-9D86-4080-9E65-37ACEDF16E7F}">
      <dgm:prSet phldrT="[Testo]"/>
      <dgm:spPr/>
      <dgm:t>
        <a:bodyPr/>
        <a:lstStyle/>
        <a:p>
          <a:r>
            <a:rPr lang="it-IT"/>
            <a:t>Capitale circolante netto o attivo disponibile</a:t>
          </a:r>
        </a:p>
      </dgm:t>
    </dgm:pt>
    <dgm:pt modelId="{669299B7-6CB4-4756-98F7-9946B4E8753B}" type="parTrans" cxnId="{C56BC646-6FB9-4318-A81D-9B3D246E8F90}">
      <dgm:prSet/>
      <dgm:spPr/>
      <dgm:t>
        <a:bodyPr/>
        <a:lstStyle/>
        <a:p>
          <a:endParaRPr lang="it-IT"/>
        </a:p>
      </dgm:t>
    </dgm:pt>
    <dgm:pt modelId="{B34DBF61-B99E-489C-9AC0-AF721249B2C1}" type="sibTrans" cxnId="{C56BC646-6FB9-4318-A81D-9B3D246E8F90}">
      <dgm:prSet/>
      <dgm:spPr/>
      <dgm:t>
        <a:bodyPr/>
        <a:lstStyle/>
        <a:p>
          <a:endParaRPr lang="it-IT"/>
        </a:p>
      </dgm:t>
    </dgm:pt>
    <dgm:pt modelId="{6B52D91C-E381-4E6B-9DE6-DD175E386955}">
      <dgm:prSet phldrT="[Testo]" custT="1"/>
      <dgm:spPr/>
      <dgm:t>
        <a:bodyPr/>
        <a:lstStyle/>
        <a:p>
          <a:r>
            <a:rPr lang="it-IT" sz="800"/>
            <a:t>Condizione di equilibrio:</a:t>
          </a:r>
          <a:br>
            <a:rPr lang="it-IT" sz="800"/>
          </a:br>
          <a:r>
            <a:rPr lang="it-IT" sz="800"/>
            <a:t/>
          </a:r>
          <a:br>
            <a:rPr lang="it-IT" sz="800"/>
          </a:br>
          <a:r>
            <a:rPr lang="it-IT" sz="900" b="1"/>
            <a:t>Liquidità</a:t>
          </a:r>
          <a:br>
            <a:rPr lang="it-IT" sz="900" b="1"/>
          </a:br>
          <a:r>
            <a:rPr lang="it-IT" sz="900" b="1"/>
            <a:t>&gt;</a:t>
          </a:r>
          <a:br>
            <a:rPr lang="it-IT" sz="900" b="1"/>
          </a:br>
          <a:r>
            <a:rPr lang="it-IT" sz="900" b="1"/>
            <a:t>Passivo corrente</a:t>
          </a:r>
        </a:p>
      </dgm:t>
    </dgm:pt>
    <dgm:pt modelId="{4E9C4EEF-917C-47BE-9757-A9CBA143E166}" type="parTrans" cxnId="{48DE8760-417A-4A45-8281-EFB9964F0DAC}">
      <dgm:prSet/>
      <dgm:spPr/>
      <dgm:t>
        <a:bodyPr/>
        <a:lstStyle/>
        <a:p>
          <a:endParaRPr lang="it-IT"/>
        </a:p>
      </dgm:t>
    </dgm:pt>
    <dgm:pt modelId="{A60CF2B6-56D9-45B0-9133-5B47AE9355AC}" type="sibTrans" cxnId="{48DE8760-417A-4A45-8281-EFB9964F0DAC}">
      <dgm:prSet/>
      <dgm:spPr/>
      <dgm:t>
        <a:bodyPr/>
        <a:lstStyle/>
        <a:p>
          <a:endParaRPr lang="it-IT"/>
        </a:p>
      </dgm:t>
    </dgm:pt>
    <dgm:pt modelId="{3EEB265A-C5AF-442F-851C-1E0CBEFC46FF}">
      <dgm:prSet phldrT="[Testo]" custT="1"/>
      <dgm:spPr/>
      <dgm:t>
        <a:bodyPr/>
        <a:lstStyle/>
        <a:p>
          <a:r>
            <a:rPr lang="it-IT" sz="800"/>
            <a:t>Condizione di equilibrio:</a:t>
          </a:r>
          <a:br>
            <a:rPr lang="it-IT" sz="800"/>
          </a:br>
          <a:r>
            <a:rPr lang="it-IT" sz="800"/>
            <a:t/>
          </a:r>
          <a:br>
            <a:rPr lang="it-IT" sz="800"/>
          </a:br>
          <a:r>
            <a:rPr lang="it-IT" sz="900" b="1"/>
            <a:t>Patrimonio</a:t>
          </a:r>
          <a:br>
            <a:rPr lang="it-IT" sz="900" b="1"/>
          </a:br>
          <a:r>
            <a:rPr lang="it-IT" sz="900" b="1"/>
            <a:t>&gt;</a:t>
          </a:r>
          <a:br>
            <a:rPr lang="it-IT" sz="900" b="1"/>
          </a:br>
          <a:r>
            <a:rPr lang="it-IT" sz="900" b="1"/>
            <a:t>Immobilizzazioni nette</a:t>
          </a:r>
        </a:p>
      </dgm:t>
    </dgm:pt>
    <dgm:pt modelId="{5B715699-3EEB-4FC7-8A80-91087A88684F}" type="parTrans" cxnId="{87A0D47A-C8A5-4834-8A9D-D837516D898A}">
      <dgm:prSet/>
      <dgm:spPr/>
      <dgm:t>
        <a:bodyPr/>
        <a:lstStyle/>
        <a:p>
          <a:endParaRPr lang="it-IT"/>
        </a:p>
      </dgm:t>
    </dgm:pt>
    <dgm:pt modelId="{877F7C9B-A130-442F-8615-EA5208D20A7F}" type="sibTrans" cxnId="{87A0D47A-C8A5-4834-8A9D-D837516D898A}">
      <dgm:prSet/>
      <dgm:spPr/>
      <dgm:t>
        <a:bodyPr/>
        <a:lstStyle/>
        <a:p>
          <a:endParaRPr lang="it-IT"/>
        </a:p>
      </dgm:t>
    </dgm:pt>
    <dgm:pt modelId="{24F3ADD3-008F-4886-BEB8-60DDE69D484D}">
      <dgm:prSet phldrT="[Testo]" custT="1"/>
      <dgm:spPr/>
      <dgm:t>
        <a:bodyPr/>
        <a:lstStyle/>
        <a:p>
          <a:r>
            <a:rPr lang="it-IT" sz="800"/>
            <a:t>Condizione di equilibrio:</a:t>
          </a:r>
          <a:br>
            <a:rPr lang="it-IT" sz="800"/>
          </a:br>
          <a:r>
            <a:rPr lang="it-IT" sz="800"/>
            <a:t/>
          </a:r>
          <a:br>
            <a:rPr lang="it-IT" sz="800"/>
          </a:br>
          <a:r>
            <a:rPr lang="it-IT" sz="900" b="1"/>
            <a:t>Attivo corrente</a:t>
          </a:r>
          <a:br>
            <a:rPr lang="it-IT" sz="900" b="1"/>
          </a:br>
          <a:r>
            <a:rPr lang="it-IT" sz="900" b="1"/>
            <a:t>&gt;</a:t>
          </a:r>
          <a:br>
            <a:rPr lang="it-IT" sz="900" b="1"/>
          </a:br>
          <a:r>
            <a:rPr lang="it-IT" sz="900" b="1"/>
            <a:t>Passivo corrente</a:t>
          </a:r>
          <a:endParaRPr lang="it-IT" sz="800" b="1"/>
        </a:p>
      </dgm:t>
    </dgm:pt>
    <dgm:pt modelId="{9B134FE2-EF37-4789-927C-7CF63674B12E}" type="parTrans" cxnId="{4BF66E03-6439-4894-AA8A-18915D637BC3}">
      <dgm:prSet/>
      <dgm:spPr/>
      <dgm:t>
        <a:bodyPr/>
        <a:lstStyle/>
        <a:p>
          <a:endParaRPr lang="it-IT"/>
        </a:p>
      </dgm:t>
    </dgm:pt>
    <dgm:pt modelId="{06310DE1-FE71-4213-9B5B-BCECA5844A11}" type="sibTrans" cxnId="{4BF66E03-6439-4894-AA8A-18915D637BC3}">
      <dgm:prSet/>
      <dgm:spPr/>
      <dgm:t>
        <a:bodyPr/>
        <a:lstStyle/>
        <a:p>
          <a:endParaRPr lang="it-IT"/>
        </a:p>
      </dgm:t>
    </dgm:pt>
    <dgm:pt modelId="{99400A64-CADB-4638-A278-7499BC205755}" type="pres">
      <dgm:prSet presAssocID="{E03A3DAD-4504-4C8B-A24B-08BA74FCC259}" presName="hierChild1" presStyleCnt="0">
        <dgm:presLayoutVars>
          <dgm:orgChart val="1"/>
          <dgm:chPref val="1"/>
          <dgm:dir/>
          <dgm:animOne val="branch"/>
          <dgm:animLvl val="lvl"/>
          <dgm:resizeHandles/>
        </dgm:presLayoutVars>
      </dgm:prSet>
      <dgm:spPr/>
      <dgm:t>
        <a:bodyPr/>
        <a:lstStyle/>
        <a:p>
          <a:endParaRPr lang="it-IT"/>
        </a:p>
      </dgm:t>
    </dgm:pt>
    <dgm:pt modelId="{05633DE2-A861-4AD6-842A-15DCF930EB7C}" type="pres">
      <dgm:prSet presAssocID="{DA1214E5-92D7-484C-A8DB-C53F84DA171B}" presName="hierRoot1" presStyleCnt="0">
        <dgm:presLayoutVars>
          <dgm:hierBranch val="init"/>
        </dgm:presLayoutVars>
      </dgm:prSet>
      <dgm:spPr/>
    </dgm:pt>
    <dgm:pt modelId="{D4C93AB6-8FBB-4A89-89A4-5B21EEF24F9D}" type="pres">
      <dgm:prSet presAssocID="{DA1214E5-92D7-484C-A8DB-C53F84DA171B}" presName="rootComposite1" presStyleCnt="0"/>
      <dgm:spPr/>
    </dgm:pt>
    <dgm:pt modelId="{0B28CAA5-6C33-494C-B57E-F34F0CA7DB5D}" type="pres">
      <dgm:prSet presAssocID="{DA1214E5-92D7-484C-A8DB-C53F84DA171B}" presName="rootText1" presStyleLbl="node0" presStyleIdx="0" presStyleCnt="1">
        <dgm:presLayoutVars>
          <dgm:chPref val="3"/>
        </dgm:presLayoutVars>
      </dgm:prSet>
      <dgm:spPr/>
      <dgm:t>
        <a:bodyPr/>
        <a:lstStyle/>
        <a:p>
          <a:endParaRPr lang="it-IT"/>
        </a:p>
      </dgm:t>
    </dgm:pt>
    <dgm:pt modelId="{168C1327-56F9-4020-90D4-50F0290F399B}" type="pres">
      <dgm:prSet presAssocID="{DA1214E5-92D7-484C-A8DB-C53F84DA171B}" presName="rootConnector1" presStyleLbl="node1" presStyleIdx="0" presStyleCnt="0"/>
      <dgm:spPr/>
      <dgm:t>
        <a:bodyPr/>
        <a:lstStyle/>
        <a:p>
          <a:endParaRPr lang="it-IT"/>
        </a:p>
      </dgm:t>
    </dgm:pt>
    <dgm:pt modelId="{50324504-FE72-41D1-8B34-11C263EA7140}" type="pres">
      <dgm:prSet presAssocID="{DA1214E5-92D7-484C-A8DB-C53F84DA171B}" presName="hierChild2" presStyleCnt="0"/>
      <dgm:spPr/>
    </dgm:pt>
    <dgm:pt modelId="{A816B7A4-6A6F-43BC-A216-1820E89A96DF}" type="pres">
      <dgm:prSet presAssocID="{F71A5296-EC45-4940-ACC5-DF5DF22A311D}" presName="Name64" presStyleLbl="parChTrans1D2" presStyleIdx="0" presStyleCnt="3"/>
      <dgm:spPr/>
      <dgm:t>
        <a:bodyPr/>
        <a:lstStyle/>
        <a:p>
          <a:endParaRPr lang="it-IT"/>
        </a:p>
      </dgm:t>
    </dgm:pt>
    <dgm:pt modelId="{785B3171-3449-4EDB-96C6-22057A7DAF19}" type="pres">
      <dgm:prSet presAssocID="{9DC55A56-3111-4586-A0C3-A43C982EC6DE}" presName="hierRoot2" presStyleCnt="0">
        <dgm:presLayoutVars>
          <dgm:hierBranch val="init"/>
        </dgm:presLayoutVars>
      </dgm:prSet>
      <dgm:spPr/>
    </dgm:pt>
    <dgm:pt modelId="{B9CEF7B1-9060-4435-BC8F-65192CD37BAA}" type="pres">
      <dgm:prSet presAssocID="{9DC55A56-3111-4586-A0C3-A43C982EC6DE}" presName="rootComposite" presStyleCnt="0"/>
      <dgm:spPr/>
    </dgm:pt>
    <dgm:pt modelId="{D9120507-503D-47DB-963B-E0F5A65AED26}" type="pres">
      <dgm:prSet presAssocID="{9DC55A56-3111-4586-A0C3-A43C982EC6DE}" presName="rootText" presStyleLbl="node2" presStyleIdx="0" presStyleCnt="3">
        <dgm:presLayoutVars>
          <dgm:chPref val="3"/>
        </dgm:presLayoutVars>
      </dgm:prSet>
      <dgm:spPr/>
      <dgm:t>
        <a:bodyPr/>
        <a:lstStyle/>
        <a:p>
          <a:endParaRPr lang="it-IT"/>
        </a:p>
      </dgm:t>
    </dgm:pt>
    <dgm:pt modelId="{233D55E3-5ED9-4AC9-860C-C49EBA353DEF}" type="pres">
      <dgm:prSet presAssocID="{9DC55A56-3111-4586-A0C3-A43C982EC6DE}" presName="rootConnector" presStyleLbl="node2" presStyleIdx="0" presStyleCnt="3"/>
      <dgm:spPr/>
      <dgm:t>
        <a:bodyPr/>
        <a:lstStyle/>
        <a:p>
          <a:endParaRPr lang="it-IT"/>
        </a:p>
      </dgm:t>
    </dgm:pt>
    <dgm:pt modelId="{90C5F165-30FE-47F8-9703-AD9955A42E1E}" type="pres">
      <dgm:prSet presAssocID="{9DC55A56-3111-4586-A0C3-A43C982EC6DE}" presName="hierChild4" presStyleCnt="0"/>
      <dgm:spPr/>
    </dgm:pt>
    <dgm:pt modelId="{BFD7F815-956B-4981-BA55-6EDAE7D21E74}" type="pres">
      <dgm:prSet presAssocID="{4E9C4EEF-917C-47BE-9757-A9CBA143E166}" presName="Name64" presStyleLbl="parChTrans1D3" presStyleIdx="0" presStyleCnt="3"/>
      <dgm:spPr/>
      <dgm:t>
        <a:bodyPr/>
        <a:lstStyle/>
        <a:p>
          <a:endParaRPr lang="it-IT"/>
        </a:p>
      </dgm:t>
    </dgm:pt>
    <dgm:pt modelId="{7A0E9B43-50C7-44CE-909B-37550AD9F31A}" type="pres">
      <dgm:prSet presAssocID="{6B52D91C-E381-4E6B-9DE6-DD175E386955}" presName="hierRoot2" presStyleCnt="0">
        <dgm:presLayoutVars>
          <dgm:hierBranch val="init"/>
        </dgm:presLayoutVars>
      </dgm:prSet>
      <dgm:spPr/>
    </dgm:pt>
    <dgm:pt modelId="{70F80B15-A977-4482-A566-8838F2EA89EA}" type="pres">
      <dgm:prSet presAssocID="{6B52D91C-E381-4E6B-9DE6-DD175E386955}" presName="rootComposite" presStyleCnt="0"/>
      <dgm:spPr/>
    </dgm:pt>
    <dgm:pt modelId="{9335D363-D0B4-4F2E-AD19-E0C04BC039E1}" type="pres">
      <dgm:prSet presAssocID="{6B52D91C-E381-4E6B-9DE6-DD175E386955}" presName="rootText" presStyleLbl="node3" presStyleIdx="0" presStyleCnt="3" custScaleY="121610">
        <dgm:presLayoutVars>
          <dgm:chPref val="3"/>
        </dgm:presLayoutVars>
      </dgm:prSet>
      <dgm:spPr/>
      <dgm:t>
        <a:bodyPr/>
        <a:lstStyle/>
        <a:p>
          <a:endParaRPr lang="it-IT"/>
        </a:p>
      </dgm:t>
    </dgm:pt>
    <dgm:pt modelId="{07C77F47-542B-4E31-8B4C-94F5E780C683}" type="pres">
      <dgm:prSet presAssocID="{6B52D91C-E381-4E6B-9DE6-DD175E386955}" presName="rootConnector" presStyleLbl="node3" presStyleIdx="0" presStyleCnt="3"/>
      <dgm:spPr/>
      <dgm:t>
        <a:bodyPr/>
        <a:lstStyle/>
        <a:p>
          <a:endParaRPr lang="it-IT"/>
        </a:p>
      </dgm:t>
    </dgm:pt>
    <dgm:pt modelId="{71E9F6BC-F0DB-4F13-88BA-371597DA3A6F}" type="pres">
      <dgm:prSet presAssocID="{6B52D91C-E381-4E6B-9DE6-DD175E386955}" presName="hierChild4" presStyleCnt="0"/>
      <dgm:spPr/>
    </dgm:pt>
    <dgm:pt modelId="{352A0D43-C89B-4063-B9D6-6D39A2F008BE}" type="pres">
      <dgm:prSet presAssocID="{6B52D91C-E381-4E6B-9DE6-DD175E386955}" presName="hierChild5" presStyleCnt="0"/>
      <dgm:spPr/>
    </dgm:pt>
    <dgm:pt modelId="{1672364F-60B1-4D61-A33C-05BF30B21C23}" type="pres">
      <dgm:prSet presAssocID="{9DC55A56-3111-4586-A0C3-A43C982EC6DE}" presName="hierChild5" presStyleCnt="0"/>
      <dgm:spPr/>
    </dgm:pt>
    <dgm:pt modelId="{A996804C-4EEF-40B1-B2DC-4FBBD95094ED}" type="pres">
      <dgm:prSet presAssocID="{7DCAC4DC-AC76-48A2-8C21-F1D5695C814E}" presName="Name64" presStyleLbl="parChTrans1D2" presStyleIdx="1" presStyleCnt="3"/>
      <dgm:spPr/>
      <dgm:t>
        <a:bodyPr/>
        <a:lstStyle/>
        <a:p>
          <a:endParaRPr lang="it-IT"/>
        </a:p>
      </dgm:t>
    </dgm:pt>
    <dgm:pt modelId="{895C87E3-1CBD-4BA7-B1CF-8C8CC802D1D3}" type="pres">
      <dgm:prSet presAssocID="{A1D18FC9-9600-439A-8558-E6DCA6AD96EC}" presName="hierRoot2" presStyleCnt="0">
        <dgm:presLayoutVars>
          <dgm:hierBranch val="init"/>
        </dgm:presLayoutVars>
      </dgm:prSet>
      <dgm:spPr/>
    </dgm:pt>
    <dgm:pt modelId="{212EBA41-0785-46B9-BCD8-1D1C8ADD00CF}" type="pres">
      <dgm:prSet presAssocID="{A1D18FC9-9600-439A-8558-E6DCA6AD96EC}" presName="rootComposite" presStyleCnt="0"/>
      <dgm:spPr/>
    </dgm:pt>
    <dgm:pt modelId="{746F5488-0455-4600-AC5F-42AED77E5CD7}" type="pres">
      <dgm:prSet presAssocID="{A1D18FC9-9600-439A-8558-E6DCA6AD96EC}" presName="rootText" presStyleLbl="node2" presStyleIdx="1" presStyleCnt="3">
        <dgm:presLayoutVars>
          <dgm:chPref val="3"/>
        </dgm:presLayoutVars>
      </dgm:prSet>
      <dgm:spPr/>
      <dgm:t>
        <a:bodyPr/>
        <a:lstStyle/>
        <a:p>
          <a:endParaRPr lang="it-IT"/>
        </a:p>
      </dgm:t>
    </dgm:pt>
    <dgm:pt modelId="{EEFA455E-373A-41BD-BBD1-BB925681D1AC}" type="pres">
      <dgm:prSet presAssocID="{A1D18FC9-9600-439A-8558-E6DCA6AD96EC}" presName="rootConnector" presStyleLbl="node2" presStyleIdx="1" presStyleCnt="3"/>
      <dgm:spPr/>
      <dgm:t>
        <a:bodyPr/>
        <a:lstStyle/>
        <a:p>
          <a:endParaRPr lang="it-IT"/>
        </a:p>
      </dgm:t>
    </dgm:pt>
    <dgm:pt modelId="{0E7040B8-FDAF-4120-A3FD-6E4796DC19AF}" type="pres">
      <dgm:prSet presAssocID="{A1D18FC9-9600-439A-8558-E6DCA6AD96EC}" presName="hierChild4" presStyleCnt="0"/>
      <dgm:spPr/>
    </dgm:pt>
    <dgm:pt modelId="{3A667599-1D5B-4E5C-9E35-6C85CD1184FA}" type="pres">
      <dgm:prSet presAssocID="{5B715699-3EEB-4FC7-8A80-91087A88684F}" presName="Name64" presStyleLbl="parChTrans1D3" presStyleIdx="1" presStyleCnt="3"/>
      <dgm:spPr/>
      <dgm:t>
        <a:bodyPr/>
        <a:lstStyle/>
        <a:p>
          <a:endParaRPr lang="it-IT"/>
        </a:p>
      </dgm:t>
    </dgm:pt>
    <dgm:pt modelId="{256A40F3-E065-48BD-B160-F82B885E8FD5}" type="pres">
      <dgm:prSet presAssocID="{3EEB265A-C5AF-442F-851C-1E0CBEFC46FF}" presName="hierRoot2" presStyleCnt="0">
        <dgm:presLayoutVars>
          <dgm:hierBranch val="init"/>
        </dgm:presLayoutVars>
      </dgm:prSet>
      <dgm:spPr/>
    </dgm:pt>
    <dgm:pt modelId="{84E6EA4D-8E5C-4B06-BBC4-FBE764387BBA}" type="pres">
      <dgm:prSet presAssocID="{3EEB265A-C5AF-442F-851C-1E0CBEFC46FF}" presName="rootComposite" presStyleCnt="0"/>
      <dgm:spPr/>
    </dgm:pt>
    <dgm:pt modelId="{D561B390-8F2F-4F70-8C13-F76539827958}" type="pres">
      <dgm:prSet presAssocID="{3EEB265A-C5AF-442F-851C-1E0CBEFC46FF}" presName="rootText" presStyleLbl="node3" presStyleIdx="1" presStyleCnt="3" custScaleY="121610">
        <dgm:presLayoutVars>
          <dgm:chPref val="3"/>
        </dgm:presLayoutVars>
      </dgm:prSet>
      <dgm:spPr/>
      <dgm:t>
        <a:bodyPr/>
        <a:lstStyle/>
        <a:p>
          <a:endParaRPr lang="it-IT"/>
        </a:p>
      </dgm:t>
    </dgm:pt>
    <dgm:pt modelId="{7B22CF45-5D6A-457A-8480-CAD92FD5AA67}" type="pres">
      <dgm:prSet presAssocID="{3EEB265A-C5AF-442F-851C-1E0CBEFC46FF}" presName="rootConnector" presStyleLbl="node3" presStyleIdx="1" presStyleCnt="3"/>
      <dgm:spPr/>
      <dgm:t>
        <a:bodyPr/>
        <a:lstStyle/>
        <a:p>
          <a:endParaRPr lang="it-IT"/>
        </a:p>
      </dgm:t>
    </dgm:pt>
    <dgm:pt modelId="{490DF583-28E3-4585-A36A-189488F93BC8}" type="pres">
      <dgm:prSet presAssocID="{3EEB265A-C5AF-442F-851C-1E0CBEFC46FF}" presName="hierChild4" presStyleCnt="0"/>
      <dgm:spPr/>
    </dgm:pt>
    <dgm:pt modelId="{0CEDEE70-BDD8-427B-89D3-49E10348DCD1}" type="pres">
      <dgm:prSet presAssocID="{3EEB265A-C5AF-442F-851C-1E0CBEFC46FF}" presName="hierChild5" presStyleCnt="0"/>
      <dgm:spPr/>
    </dgm:pt>
    <dgm:pt modelId="{F7BBBD0C-DF76-40B2-866C-126C2BB06881}" type="pres">
      <dgm:prSet presAssocID="{A1D18FC9-9600-439A-8558-E6DCA6AD96EC}" presName="hierChild5" presStyleCnt="0"/>
      <dgm:spPr/>
    </dgm:pt>
    <dgm:pt modelId="{21E2ECFC-74EE-49FE-9B7E-B6E6D0208120}" type="pres">
      <dgm:prSet presAssocID="{669299B7-6CB4-4756-98F7-9946B4E8753B}" presName="Name64" presStyleLbl="parChTrans1D2" presStyleIdx="2" presStyleCnt="3"/>
      <dgm:spPr/>
      <dgm:t>
        <a:bodyPr/>
        <a:lstStyle/>
        <a:p>
          <a:endParaRPr lang="it-IT"/>
        </a:p>
      </dgm:t>
    </dgm:pt>
    <dgm:pt modelId="{EF46B335-301E-437D-B58A-B7AAA678583E}" type="pres">
      <dgm:prSet presAssocID="{02CB83A6-9D86-4080-9E65-37ACEDF16E7F}" presName="hierRoot2" presStyleCnt="0">
        <dgm:presLayoutVars>
          <dgm:hierBranch val="init"/>
        </dgm:presLayoutVars>
      </dgm:prSet>
      <dgm:spPr/>
    </dgm:pt>
    <dgm:pt modelId="{19DA2ED3-54F2-476E-B7C8-ACC684FC3E56}" type="pres">
      <dgm:prSet presAssocID="{02CB83A6-9D86-4080-9E65-37ACEDF16E7F}" presName="rootComposite" presStyleCnt="0"/>
      <dgm:spPr/>
    </dgm:pt>
    <dgm:pt modelId="{FC259FB0-230A-41A6-B8D9-04F1D67AA0C6}" type="pres">
      <dgm:prSet presAssocID="{02CB83A6-9D86-4080-9E65-37ACEDF16E7F}" presName="rootText" presStyleLbl="node2" presStyleIdx="2" presStyleCnt="3">
        <dgm:presLayoutVars>
          <dgm:chPref val="3"/>
        </dgm:presLayoutVars>
      </dgm:prSet>
      <dgm:spPr/>
      <dgm:t>
        <a:bodyPr/>
        <a:lstStyle/>
        <a:p>
          <a:endParaRPr lang="it-IT"/>
        </a:p>
      </dgm:t>
    </dgm:pt>
    <dgm:pt modelId="{9CB14F0C-4DA2-41CF-BB22-C51AB1A96674}" type="pres">
      <dgm:prSet presAssocID="{02CB83A6-9D86-4080-9E65-37ACEDF16E7F}" presName="rootConnector" presStyleLbl="node2" presStyleIdx="2" presStyleCnt="3"/>
      <dgm:spPr/>
      <dgm:t>
        <a:bodyPr/>
        <a:lstStyle/>
        <a:p>
          <a:endParaRPr lang="it-IT"/>
        </a:p>
      </dgm:t>
    </dgm:pt>
    <dgm:pt modelId="{B260774C-E512-48DF-860D-75D43D67AF00}" type="pres">
      <dgm:prSet presAssocID="{02CB83A6-9D86-4080-9E65-37ACEDF16E7F}" presName="hierChild4" presStyleCnt="0"/>
      <dgm:spPr/>
    </dgm:pt>
    <dgm:pt modelId="{4943C14A-F0A2-4590-9B00-15806492FDA3}" type="pres">
      <dgm:prSet presAssocID="{9B134FE2-EF37-4789-927C-7CF63674B12E}" presName="Name64" presStyleLbl="parChTrans1D3" presStyleIdx="2" presStyleCnt="3"/>
      <dgm:spPr/>
      <dgm:t>
        <a:bodyPr/>
        <a:lstStyle/>
        <a:p>
          <a:endParaRPr lang="it-IT"/>
        </a:p>
      </dgm:t>
    </dgm:pt>
    <dgm:pt modelId="{1EE823FB-DEF9-4683-ABA4-ACB50229640D}" type="pres">
      <dgm:prSet presAssocID="{24F3ADD3-008F-4886-BEB8-60DDE69D484D}" presName="hierRoot2" presStyleCnt="0">
        <dgm:presLayoutVars>
          <dgm:hierBranch val="init"/>
        </dgm:presLayoutVars>
      </dgm:prSet>
      <dgm:spPr/>
    </dgm:pt>
    <dgm:pt modelId="{2865ED1B-D2B0-454B-BF53-1E8BB4C929D1}" type="pres">
      <dgm:prSet presAssocID="{24F3ADD3-008F-4886-BEB8-60DDE69D484D}" presName="rootComposite" presStyleCnt="0"/>
      <dgm:spPr/>
    </dgm:pt>
    <dgm:pt modelId="{36FD0E34-B3AF-4D9E-ACE0-070432D57CA8}" type="pres">
      <dgm:prSet presAssocID="{24F3ADD3-008F-4886-BEB8-60DDE69D484D}" presName="rootText" presStyleLbl="node3" presStyleIdx="2" presStyleCnt="3" custScaleY="121610">
        <dgm:presLayoutVars>
          <dgm:chPref val="3"/>
        </dgm:presLayoutVars>
      </dgm:prSet>
      <dgm:spPr/>
      <dgm:t>
        <a:bodyPr/>
        <a:lstStyle/>
        <a:p>
          <a:endParaRPr lang="it-IT"/>
        </a:p>
      </dgm:t>
    </dgm:pt>
    <dgm:pt modelId="{5E1BA6EE-7C56-4D7B-81B9-70E13FBE8356}" type="pres">
      <dgm:prSet presAssocID="{24F3ADD3-008F-4886-BEB8-60DDE69D484D}" presName="rootConnector" presStyleLbl="node3" presStyleIdx="2" presStyleCnt="3"/>
      <dgm:spPr/>
      <dgm:t>
        <a:bodyPr/>
        <a:lstStyle/>
        <a:p>
          <a:endParaRPr lang="it-IT"/>
        </a:p>
      </dgm:t>
    </dgm:pt>
    <dgm:pt modelId="{243D8CD3-5E85-4A41-A3A8-BC8BDE9252E9}" type="pres">
      <dgm:prSet presAssocID="{24F3ADD3-008F-4886-BEB8-60DDE69D484D}" presName="hierChild4" presStyleCnt="0"/>
      <dgm:spPr/>
    </dgm:pt>
    <dgm:pt modelId="{2C890F33-CEFC-4535-A582-115F92DACAB9}" type="pres">
      <dgm:prSet presAssocID="{24F3ADD3-008F-4886-BEB8-60DDE69D484D}" presName="hierChild5" presStyleCnt="0"/>
      <dgm:spPr/>
    </dgm:pt>
    <dgm:pt modelId="{0EF64F44-DCF1-489C-A779-74822891B152}" type="pres">
      <dgm:prSet presAssocID="{02CB83A6-9D86-4080-9E65-37ACEDF16E7F}" presName="hierChild5" presStyleCnt="0"/>
      <dgm:spPr/>
    </dgm:pt>
    <dgm:pt modelId="{6B3A4C8B-DC15-4868-85E7-3151076B08FF}" type="pres">
      <dgm:prSet presAssocID="{DA1214E5-92D7-484C-A8DB-C53F84DA171B}" presName="hierChild3" presStyleCnt="0"/>
      <dgm:spPr/>
    </dgm:pt>
  </dgm:ptLst>
  <dgm:cxnLst>
    <dgm:cxn modelId="{B6B9FC68-0228-4E24-AD6B-4729FE19D702}" type="presOf" srcId="{E03A3DAD-4504-4C8B-A24B-08BA74FCC259}" destId="{99400A64-CADB-4638-A278-7499BC205755}" srcOrd="0" destOrd="0" presId="urn:microsoft.com/office/officeart/2009/3/layout/HorizontalOrganizationChart"/>
    <dgm:cxn modelId="{257A88AE-7136-40D2-B0DF-E6CEBA2A85A5}" type="presOf" srcId="{6B52D91C-E381-4E6B-9DE6-DD175E386955}" destId="{9335D363-D0B4-4F2E-AD19-E0C04BC039E1}" srcOrd="0" destOrd="0" presId="urn:microsoft.com/office/officeart/2009/3/layout/HorizontalOrganizationChart"/>
    <dgm:cxn modelId="{FD0F3356-3854-4EF6-9CE7-B2FE23FACBC8}" type="presOf" srcId="{9DC55A56-3111-4586-A0C3-A43C982EC6DE}" destId="{233D55E3-5ED9-4AC9-860C-C49EBA353DEF}" srcOrd="1" destOrd="0" presId="urn:microsoft.com/office/officeart/2009/3/layout/HorizontalOrganizationChart"/>
    <dgm:cxn modelId="{C56BC646-6FB9-4318-A81D-9B3D246E8F90}" srcId="{DA1214E5-92D7-484C-A8DB-C53F84DA171B}" destId="{02CB83A6-9D86-4080-9E65-37ACEDF16E7F}" srcOrd="2" destOrd="0" parTransId="{669299B7-6CB4-4756-98F7-9946B4E8753B}" sibTransId="{B34DBF61-B99E-489C-9AC0-AF721249B2C1}"/>
    <dgm:cxn modelId="{FA4F8FAC-E817-4503-9C2B-1124F79AD0F1}" type="presOf" srcId="{24F3ADD3-008F-4886-BEB8-60DDE69D484D}" destId="{36FD0E34-B3AF-4D9E-ACE0-070432D57CA8}" srcOrd="0" destOrd="0" presId="urn:microsoft.com/office/officeart/2009/3/layout/HorizontalOrganizationChart"/>
    <dgm:cxn modelId="{3DE9CA48-6E9C-4A2A-8073-04CD3CAB7634}" type="presOf" srcId="{3EEB265A-C5AF-442F-851C-1E0CBEFC46FF}" destId="{D561B390-8F2F-4F70-8C13-F76539827958}" srcOrd="0" destOrd="0" presId="urn:microsoft.com/office/officeart/2009/3/layout/HorizontalOrganizationChart"/>
    <dgm:cxn modelId="{F5D7A207-8486-4DD9-9A50-C125085726AF}" type="presOf" srcId="{A1D18FC9-9600-439A-8558-E6DCA6AD96EC}" destId="{EEFA455E-373A-41BD-BBD1-BB925681D1AC}" srcOrd="1" destOrd="0" presId="urn:microsoft.com/office/officeart/2009/3/layout/HorizontalOrganizationChart"/>
    <dgm:cxn modelId="{2F7F9D78-F1DD-415E-A342-F27BDBD6651E}" type="presOf" srcId="{02CB83A6-9D86-4080-9E65-37ACEDF16E7F}" destId="{9CB14F0C-4DA2-41CF-BB22-C51AB1A96674}" srcOrd="1" destOrd="0" presId="urn:microsoft.com/office/officeart/2009/3/layout/HorizontalOrganizationChart"/>
    <dgm:cxn modelId="{87A0D47A-C8A5-4834-8A9D-D837516D898A}" srcId="{A1D18FC9-9600-439A-8558-E6DCA6AD96EC}" destId="{3EEB265A-C5AF-442F-851C-1E0CBEFC46FF}" srcOrd="0" destOrd="0" parTransId="{5B715699-3EEB-4FC7-8A80-91087A88684F}" sibTransId="{877F7C9B-A130-442F-8615-EA5208D20A7F}"/>
    <dgm:cxn modelId="{48DE8760-417A-4A45-8281-EFB9964F0DAC}" srcId="{9DC55A56-3111-4586-A0C3-A43C982EC6DE}" destId="{6B52D91C-E381-4E6B-9DE6-DD175E386955}" srcOrd="0" destOrd="0" parTransId="{4E9C4EEF-917C-47BE-9757-A9CBA143E166}" sibTransId="{A60CF2B6-56D9-45B0-9133-5B47AE9355AC}"/>
    <dgm:cxn modelId="{B91510A4-0976-4293-B8C8-20B42E620C27}" type="presOf" srcId="{9B134FE2-EF37-4789-927C-7CF63674B12E}" destId="{4943C14A-F0A2-4590-9B00-15806492FDA3}" srcOrd="0" destOrd="0" presId="urn:microsoft.com/office/officeart/2009/3/layout/HorizontalOrganizationChart"/>
    <dgm:cxn modelId="{7220C845-9E3C-4635-B295-5AE0E9FC42BE}" srcId="{DA1214E5-92D7-484C-A8DB-C53F84DA171B}" destId="{A1D18FC9-9600-439A-8558-E6DCA6AD96EC}" srcOrd="1" destOrd="0" parTransId="{7DCAC4DC-AC76-48A2-8C21-F1D5695C814E}" sibTransId="{E8B15DF8-4F1C-4C39-B78C-383F373F726D}"/>
    <dgm:cxn modelId="{52868D69-FD0D-470A-9221-1727C2F54BD6}" type="presOf" srcId="{4E9C4EEF-917C-47BE-9757-A9CBA143E166}" destId="{BFD7F815-956B-4981-BA55-6EDAE7D21E74}" srcOrd="0" destOrd="0" presId="urn:microsoft.com/office/officeart/2009/3/layout/HorizontalOrganizationChart"/>
    <dgm:cxn modelId="{5C66991A-F5A2-4DEF-9A35-2747FB138A0D}" type="presOf" srcId="{DA1214E5-92D7-484C-A8DB-C53F84DA171B}" destId="{0B28CAA5-6C33-494C-B57E-F34F0CA7DB5D}" srcOrd="0" destOrd="0" presId="urn:microsoft.com/office/officeart/2009/3/layout/HorizontalOrganizationChart"/>
    <dgm:cxn modelId="{8F6724B2-CCEC-4760-B7FF-D034B3C61BAF}" type="presOf" srcId="{02CB83A6-9D86-4080-9E65-37ACEDF16E7F}" destId="{FC259FB0-230A-41A6-B8D9-04F1D67AA0C6}" srcOrd="0" destOrd="0" presId="urn:microsoft.com/office/officeart/2009/3/layout/HorizontalOrganizationChart"/>
    <dgm:cxn modelId="{14646467-9477-4B88-BBF3-49EA0D86A128}" type="presOf" srcId="{6B52D91C-E381-4E6B-9DE6-DD175E386955}" destId="{07C77F47-542B-4E31-8B4C-94F5E780C683}" srcOrd="1" destOrd="0" presId="urn:microsoft.com/office/officeart/2009/3/layout/HorizontalOrganizationChart"/>
    <dgm:cxn modelId="{412684E4-DF6A-4A7C-84C2-B973D32E616D}" srcId="{E03A3DAD-4504-4C8B-A24B-08BA74FCC259}" destId="{DA1214E5-92D7-484C-A8DB-C53F84DA171B}" srcOrd="0" destOrd="0" parTransId="{59721FCA-AA1A-479D-A0AC-C7225EE9CD40}" sibTransId="{72D5D23D-6B32-4D06-9AE7-0EC0576BEBF6}"/>
    <dgm:cxn modelId="{E481230B-BBEB-4C8A-B99A-C2028885C641}" type="presOf" srcId="{5B715699-3EEB-4FC7-8A80-91087A88684F}" destId="{3A667599-1D5B-4E5C-9E35-6C85CD1184FA}" srcOrd="0" destOrd="0" presId="urn:microsoft.com/office/officeart/2009/3/layout/HorizontalOrganizationChart"/>
    <dgm:cxn modelId="{CFE7044E-AEBD-4798-A131-0E55459D69BB}" type="presOf" srcId="{24F3ADD3-008F-4886-BEB8-60DDE69D484D}" destId="{5E1BA6EE-7C56-4D7B-81B9-70E13FBE8356}" srcOrd="1" destOrd="0" presId="urn:microsoft.com/office/officeart/2009/3/layout/HorizontalOrganizationChart"/>
    <dgm:cxn modelId="{27FDBD6C-F74C-441B-96E8-54BDFEC8BF8A}" type="presOf" srcId="{9DC55A56-3111-4586-A0C3-A43C982EC6DE}" destId="{D9120507-503D-47DB-963B-E0F5A65AED26}" srcOrd="0" destOrd="0" presId="urn:microsoft.com/office/officeart/2009/3/layout/HorizontalOrganizationChart"/>
    <dgm:cxn modelId="{50DF8597-4A5D-40ED-A58A-7344B6C84BA8}" type="presOf" srcId="{DA1214E5-92D7-484C-A8DB-C53F84DA171B}" destId="{168C1327-56F9-4020-90D4-50F0290F399B}" srcOrd="1" destOrd="0" presId="urn:microsoft.com/office/officeart/2009/3/layout/HorizontalOrganizationChart"/>
    <dgm:cxn modelId="{317D12A9-CB8A-43F5-BE07-8001DBDBF15F}" type="presOf" srcId="{A1D18FC9-9600-439A-8558-E6DCA6AD96EC}" destId="{746F5488-0455-4600-AC5F-42AED77E5CD7}" srcOrd="0" destOrd="0" presId="urn:microsoft.com/office/officeart/2009/3/layout/HorizontalOrganizationChart"/>
    <dgm:cxn modelId="{CB896532-1633-4338-9488-B2BE8AF4131A}" type="presOf" srcId="{669299B7-6CB4-4756-98F7-9946B4E8753B}" destId="{21E2ECFC-74EE-49FE-9B7E-B6E6D0208120}" srcOrd="0" destOrd="0" presId="urn:microsoft.com/office/officeart/2009/3/layout/HorizontalOrganizationChart"/>
    <dgm:cxn modelId="{4BF66E03-6439-4894-AA8A-18915D637BC3}" srcId="{02CB83A6-9D86-4080-9E65-37ACEDF16E7F}" destId="{24F3ADD3-008F-4886-BEB8-60DDE69D484D}" srcOrd="0" destOrd="0" parTransId="{9B134FE2-EF37-4789-927C-7CF63674B12E}" sibTransId="{06310DE1-FE71-4213-9B5B-BCECA5844A11}"/>
    <dgm:cxn modelId="{8031C754-C1B4-4ADF-B103-B366BA0366F8}" type="presOf" srcId="{F71A5296-EC45-4940-ACC5-DF5DF22A311D}" destId="{A816B7A4-6A6F-43BC-A216-1820E89A96DF}" srcOrd="0" destOrd="0" presId="urn:microsoft.com/office/officeart/2009/3/layout/HorizontalOrganizationChart"/>
    <dgm:cxn modelId="{BD510513-C007-486A-8C37-7C52696EFA26}" srcId="{DA1214E5-92D7-484C-A8DB-C53F84DA171B}" destId="{9DC55A56-3111-4586-A0C3-A43C982EC6DE}" srcOrd="0" destOrd="0" parTransId="{F71A5296-EC45-4940-ACC5-DF5DF22A311D}" sibTransId="{623491F3-A1F7-49A6-886B-54653143AA03}"/>
    <dgm:cxn modelId="{5F941A17-B22B-4A87-B404-485F92CDE75C}" type="presOf" srcId="{7DCAC4DC-AC76-48A2-8C21-F1D5695C814E}" destId="{A996804C-4EEF-40B1-B2DC-4FBBD95094ED}" srcOrd="0" destOrd="0" presId="urn:microsoft.com/office/officeart/2009/3/layout/HorizontalOrganizationChart"/>
    <dgm:cxn modelId="{27B73872-459F-4FA1-AF9A-8E75723BB7D8}" type="presOf" srcId="{3EEB265A-C5AF-442F-851C-1E0CBEFC46FF}" destId="{7B22CF45-5D6A-457A-8480-CAD92FD5AA67}" srcOrd="1" destOrd="0" presId="urn:microsoft.com/office/officeart/2009/3/layout/HorizontalOrganizationChart"/>
    <dgm:cxn modelId="{ECE97FA2-A6E9-44A6-BA3A-DE836909A56E}" type="presParOf" srcId="{99400A64-CADB-4638-A278-7499BC205755}" destId="{05633DE2-A861-4AD6-842A-15DCF930EB7C}" srcOrd="0" destOrd="0" presId="urn:microsoft.com/office/officeart/2009/3/layout/HorizontalOrganizationChart"/>
    <dgm:cxn modelId="{FC652B98-AC97-4D02-8266-BA5DEFA61524}" type="presParOf" srcId="{05633DE2-A861-4AD6-842A-15DCF930EB7C}" destId="{D4C93AB6-8FBB-4A89-89A4-5B21EEF24F9D}" srcOrd="0" destOrd="0" presId="urn:microsoft.com/office/officeart/2009/3/layout/HorizontalOrganizationChart"/>
    <dgm:cxn modelId="{EB4F7F05-5014-4225-9139-4EAE5FBBA0BF}" type="presParOf" srcId="{D4C93AB6-8FBB-4A89-89A4-5B21EEF24F9D}" destId="{0B28CAA5-6C33-494C-B57E-F34F0CA7DB5D}" srcOrd="0" destOrd="0" presId="urn:microsoft.com/office/officeart/2009/3/layout/HorizontalOrganizationChart"/>
    <dgm:cxn modelId="{36B2477B-2B17-4A01-AE64-9479B0DAF1E4}" type="presParOf" srcId="{D4C93AB6-8FBB-4A89-89A4-5B21EEF24F9D}" destId="{168C1327-56F9-4020-90D4-50F0290F399B}" srcOrd="1" destOrd="0" presId="urn:microsoft.com/office/officeart/2009/3/layout/HorizontalOrganizationChart"/>
    <dgm:cxn modelId="{306325C1-F9B1-4E5B-B2A2-9575450EF795}" type="presParOf" srcId="{05633DE2-A861-4AD6-842A-15DCF930EB7C}" destId="{50324504-FE72-41D1-8B34-11C263EA7140}" srcOrd="1" destOrd="0" presId="urn:microsoft.com/office/officeart/2009/3/layout/HorizontalOrganizationChart"/>
    <dgm:cxn modelId="{E3E4B442-7106-48F3-B203-1F279E7B86E3}" type="presParOf" srcId="{50324504-FE72-41D1-8B34-11C263EA7140}" destId="{A816B7A4-6A6F-43BC-A216-1820E89A96DF}" srcOrd="0" destOrd="0" presId="urn:microsoft.com/office/officeart/2009/3/layout/HorizontalOrganizationChart"/>
    <dgm:cxn modelId="{ACC80BBF-17FD-467C-912E-7CBBFA970FEE}" type="presParOf" srcId="{50324504-FE72-41D1-8B34-11C263EA7140}" destId="{785B3171-3449-4EDB-96C6-22057A7DAF19}" srcOrd="1" destOrd="0" presId="urn:microsoft.com/office/officeart/2009/3/layout/HorizontalOrganizationChart"/>
    <dgm:cxn modelId="{42AF53E9-F848-4BD3-A8D0-4EC8A7E88F36}" type="presParOf" srcId="{785B3171-3449-4EDB-96C6-22057A7DAF19}" destId="{B9CEF7B1-9060-4435-BC8F-65192CD37BAA}" srcOrd="0" destOrd="0" presId="urn:microsoft.com/office/officeart/2009/3/layout/HorizontalOrganizationChart"/>
    <dgm:cxn modelId="{1084DFE6-B544-4FC1-86DB-3742DC6C7CAB}" type="presParOf" srcId="{B9CEF7B1-9060-4435-BC8F-65192CD37BAA}" destId="{D9120507-503D-47DB-963B-E0F5A65AED26}" srcOrd="0" destOrd="0" presId="urn:microsoft.com/office/officeart/2009/3/layout/HorizontalOrganizationChart"/>
    <dgm:cxn modelId="{239FB14D-7BB0-46C0-8387-F5319AB8E025}" type="presParOf" srcId="{B9CEF7B1-9060-4435-BC8F-65192CD37BAA}" destId="{233D55E3-5ED9-4AC9-860C-C49EBA353DEF}" srcOrd="1" destOrd="0" presId="urn:microsoft.com/office/officeart/2009/3/layout/HorizontalOrganizationChart"/>
    <dgm:cxn modelId="{AE277F54-3220-49A0-9A0D-F102237F69B2}" type="presParOf" srcId="{785B3171-3449-4EDB-96C6-22057A7DAF19}" destId="{90C5F165-30FE-47F8-9703-AD9955A42E1E}" srcOrd="1" destOrd="0" presId="urn:microsoft.com/office/officeart/2009/3/layout/HorizontalOrganizationChart"/>
    <dgm:cxn modelId="{719655C7-F92A-4595-A6EF-2CA144C3CF41}" type="presParOf" srcId="{90C5F165-30FE-47F8-9703-AD9955A42E1E}" destId="{BFD7F815-956B-4981-BA55-6EDAE7D21E74}" srcOrd="0" destOrd="0" presId="urn:microsoft.com/office/officeart/2009/3/layout/HorizontalOrganizationChart"/>
    <dgm:cxn modelId="{489CAAE3-5A1D-4A01-B1DD-CD8457981542}" type="presParOf" srcId="{90C5F165-30FE-47F8-9703-AD9955A42E1E}" destId="{7A0E9B43-50C7-44CE-909B-37550AD9F31A}" srcOrd="1" destOrd="0" presId="urn:microsoft.com/office/officeart/2009/3/layout/HorizontalOrganizationChart"/>
    <dgm:cxn modelId="{6A610507-8013-4DFF-BA3C-4EC537E2C260}" type="presParOf" srcId="{7A0E9B43-50C7-44CE-909B-37550AD9F31A}" destId="{70F80B15-A977-4482-A566-8838F2EA89EA}" srcOrd="0" destOrd="0" presId="urn:microsoft.com/office/officeart/2009/3/layout/HorizontalOrganizationChart"/>
    <dgm:cxn modelId="{B1BE14A6-91DA-4928-94C6-7E98954AA947}" type="presParOf" srcId="{70F80B15-A977-4482-A566-8838F2EA89EA}" destId="{9335D363-D0B4-4F2E-AD19-E0C04BC039E1}" srcOrd="0" destOrd="0" presId="urn:microsoft.com/office/officeart/2009/3/layout/HorizontalOrganizationChart"/>
    <dgm:cxn modelId="{10061C52-01B2-4BB7-B6F5-1BE6EDB30AFC}" type="presParOf" srcId="{70F80B15-A977-4482-A566-8838F2EA89EA}" destId="{07C77F47-542B-4E31-8B4C-94F5E780C683}" srcOrd="1" destOrd="0" presId="urn:microsoft.com/office/officeart/2009/3/layout/HorizontalOrganizationChart"/>
    <dgm:cxn modelId="{1492C317-12AB-437D-BE6C-CD5C26D93057}" type="presParOf" srcId="{7A0E9B43-50C7-44CE-909B-37550AD9F31A}" destId="{71E9F6BC-F0DB-4F13-88BA-371597DA3A6F}" srcOrd="1" destOrd="0" presId="urn:microsoft.com/office/officeart/2009/3/layout/HorizontalOrganizationChart"/>
    <dgm:cxn modelId="{B59A8A5A-336D-4D09-A0D9-BCF548F01E82}" type="presParOf" srcId="{7A0E9B43-50C7-44CE-909B-37550AD9F31A}" destId="{352A0D43-C89B-4063-B9D6-6D39A2F008BE}" srcOrd="2" destOrd="0" presId="urn:microsoft.com/office/officeart/2009/3/layout/HorizontalOrganizationChart"/>
    <dgm:cxn modelId="{82DE1111-9430-4239-B9EA-A74ACE8F1AC3}" type="presParOf" srcId="{785B3171-3449-4EDB-96C6-22057A7DAF19}" destId="{1672364F-60B1-4D61-A33C-05BF30B21C23}" srcOrd="2" destOrd="0" presId="urn:microsoft.com/office/officeart/2009/3/layout/HorizontalOrganizationChart"/>
    <dgm:cxn modelId="{48057026-27D4-4DD5-8B98-E7D17817B33C}" type="presParOf" srcId="{50324504-FE72-41D1-8B34-11C263EA7140}" destId="{A996804C-4EEF-40B1-B2DC-4FBBD95094ED}" srcOrd="2" destOrd="0" presId="urn:microsoft.com/office/officeart/2009/3/layout/HorizontalOrganizationChart"/>
    <dgm:cxn modelId="{FD86F049-1B05-452C-A619-0FD7091CFDED}" type="presParOf" srcId="{50324504-FE72-41D1-8B34-11C263EA7140}" destId="{895C87E3-1CBD-4BA7-B1CF-8C8CC802D1D3}" srcOrd="3" destOrd="0" presId="urn:microsoft.com/office/officeart/2009/3/layout/HorizontalOrganizationChart"/>
    <dgm:cxn modelId="{922FE3BF-270D-4AF5-8BCF-A6275AE53898}" type="presParOf" srcId="{895C87E3-1CBD-4BA7-B1CF-8C8CC802D1D3}" destId="{212EBA41-0785-46B9-BCD8-1D1C8ADD00CF}" srcOrd="0" destOrd="0" presId="urn:microsoft.com/office/officeart/2009/3/layout/HorizontalOrganizationChart"/>
    <dgm:cxn modelId="{6375DF4D-085C-42AB-97E3-883921C5C569}" type="presParOf" srcId="{212EBA41-0785-46B9-BCD8-1D1C8ADD00CF}" destId="{746F5488-0455-4600-AC5F-42AED77E5CD7}" srcOrd="0" destOrd="0" presId="urn:microsoft.com/office/officeart/2009/3/layout/HorizontalOrganizationChart"/>
    <dgm:cxn modelId="{AED92F9F-C4A6-4444-A4A2-49678A054728}" type="presParOf" srcId="{212EBA41-0785-46B9-BCD8-1D1C8ADD00CF}" destId="{EEFA455E-373A-41BD-BBD1-BB925681D1AC}" srcOrd="1" destOrd="0" presId="urn:microsoft.com/office/officeart/2009/3/layout/HorizontalOrganizationChart"/>
    <dgm:cxn modelId="{EE973C0D-945B-4C17-9F9E-C6F38AF6447C}" type="presParOf" srcId="{895C87E3-1CBD-4BA7-B1CF-8C8CC802D1D3}" destId="{0E7040B8-FDAF-4120-A3FD-6E4796DC19AF}" srcOrd="1" destOrd="0" presId="urn:microsoft.com/office/officeart/2009/3/layout/HorizontalOrganizationChart"/>
    <dgm:cxn modelId="{366EBD1B-F86A-40B1-B4CC-11517E527A9A}" type="presParOf" srcId="{0E7040B8-FDAF-4120-A3FD-6E4796DC19AF}" destId="{3A667599-1D5B-4E5C-9E35-6C85CD1184FA}" srcOrd="0" destOrd="0" presId="urn:microsoft.com/office/officeart/2009/3/layout/HorizontalOrganizationChart"/>
    <dgm:cxn modelId="{21F63015-8045-4E60-9C4F-D6D8AFBDBDFE}" type="presParOf" srcId="{0E7040B8-FDAF-4120-A3FD-6E4796DC19AF}" destId="{256A40F3-E065-48BD-B160-F82B885E8FD5}" srcOrd="1" destOrd="0" presId="urn:microsoft.com/office/officeart/2009/3/layout/HorizontalOrganizationChart"/>
    <dgm:cxn modelId="{749F71E9-1400-4697-B299-AA264742254D}" type="presParOf" srcId="{256A40F3-E065-48BD-B160-F82B885E8FD5}" destId="{84E6EA4D-8E5C-4B06-BBC4-FBE764387BBA}" srcOrd="0" destOrd="0" presId="urn:microsoft.com/office/officeart/2009/3/layout/HorizontalOrganizationChart"/>
    <dgm:cxn modelId="{D9732DDA-0F73-41C8-AE02-B32B82DFEAAC}" type="presParOf" srcId="{84E6EA4D-8E5C-4B06-BBC4-FBE764387BBA}" destId="{D561B390-8F2F-4F70-8C13-F76539827958}" srcOrd="0" destOrd="0" presId="urn:microsoft.com/office/officeart/2009/3/layout/HorizontalOrganizationChart"/>
    <dgm:cxn modelId="{3F07FAB3-9B39-4B35-9E6B-38776221A10B}" type="presParOf" srcId="{84E6EA4D-8E5C-4B06-BBC4-FBE764387BBA}" destId="{7B22CF45-5D6A-457A-8480-CAD92FD5AA67}" srcOrd="1" destOrd="0" presId="urn:microsoft.com/office/officeart/2009/3/layout/HorizontalOrganizationChart"/>
    <dgm:cxn modelId="{5248ED60-AB16-442D-94D1-8A1328A44EA6}" type="presParOf" srcId="{256A40F3-E065-48BD-B160-F82B885E8FD5}" destId="{490DF583-28E3-4585-A36A-189488F93BC8}" srcOrd="1" destOrd="0" presId="urn:microsoft.com/office/officeart/2009/3/layout/HorizontalOrganizationChart"/>
    <dgm:cxn modelId="{D3D029B3-AC0F-4AC0-8521-1781C31632D7}" type="presParOf" srcId="{256A40F3-E065-48BD-B160-F82B885E8FD5}" destId="{0CEDEE70-BDD8-427B-89D3-49E10348DCD1}" srcOrd="2" destOrd="0" presId="urn:microsoft.com/office/officeart/2009/3/layout/HorizontalOrganizationChart"/>
    <dgm:cxn modelId="{000800D1-8171-4507-9D5D-84D0ED9CEBD2}" type="presParOf" srcId="{895C87E3-1CBD-4BA7-B1CF-8C8CC802D1D3}" destId="{F7BBBD0C-DF76-40B2-866C-126C2BB06881}" srcOrd="2" destOrd="0" presId="urn:microsoft.com/office/officeart/2009/3/layout/HorizontalOrganizationChart"/>
    <dgm:cxn modelId="{3F5788A2-132C-41E5-8C99-4FA3A85AD746}" type="presParOf" srcId="{50324504-FE72-41D1-8B34-11C263EA7140}" destId="{21E2ECFC-74EE-49FE-9B7E-B6E6D0208120}" srcOrd="4" destOrd="0" presId="urn:microsoft.com/office/officeart/2009/3/layout/HorizontalOrganizationChart"/>
    <dgm:cxn modelId="{51E9BB70-222F-43EC-9B7C-9B604618FDA4}" type="presParOf" srcId="{50324504-FE72-41D1-8B34-11C263EA7140}" destId="{EF46B335-301E-437D-B58A-B7AAA678583E}" srcOrd="5" destOrd="0" presId="urn:microsoft.com/office/officeart/2009/3/layout/HorizontalOrganizationChart"/>
    <dgm:cxn modelId="{F3A88101-911F-4E34-A62D-F0444EB8AF3F}" type="presParOf" srcId="{EF46B335-301E-437D-B58A-B7AAA678583E}" destId="{19DA2ED3-54F2-476E-B7C8-ACC684FC3E56}" srcOrd="0" destOrd="0" presId="urn:microsoft.com/office/officeart/2009/3/layout/HorizontalOrganizationChart"/>
    <dgm:cxn modelId="{EE9E79E6-DD13-49A4-956C-E725A1404F53}" type="presParOf" srcId="{19DA2ED3-54F2-476E-B7C8-ACC684FC3E56}" destId="{FC259FB0-230A-41A6-B8D9-04F1D67AA0C6}" srcOrd="0" destOrd="0" presId="urn:microsoft.com/office/officeart/2009/3/layout/HorizontalOrganizationChart"/>
    <dgm:cxn modelId="{70C2CEBF-A401-48FC-B4CE-C252D7C88DD9}" type="presParOf" srcId="{19DA2ED3-54F2-476E-B7C8-ACC684FC3E56}" destId="{9CB14F0C-4DA2-41CF-BB22-C51AB1A96674}" srcOrd="1" destOrd="0" presId="urn:microsoft.com/office/officeart/2009/3/layout/HorizontalOrganizationChart"/>
    <dgm:cxn modelId="{A8FC88A8-4F26-4CB4-B30B-895D292D5BA8}" type="presParOf" srcId="{EF46B335-301E-437D-B58A-B7AAA678583E}" destId="{B260774C-E512-48DF-860D-75D43D67AF00}" srcOrd="1" destOrd="0" presId="urn:microsoft.com/office/officeart/2009/3/layout/HorizontalOrganizationChart"/>
    <dgm:cxn modelId="{C5B160EB-B3CD-4C5C-A125-BA1F1EF55E97}" type="presParOf" srcId="{B260774C-E512-48DF-860D-75D43D67AF00}" destId="{4943C14A-F0A2-4590-9B00-15806492FDA3}" srcOrd="0" destOrd="0" presId="urn:microsoft.com/office/officeart/2009/3/layout/HorizontalOrganizationChart"/>
    <dgm:cxn modelId="{343FD3E2-CDF1-4F4C-8356-BADB73F7340F}" type="presParOf" srcId="{B260774C-E512-48DF-860D-75D43D67AF00}" destId="{1EE823FB-DEF9-4683-ABA4-ACB50229640D}" srcOrd="1" destOrd="0" presId="urn:microsoft.com/office/officeart/2009/3/layout/HorizontalOrganizationChart"/>
    <dgm:cxn modelId="{E6DD96B0-F4F9-48C6-942D-C5A9F2B46E94}" type="presParOf" srcId="{1EE823FB-DEF9-4683-ABA4-ACB50229640D}" destId="{2865ED1B-D2B0-454B-BF53-1E8BB4C929D1}" srcOrd="0" destOrd="0" presId="urn:microsoft.com/office/officeart/2009/3/layout/HorizontalOrganizationChart"/>
    <dgm:cxn modelId="{F0E1521E-A522-401F-B9AA-3CA5DEDF1132}" type="presParOf" srcId="{2865ED1B-D2B0-454B-BF53-1E8BB4C929D1}" destId="{36FD0E34-B3AF-4D9E-ACE0-070432D57CA8}" srcOrd="0" destOrd="0" presId="urn:microsoft.com/office/officeart/2009/3/layout/HorizontalOrganizationChart"/>
    <dgm:cxn modelId="{14FAE8E9-56E9-4C05-9567-04145AF32360}" type="presParOf" srcId="{2865ED1B-D2B0-454B-BF53-1E8BB4C929D1}" destId="{5E1BA6EE-7C56-4D7B-81B9-70E13FBE8356}" srcOrd="1" destOrd="0" presId="urn:microsoft.com/office/officeart/2009/3/layout/HorizontalOrganizationChart"/>
    <dgm:cxn modelId="{B8417412-5745-4A44-A6D5-4C396E297DFC}" type="presParOf" srcId="{1EE823FB-DEF9-4683-ABA4-ACB50229640D}" destId="{243D8CD3-5E85-4A41-A3A8-BC8BDE9252E9}" srcOrd="1" destOrd="0" presId="urn:microsoft.com/office/officeart/2009/3/layout/HorizontalOrganizationChart"/>
    <dgm:cxn modelId="{13CB957A-4C1C-442F-9D39-55CC8EF79CE0}" type="presParOf" srcId="{1EE823FB-DEF9-4683-ABA4-ACB50229640D}" destId="{2C890F33-CEFC-4535-A582-115F92DACAB9}" srcOrd="2" destOrd="0" presId="urn:microsoft.com/office/officeart/2009/3/layout/HorizontalOrganizationChart"/>
    <dgm:cxn modelId="{7116332E-A077-4A02-8DD6-1F0463DE7E69}" type="presParOf" srcId="{EF46B335-301E-437D-B58A-B7AAA678583E}" destId="{0EF64F44-DCF1-489C-A779-74822891B152}" srcOrd="2" destOrd="0" presId="urn:microsoft.com/office/officeart/2009/3/layout/HorizontalOrganizationChart"/>
    <dgm:cxn modelId="{F6E0DAE1-4729-42E6-8DC0-59BBCB011BA1}" type="presParOf" srcId="{05633DE2-A861-4AD6-842A-15DCF930EB7C}" destId="{6B3A4C8B-DC15-4868-85E7-3151076B08FF}" srcOrd="2" destOrd="0" presId="urn:microsoft.com/office/officeart/2009/3/layout/HorizontalOrganizationChart"/>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44371-A233-49CF-8E1B-A172B9A35459}">
      <dsp:nvSpPr>
        <dsp:cNvPr id="0" name=""/>
        <dsp:cNvSpPr/>
      </dsp:nvSpPr>
      <dsp:spPr>
        <a:xfrm>
          <a:off x="0" y="1569365"/>
          <a:ext cx="6145530" cy="2092487"/>
        </a:xfrm>
        <a:prstGeom prst="notched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E14E32AB-D4C4-4FB9-9F77-291EF28C60FF}">
      <dsp:nvSpPr>
        <dsp:cNvPr id="0" name=""/>
        <dsp:cNvSpPr/>
      </dsp:nvSpPr>
      <dsp:spPr>
        <a:xfrm>
          <a:off x="2768" y="0"/>
          <a:ext cx="1331431" cy="20924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1">
          <a:noAutofit/>
        </a:bodyPr>
        <a:lstStyle/>
        <a:p>
          <a:pPr lvl="0" algn="ctr" defTabSz="488950">
            <a:lnSpc>
              <a:spcPct val="90000"/>
            </a:lnSpc>
            <a:spcBef>
              <a:spcPct val="0"/>
            </a:spcBef>
            <a:spcAft>
              <a:spcPct val="35000"/>
            </a:spcAft>
          </a:pPr>
          <a:r>
            <a:rPr lang="it-IT" sz="1100" b="1" kern="1200"/>
            <a:t>31/12</a:t>
          </a:r>
        </a:p>
        <a:p>
          <a:pPr marL="57150" lvl="1" indent="-57150" algn="l" defTabSz="355600">
            <a:lnSpc>
              <a:spcPct val="90000"/>
            </a:lnSpc>
            <a:spcBef>
              <a:spcPct val="0"/>
            </a:spcBef>
            <a:spcAft>
              <a:spcPct val="15000"/>
            </a:spcAft>
            <a:buChar char="••"/>
          </a:pPr>
          <a:r>
            <a:rPr lang="it-IT" sz="800" b="1" kern="1200"/>
            <a:t>Chiusura esercizio</a:t>
          </a:r>
        </a:p>
        <a:p>
          <a:pPr marL="57150" lvl="1" indent="-57150" algn="l" defTabSz="355600">
            <a:lnSpc>
              <a:spcPct val="90000"/>
            </a:lnSpc>
            <a:spcBef>
              <a:spcPct val="0"/>
            </a:spcBef>
            <a:spcAft>
              <a:spcPct val="15000"/>
            </a:spcAft>
            <a:buChar char="••"/>
          </a:pPr>
          <a:r>
            <a:rPr lang="it-IT" sz="800" b="1" kern="1200"/>
            <a:t>Convocazione assemblea </a:t>
          </a:r>
          <a:r>
            <a:rPr lang="it-IT" sz="800" kern="1200"/>
            <a:t>per approvazione del bilancio</a:t>
          </a:r>
        </a:p>
      </dsp:txBody>
      <dsp:txXfrm>
        <a:off x="2768" y="0"/>
        <a:ext cx="1331431" cy="2092487"/>
      </dsp:txXfrm>
    </dsp:sp>
    <dsp:sp modelId="{716B1DFB-9AF0-4C7D-ACC4-095AD6ADD3E8}">
      <dsp:nvSpPr>
        <dsp:cNvPr id="0" name=""/>
        <dsp:cNvSpPr/>
      </dsp:nvSpPr>
      <dsp:spPr>
        <a:xfrm>
          <a:off x="406922" y="2354048"/>
          <a:ext cx="523121" cy="523121"/>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D27AFC48-AE16-439A-87FC-8C453DE184FC}">
      <dsp:nvSpPr>
        <dsp:cNvPr id="0" name=""/>
        <dsp:cNvSpPr/>
      </dsp:nvSpPr>
      <dsp:spPr>
        <a:xfrm>
          <a:off x="1400771" y="3138731"/>
          <a:ext cx="1331431" cy="20924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t" anchorCtr="1">
          <a:noAutofit/>
        </a:bodyPr>
        <a:lstStyle/>
        <a:p>
          <a:pPr lvl="0" algn="ctr" defTabSz="488950">
            <a:lnSpc>
              <a:spcPct val="90000"/>
            </a:lnSpc>
            <a:spcBef>
              <a:spcPct val="0"/>
            </a:spcBef>
            <a:spcAft>
              <a:spcPct val="35000"/>
            </a:spcAft>
          </a:pPr>
          <a:r>
            <a:rPr lang="it-IT" sz="1100" b="1" kern="1200"/>
            <a:t>A 30 giorni dall'assemblea</a:t>
          </a:r>
        </a:p>
        <a:p>
          <a:pPr marL="57150" lvl="1" indent="-57150" algn="l" defTabSz="355600">
            <a:lnSpc>
              <a:spcPct val="90000"/>
            </a:lnSpc>
            <a:spcBef>
              <a:spcPct val="0"/>
            </a:spcBef>
            <a:spcAft>
              <a:spcPct val="15000"/>
            </a:spcAft>
            <a:buChar char="••"/>
          </a:pPr>
          <a:r>
            <a:rPr lang="it-IT" sz="800" b="1" kern="1200"/>
            <a:t>Comunicazione del bilancio con la relazione sulla gestione al collegio sindacale</a:t>
          </a:r>
          <a:r>
            <a:rPr lang="it-IT" sz="800" kern="1200"/>
            <a:t> che redigerà una relazione per poi riferire all'assemblea</a:t>
          </a:r>
        </a:p>
      </dsp:txBody>
      <dsp:txXfrm>
        <a:off x="1400771" y="3138731"/>
        <a:ext cx="1331431" cy="2092487"/>
      </dsp:txXfrm>
    </dsp:sp>
    <dsp:sp modelId="{1ACA86B9-B7C0-49BE-85C5-C35367177E71}">
      <dsp:nvSpPr>
        <dsp:cNvPr id="0" name=""/>
        <dsp:cNvSpPr/>
      </dsp:nvSpPr>
      <dsp:spPr>
        <a:xfrm>
          <a:off x="1804926" y="2354048"/>
          <a:ext cx="523121" cy="523121"/>
        </a:xfrm>
        <a:prstGeom prst="ellipse">
          <a:avLst/>
        </a:prstGeom>
        <a:gradFill rotWithShape="0">
          <a:gsLst>
            <a:gs pos="0">
              <a:schemeClr val="accent5">
                <a:hueOff val="-2451115"/>
                <a:satOff val="-3409"/>
                <a:lumOff val="-1307"/>
                <a:alphaOff val="0"/>
                <a:satMod val="103000"/>
                <a:lumMod val="102000"/>
                <a:tint val="94000"/>
              </a:schemeClr>
            </a:gs>
            <a:gs pos="50000">
              <a:schemeClr val="accent5">
                <a:hueOff val="-2451115"/>
                <a:satOff val="-3409"/>
                <a:lumOff val="-1307"/>
                <a:alphaOff val="0"/>
                <a:satMod val="110000"/>
                <a:lumMod val="100000"/>
                <a:shade val="100000"/>
              </a:schemeClr>
            </a:gs>
            <a:gs pos="100000">
              <a:schemeClr val="accent5">
                <a:hueOff val="-2451115"/>
                <a:satOff val="-3409"/>
                <a:lumOff val="-1307"/>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45BF6EC2-8B8A-4A03-85EA-FD98A0A86171}">
      <dsp:nvSpPr>
        <dsp:cNvPr id="0" name=""/>
        <dsp:cNvSpPr/>
      </dsp:nvSpPr>
      <dsp:spPr>
        <a:xfrm>
          <a:off x="2798774" y="0"/>
          <a:ext cx="1331431" cy="20924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1">
          <a:noAutofit/>
        </a:bodyPr>
        <a:lstStyle/>
        <a:p>
          <a:pPr lvl="0" algn="ctr" defTabSz="488950">
            <a:lnSpc>
              <a:spcPct val="90000"/>
            </a:lnSpc>
            <a:spcBef>
              <a:spcPct val="0"/>
            </a:spcBef>
            <a:spcAft>
              <a:spcPct val="35000"/>
            </a:spcAft>
          </a:pPr>
          <a:r>
            <a:rPr lang="it-IT" sz="1100" b="1" kern="1200"/>
            <a:t>A 15 giorni dall'assemblea</a:t>
          </a:r>
        </a:p>
        <a:p>
          <a:pPr marL="57150" lvl="1" indent="-57150" algn="l" defTabSz="355600">
            <a:lnSpc>
              <a:spcPct val="90000"/>
            </a:lnSpc>
            <a:spcBef>
              <a:spcPct val="0"/>
            </a:spcBef>
            <a:spcAft>
              <a:spcPct val="15000"/>
            </a:spcAft>
            <a:buChar char="••"/>
          </a:pPr>
          <a:r>
            <a:rPr lang="it-IT" sz="800" b="1" kern="1200"/>
            <a:t>Deposito </a:t>
          </a:r>
          <a:r>
            <a:rPr lang="it-IT" sz="800" kern="1200"/>
            <a:t>(sino ad approvazione) del bilancio e degli allegati presso la sede della società</a:t>
          </a:r>
        </a:p>
        <a:p>
          <a:pPr marL="57150" lvl="1" indent="-57150" algn="l" defTabSz="355600">
            <a:lnSpc>
              <a:spcPct val="90000"/>
            </a:lnSpc>
            <a:spcBef>
              <a:spcPct val="0"/>
            </a:spcBef>
            <a:spcAft>
              <a:spcPct val="15000"/>
            </a:spcAft>
            <a:buChar char="••"/>
          </a:pPr>
          <a:r>
            <a:rPr lang="it-IT" sz="800" kern="1200"/>
            <a:t>Accompagnato dalle relazioni degli amministratori, dei sindaci e del soggetto incaricato al controllo contabile</a:t>
          </a:r>
        </a:p>
        <a:p>
          <a:pPr marL="57150" lvl="1" indent="-57150" algn="l" defTabSz="355600">
            <a:lnSpc>
              <a:spcPct val="90000"/>
            </a:lnSpc>
            <a:spcBef>
              <a:spcPct val="0"/>
            </a:spcBef>
            <a:spcAft>
              <a:spcPct val="15000"/>
            </a:spcAft>
            <a:buChar char="••"/>
          </a:pPr>
          <a:r>
            <a:rPr lang="it-IT" sz="800" kern="1200"/>
            <a:t>Finalità: i soci possono prenderne visione</a:t>
          </a:r>
        </a:p>
      </dsp:txBody>
      <dsp:txXfrm>
        <a:off x="2798774" y="0"/>
        <a:ext cx="1331431" cy="2092487"/>
      </dsp:txXfrm>
    </dsp:sp>
    <dsp:sp modelId="{D8867E6E-CD5A-4D38-9001-DB3641244F17}">
      <dsp:nvSpPr>
        <dsp:cNvPr id="0" name=""/>
        <dsp:cNvSpPr/>
      </dsp:nvSpPr>
      <dsp:spPr>
        <a:xfrm>
          <a:off x="3202929" y="2354048"/>
          <a:ext cx="523121" cy="523121"/>
        </a:xfrm>
        <a:prstGeom prst="ellipse">
          <a:avLst/>
        </a:prstGeom>
        <a:gradFill rotWithShape="0">
          <a:gsLst>
            <a:gs pos="0">
              <a:schemeClr val="accent5">
                <a:hueOff val="-4902230"/>
                <a:satOff val="-6819"/>
                <a:lumOff val="-2615"/>
                <a:alphaOff val="0"/>
                <a:satMod val="103000"/>
                <a:lumMod val="102000"/>
                <a:tint val="94000"/>
              </a:schemeClr>
            </a:gs>
            <a:gs pos="50000">
              <a:schemeClr val="accent5">
                <a:hueOff val="-4902230"/>
                <a:satOff val="-6819"/>
                <a:lumOff val="-2615"/>
                <a:alphaOff val="0"/>
                <a:satMod val="110000"/>
                <a:lumMod val="100000"/>
                <a:shade val="100000"/>
              </a:schemeClr>
            </a:gs>
            <a:gs pos="100000">
              <a:schemeClr val="accent5">
                <a:hueOff val="-4902230"/>
                <a:satOff val="-6819"/>
                <a:lumOff val="-261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4DF07446-6EFD-4A8A-8A56-8576FF808627}">
      <dsp:nvSpPr>
        <dsp:cNvPr id="0" name=""/>
        <dsp:cNvSpPr/>
      </dsp:nvSpPr>
      <dsp:spPr>
        <a:xfrm>
          <a:off x="4196777" y="3138731"/>
          <a:ext cx="1331431" cy="20924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t" anchorCtr="1">
          <a:noAutofit/>
        </a:bodyPr>
        <a:lstStyle/>
        <a:p>
          <a:pPr lvl="0" algn="ctr" defTabSz="488950">
            <a:lnSpc>
              <a:spcPct val="90000"/>
            </a:lnSpc>
            <a:spcBef>
              <a:spcPct val="0"/>
            </a:spcBef>
            <a:spcAft>
              <a:spcPct val="35000"/>
            </a:spcAft>
          </a:pPr>
          <a:r>
            <a:rPr lang="it-IT" sz="1100" b="1" kern="1200"/>
            <a:t>Assemblea (massimo 120 giorni dalla chiusura dell'esercizio)</a:t>
          </a:r>
        </a:p>
        <a:p>
          <a:pPr marL="57150" lvl="1" indent="-57150" algn="l" defTabSz="355600">
            <a:lnSpc>
              <a:spcPct val="90000"/>
            </a:lnSpc>
            <a:spcBef>
              <a:spcPct val="0"/>
            </a:spcBef>
            <a:spcAft>
              <a:spcPct val="15000"/>
            </a:spcAft>
            <a:buChar char="••"/>
          </a:pPr>
          <a:r>
            <a:rPr lang="it-IT" sz="800" b="1" kern="1200"/>
            <a:t>Convocata almeno una volta l'anno</a:t>
          </a:r>
          <a:r>
            <a:rPr lang="it-IT" sz="800" kern="1200"/>
            <a:t> entro il termine stabilito dallo statuto (massimo 120 giorni)</a:t>
          </a:r>
        </a:p>
      </dsp:txBody>
      <dsp:txXfrm>
        <a:off x="4196777" y="3138731"/>
        <a:ext cx="1331431" cy="2092487"/>
      </dsp:txXfrm>
    </dsp:sp>
    <dsp:sp modelId="{9C37DC1D-0E79-4CE8-B983-660B3C9C8E63}">
      <dsp:nvSpPr>
        <dsp:cNvPr id="0" name=""/>
        <dsp:cNvSpPr/>
      </dsp:nvSpPr>
      <dsp:spPr>
        <a:xfrm>
          <a:off x="4600932" y="2354048"/>
          <a:ext cx="523121" cy="523121"/>
        </a:xfrm>
        <a:prstGeom prst="ellipse">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25A8E4-A064-4A18-9CB3-C00FF9D1C2A8}">
      <dsp:nvSpPr>
        <dsp:cNvPr id="0" name=""/>
        <dsp:cNvSpPr/>
      </dsp:nvSpPr>
      <dsp:spPr>
        <a:xfrm>
          <a:off x="0" y="2220077"/>
          <a:ext cx="6113145" cy="2960104"/>
        </a:xfrm>
        <a:prstGeom prst="notchedRightArrow">
          <a:avLst/>
        </a:prstGeom>
        <a:solidFill>
          <a:schemeClr val="accent5">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40C008EE-2541-4C64-8030-28399A4A5612}">
      <dsp:nvSpPr>
        <dsp:cNvPr id="0" name=""/>
        <dsp:cNvSpPr/>
      </dsp:nvSpPr>
      <dsp:spPr>
        <a:xfrm>
          <a:off x="2686" y="0"/>
          <a:ext cx="1773050" cy="29601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1">
          <a:noAutofit/>
        </a:bodyPr>
        <a:lstStyle/>
        <a:p>
          <a:pPr lvl="0" algn="ctr" defTabSz="533400">
            <a:lnSpc>
              <a:spcPct val="90000"/>
            </a:lnSpc>
            <a:spcBef>
              <a:spcPct val="0"/>
            </a:spcBef>
            <a:spcAft>
              <a:spcPct val="35000"/>
            </a:spcAft>
          </a:pPr>
          <a:r>
            <a:rPr lang="it-IT" sz="1200" b="1" kern="1200"/>
            <a:t>Assemblea</a:t>
          </a:r>
        </a:p>
        <a:p>
          <a:pPr marL="57150" lvl="1" indent="-57150" algn="l" defTabSz="355600">
            <a:lnSpc>
              <a:spcPct val="90000"/>
            </a:lnSpc>
            <a:spcBef>
              <a:spcPct val="0"/>
            </a:spcBef>
            <a:spcAft>
              <a:spcPct val="15000"/>
            </a:spcAft>
            <a:buChar char="••"/>
          </a:pPr>
          <a:r>
            <a:rPr lang="it-IT" sz="800" b="1" kern="1200"/>
            <a:t>Il bilancio deve essere approvato dall'assemblea dei soci</a:t>
          </a:r>
          <a:r>
            <a:rPr lang="it-IT" sz="800" kern="1200"/>
            <a:t> che delibera anche sulla distribuzione degli utili conseguiti</a:t>
          </a:r>
        </a:p>
      </dsp:txBody>
      <dsp:txXfrm>
        <a:off x="2686" y="0"/>
        <a:ext cx="1773050" cy="2960104"/>
      </dsp:txXfrm>
    </dsp:sp>
    <dsp:sp modelId="{09385A33-4C8B-48EA-8274-7D30A6A5D050}">
      <dsp:nvSpPr>
        <dsp:cNvPr id="0" name=""/>
        <dsp:cNvSpPr/>
      </dsp:nvSpPr>
      <dsp:spPr>
        <a:xfrm>
          <a:off x="519198" y="3330116"/>
          <a:ext cx="740026" cy="740026"/>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3EF760FB-43DF-4C9A-88D3-CB9000485837}">
      <dsp:nvSpPr>
        <dsp:cNvPr id="0" name=""/>
        <dsp:cNvSpPr/>
      </dsp:nvSpPr>
      <dsp:spPr>
        <a:xfrm>
          <a:off x="1864389" y="4440155"/>
          <a:ext cx="1773050" cy="29601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t" anchorCtr="0">
          <a:noAutofit/>
        </a:bodyPr>
        <a:lstStyle/>
        <a:p>
          <a:pPr lvl="0" algn="ctr" defTabSz="533400">
            <a:lnSpc>
              <a:spcPct val="90000"/>
            </a:lnSpc>
            <a:spcBef>
              <a:spcPct val="0"/>
            </a:spcBef>
            <a:spcAft>
              <a:spcPct val="35000"/>
            </a:spcAft>
          </a:pPr>
          <a:r>
            <a:rPr lang="it-IT" sz="1200" b="1" kern="1200"/>
            <a:t>Chiusura contabile dell'esercizio</a:t>
          </a:r>
        </a:p>
      </dsp:txBody>
      <dsp:txXfrm>
        <a:off x="1864389" y="4440155"/>
        <a:ext cx="1773050" cy="2960104"/>
      </dsp:txXfrm>
    </dsp:sp>
    <dsp:sp modelId="{BC6F8998-413B-4433-9B9C-15EC433FEEBB}">
      <dsp:nvSpPr>
        <dsp:cNvPr id="0" name=""/>
        <dsp:cNvSpPr/>
      </dsp:nvSpPr>
      <dsp:spPr>
        <a:xfrm>
          <a:off x="2380902" y="3330116"/>
          <a:ext cx="740026" cy="740026"/>
        </a:xfrm>
        <a:prstGeom prst="ellipse">
          <a:avLst/>
        </a:prstGeom>
        <a:gradFill rotWithShape="0">
          <a:gsLst>
            <a:gs pos="0">
              <a:schemeClr val="accent5">
                <a:hueOff val="-3676672"/>
                <a:satOff val="-5114"/>
                <a:lumOff val="-1961"/>
                <a:alphaOff val="0"/>
                <a:satMod val="103000"/>
                <a:lumMod val="102000"/>
                <a:tint val="94000"/>
              </a:schemeClr>
            </a:gs>
            <a:gs pos="50000">
              <a:schemeClr val="accent5">
                <a:hueOff val="-3676672"/>
                <a:satOff val="-5114"/>
                <a:lumOff val="-1961"/>
                <a:alphaOff val="0"/>
                <a:satMod val="110000"/>
                <a:lumMod val="100000"/>
                <a:shade val="100000"/>
              </a:schemeClr>
            </a:gs>
            <a:gs pos="100000">
              <a:schemeClr val="accent5">
                <a:hueOff val="-3676672"/>
                <a:satOff val="-5114"/>
                <a:lumOff val="-196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8427D97A-7FFC-450E-B6B5-D9233D87F703}">
      <dsp:nvSpPr>
        <dsp:cNvPr id="0" name=""/>
        <dsp:cNvSpPr/>
      </dsp:nvSpPr>
      <dsp:spPr>
        <a:xfrm>
          <a:off x="3726093" y="0"/>
          <a:ext cx="1773050" cy="29601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b" anchorCtr="1">
          <a:noAutofit/>
        </a:bodyPr>
        <a:lstStyle/>
        <a:p>
          <a:pPr lvl="0" algn="ctr" defTabSz="533400">
            <a:lnSpc>
              <a:spcPct val="90000"/>
            </a:lnSpc>
            <a:spcBef>
              <a:spcPct val="0"/>
            </a:spcBef>
            <a:spcAft>
              <a:spcPct val="35000"/>
            </a:spcAft>
          </a:pPr>
          <a:r>
            <a:rPr lang="it-IT" sz="1200" b="1" kern="1200"/>
            <a:t>Dopo 30 giorni dall'assemblea</a:t>
          </a:r>
        </a:p>
        <a:p>
          <a:pPr marL="57150" lvl="1" indent="-57150" algn="l" defTabSz="355600">
            <a:lnSpc>
              <a:spcPct val="90000"/>
            </a:lnSpc>
            <a:spcBef>
              <a:spcPct val="0"/>
            </a:spcBef>
            <a:spcAft>
              <a:spcPct val="15000"/>
            </a:spcAft>
            <a:buChar char="••"/>
          </a:pPr>
          <a:r>
            <a:rPr lang="it-IT" sz="800" b="1" kern="1200"/>
            <a:t>Gli amministratori depositano presso il registro delle imprese </a:t>
          </a:r>
          <a:r>
            <a:rPr lang="it-IT" sz="800" kern="1200"/>
            <a:t>(modalità telematica) </a:t>
          </a:r>
          <a:r>
            <a:rPr lang="it-IT" sz="800" b="1" kern="1200"/>
            <a:t>le relazioni e il verbale di approvazione dell'assemblea</a:t>
          </a:r>
        </a:p>
        <a:p>
          <a:pPr marL="57150" lvl="1" indent="-57150" algn="l" defTabSz="355600">
            <a:lnSpc>
              <a:spcPct val="90000"/>
            </a:lnSpc>
            <a:spcBef>
              <a:spcPct val="0"/>
            </a:spcBef>
            <a:spcAft>
              <a:spcPct val="15000"/>
            </a:spcAft>
            <a:buChar char="••"/>
          </a:pPr>
          <a:r>
            <a:rPr lang="it-IT" sz="800" kern="1200"/>
            <a:t>Le società (non le S.R.L.) non aventi azioni quotate nei mercati regolamentati devono depositare per l'iscrizione l'elenco dei soci riferito alla data di approvazione del bilancio, con indicazione del numero di azioni possedute e dei soggetti diverse dai soci che sono titolari di diritti o beneficari di vincoli sulle azioni medesemi</a:t>
          </a:r>
        </a:p>
        <a:p>
          <a:pPr marL="57150" lvl="1" indent="-57150" algn="l" defTabSz="355600">
            <a:lnSpc>
              <a:spcPct val="90000"/>
            </a:lnSpc>
            <a:spcBef>
              <a:spcPct val="0"/>
            </a:spcBef>
            <a:spcAft>
              <a:spcPct val="15000"/>
            </a:spcAft>
            <a:buChar char="••"/>
          </a:pPr>
          <a:r>
            <a:rPr lang="it-IT" sz="800" kern="1200"/>
            <a:t>Corredato dall'indicazione analitica delle annotazioni effettuate nel libro dei soci a partire dalla data di approvazione del bilancio dell'esercizio precedente</a:t>
          </a:r>
        </a:p>
      </dsp:txBody>
      <dsp:txXfrm>
        <a:off x="3726093" y="0"/>
        <a:ext cx="1773050" cy="2960104"/>
      </dsp:txXfrm>
    </dsp:sp>
    <dsp:sp modelId="{E5289288-5CD0-4120-B8BB-377FA8E48CD0}">
      <dsp:nvSpPr>
        <dsp:cNvPr id="0" name=""/>
        <dsp:cNvSpPr/>
      </dsp:nvSpPr>
      <dsp:spPr>
        <a:xfrm>
          <a:off x="4242605" y="3330116"/>
          <a:ext cx="740026" cy="740026"/>
        </a:xfrm>
        <a:prstGeom prst="ellipse">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8BDFDD-DDE9-4B2C-A669-F69D22A3C22E}">
      <dsp:nvSpPr>
        <dsp:cNvPr id="0" name=""/>
        <dsp:cNvSpPr/>
      </dsp:nvSpPr>
      <dsp:spPr>
        <a:xfrm>
          <a:off x="0" y="0"/>
          <a:ext cx="6304915" cy="0"/>
        </a:xfrm>
        <a:prstGeom prst="line">
          <a:avLst/>
        </a:prstGeom>
        <a:gradFill rotWithShape="0">
          <a:gsLst>
            <a:gs pos="0">
              <a:schemeClr val="accent1">
                <a:shade val="50000"/>
                <a:hueOff val="0"/>
                <a:satOff val="0"/>
                <a:lumOff val="0"/>
                <a:alphaOff val="0"/>
                <a:satMod val="103000"/>
                <a:lumMod val="102000"/>
                <a:tint val="94000"/>
              </a:schemeClr>
            </a:gs>
            <a:gs pos="50000">
              <a:schemeClr val="accent1">
                <a:shade val="50000"/>
                <a:hueOff val="0"/>
                <a:satOff val="0"/>
                <a:lumOff val="0"/>
                <a:alphaOff val="0"/>
                <a:satMod val="110000"/>
                <a:lumMod val="100000"/>
                <a:shade val="100000"/>
              </a:schemeClr>
            </a:gs>
            <a:gs pos="100000">
              <a:schemeClr val="accent1">
                <a:shade val="50000"/>
                <a:hueOff val="0"/>
                <a:satOff val="0"/>
                <a:lumOff val="0"/>
                <a:alphaOff val="0"/>
                <a:lumMod val="99000"/>
                <a:satMod val="120000"/>
                <a:shade val="78000"/>
              </a:schemeClr>
            </a:gs>
          </a:gsLst>
          <a:lin ang="5400000" scaled="0"/>
        </a:gradFill>
        <a:ln w="6350" cap="flat" cmpd="sng" algn="ctr">
          <a:solidFill>
            <a:schemeClr val="accent1">
              <a:shade val="50000"/>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sp>
    <dsp:sp modelId="{E5A26CF8-F7C5-4045-9AC7-A9B82521E149}">
      <dsp:nvSpPr>
        <dsp:cNvPr id="0" name=""/>
        <dsp:cNvSpPr/>
      </dsp:nvSpPr>
      <dsp:spPr>
        <a:xfrm>
          <a:off x="0" y="0"/>
          <a:ext cx="1260983" cy="8655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7630" tIns="87630" rIns="87630" bIns="87630" numCol="1" spcCol="1270" anchor="t" anchorCtr="0">
          <a:noAutofit/>
        </a:bodyPr>
        <a:lstStyle/>
        <a:p>
          <a:pPr lvl="0" algn="l" defTabSz="1022350">
            <a:lnSpc>
              <a:spcPct val="90000"/>
            </a:lnSpc>
            <a:spcBef>
              <a:spcPct val="0"/>
            </a:spcBef>
            <a:spcAft>
              <a:spcPct val="35000"/>
            </a:spcAft>
          </a:pPr>
          <a:r>
            <a:rPr lang="it-IT" sz="2300" kern="1200"/>
            <a:t>PC 11: postulati di bilancio</a:t>
          </a:r>
        </a:p>
      </dsp:txBody>
      <dsp:txXfrm>
        <a:off x="0" y="0"/>
        <a:ext cx="1260983" cy="8655269"/>
      </dsp:txXfrm>
    </dsp:sp>
    <dsp:sp modelId="{2E0F0EDB-0C27-4A30-A761-433C3C525DC5}">
      <dsp:nvSpPr>
        <dsp:cNvPr id="0" name=""/>
        <dsp:cNvSpPr/>
      </dsp:nvSpPr>
      <dsp:spPr>
        <a:xfrm>
          <a:off x="1355556" y="27364"/>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Utilità del bilancio per i destinatari e completezza dell'informazione</a:t>
          </a:r>
        </a:p>
      </dsp:txBody>
      <dsp:txXfrm>
        <a:off x="1355556" y="27364"/>
        <a:ext cx="4949358" cy="547293"/>
      </dsp:txXfrm>
    </dsp:sp>
    <dsp:sp modelId="{7C69EA56-BDB5-4AF7-8350-6E0F29370070}">
      <dsp:nvSpPr>
        <dsp:cNvPr id="0" name=""/>
        <dsp:cNvSpPr/>
      </dsp:nvSpPr>
      <dsp:spPr>
        <a:xfrm>
          <a:off x="1260983" y="574658"/>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6749D1B0-E60E-46DE-8BA3-D01500757DED}">
      <dsp:nvSpPr>
        <dsp:cNvPr id="0" name=""/>
        <dsp:cNvSpPr/>
      </dsp:nvSpPr>
      <dsp:spPr>
        <a:xfrm>
          <a:off x="1355556" y="602022"/>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Prevalenza degli aspetti sostanziali su quelli formali</a:t>
          </a:r>
        </a:p>
      </dsp:txBody>
      <dsp:txXfrm>
        <a:off x="1355556" y="602022"/>
        <a:ext cx="4949358" cy="547293"/>
      </dsp:txXfrm>
    </dsp:sp>
    <dsp:sp modelId="{6839CCD2-3473-4662-BAF3-3C47B915A24A}">
      <dsp:nvSpPr>
        <dsp:cNvPr id="0" name=""/>
        <dsp:cNvSpPr/>
      </dsp:nvSpPr>
      <dsp:spPr>
        <a:xfrm>
          <a:off x="1260983" y="1149316"/>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CD24AD05-5D3F-42CA-B1F0-F0161B98B0AD}">
      <dsp:nvSpPr>
        <dsp:cNvPr id="0" name=""/>
        <dsp:cNvSpPr/>
      </dsp:nvSpPr>
      <dsp:spPr>
        <a:xfrm>
          <a:off x="1355556" y="1176681"/>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Comprensibilità (chiarezza)</a:t>
          </a:r>
        </a:p>
      </dsp:txBody>
      <dsp:txXfrm>
        <a:off x="1355556" y="1176681"/>
        <a:ext cx="4949358" cy="547293"/>
      </dsp:txXfrm>
    </dsp:sp>
    <dsp:sp modelId="{85CD7C8E-F590-48FE-9E6F-4CDC6EB94AF0}">
      <dsp:nvSpPr>
        <dsp:cNvPr id="0" name=""/>
        <dsp:cNvSpPr/>
      </dsp:nvSpPr>
      <dsp:spPr>
        <a:xfrm>
          <a:off x="1260983" y="1723974"/>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C0EC0A5F-E565-463F-90F7-85E997EFA90E}">
      <dsp:nvSpPr>
        <dsp:cNvPr id="0" name=""/>
        <dsp:cNvSpPr/>
      </dsp:nvSpPr>
      <dsp:spPr>
        <a:xfrm>
          <a:off x="1355556" y="1751339"/>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Neutralità (imparzialità)</a:t>
          </a:r>
        </a:p>
      </dsp:txBody>
      <dsp:txXfrm>
        <a:off x="1355556" y="1751339"/>
        <a:ext cx="4949358" cy="547293"/>
      </dsp:txXfrm>
    </dsp:sp>
    <dsp:sp modelId="{82BA4FC5-3DD6-4372-8653-AF68DF2FF66A}">
      <dsp:nvSpPr>
        <dsp:cNvPr id="0" name=""/>
        <dsp:cNvSpPr/>
      </dsp:nvSpPr>
      <dsp:spPr>
        <a:xfrm>
          <a:off x="1260983" y="2298633"/>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478A7FE0-FF49-47C8-837A-9C84284FF444}">
      <dsp:nvSpPr>
        <dsp:cNvPr id="0" name=""/>
        <dsp:cNvSpPr/>
      </dsp:nvSpPr>
      <dsp:spPr>
        <a:xfrm>
          <a:off x="1355556" y="2325997"/>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Prudenza</a:t>
          </a:r>
        </a:p>
      </dsp:txBody>
      <dsp:txXfrm>
        <a:off x="1355556" y="2325997"/>
        <a:ext cx="4949358" cy="547293"/>
      </dsp:txXfrm>
    </dsp:sp>
    <dsp:sp modelId="{309FCB1B-2311-4D62-8F7D-382DEB663BE5}">
      <dsp:nvSpPr>
        <dsp:cNvPr id="0" name=""/>
        <dsp:cNvSpPr/>
      </dsp:nvSpPr>
      <dsp:spPr>
        <a:xfrm>
          <a:off x="1260983" y="2873291"/>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FAEFCFAC-4CD8-46B4-8300-964FF71AE230}">
      <dsp:nvSpPr>
        <dsp:cNvPr id="0" name=""/>
        <dsp:cNvSpPr/>
      </dsp:nvSpPr>
      <dsp:spPr>
        <a:xfrm>
          <a:off x="1355556" y="2900656"/>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Periodicità della misurazione del risultato economico e del patrimonio aziendale</a:t>
          </a:r>
        </a:p>
      </dsp:txBody>
      <dsp:txXfrm>
        <a:off x="1355556" y="2900656"/>
        <a:ext cx="4949358" cy="547293"/>
      </dsp:txXfrm>
    </dsp:sp>
    <dsp:sp modelId="{FEEC52F1-4795-4D49-AAA1-35F07713E7C5}">
      <dsp:nvSpPr>
        <dsp:cNvPr id="0" name=""/>
        <dsp:cNvSpPr/>
      </dsp:nvSpPr>
      <dsp:spPr>
        <a:xfrm>
          <a:off x="1260983" y="3447949"/>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4A47CA7C-B097-4F76-BFA7-8F60980979CA}">
      <dsp:nvSpPr>
        <dsp:cNvPr id="0" name=""/>
        <dsp:cNvSpPr/>
      </dsp:nvSpPr>
      <dsp:spPr>
        <a:xfrm>
          <a:off x="1355556" y="3475314"/>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Comparabilità</a:t>
          </a:r>
        </a:p>
      </dsp:txBody>
      <dsp:txXfrm>
        <a:off x="1355556" y="3475314"/>
        <a:ext cx="4949358" cy="547293"/>
      </dsp:txXfrm>
    </dsp:sp>
    <dsp:sp modelId="{7DA2D3C0-9E35-4D9C-91E3-911D8B3CB429}">
      <dsp:nvSpPr>
        <dsp:cNvPr id="0" name=""/>
        <dsp:cNvSpPr/>
      </dsp:nvSpPr>
      <dsp:spPr>
        <a:xfrm>
          <a:off x="1260983" y="4022608"/>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79700611-508B-4F18-82CF-96117983E070}">
      <dsp:nvSpPr>
        <dsp:cNvPr id="0" name=""/>
        <dsp:cNvSpPr/>
      </dsp:nvSpPr>
      <dsp:spPr>
        <a:xfrm>
          <a:off x="1355556" y="4049972"/>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Omogeneità</a:t>
          </a:r>
        </a:p>
      </dsp:txBody>
      <dsp:txXfrm>
        <a:off x="1355556" y="4049972"/>
        <a:ext cx="4949358" cy="547293"/>
      </dsp:txXfrm>
    </dsp:sp>
    <dsp:sp modelId="{25C76B30-3E9F-4985-B8F8-0FB2698E1911}">
      <dsp:nvSpPr>
        <dsp:cNvPr id="0" name=""/>
        <dsp:cNvSpPr/>
      </dsp:nvSpPr>
      <dsp:spPr>
        <a:xfrm>
          <a:off x="1260983" y="4597266"/>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80D58BF8-1E58-400E-87FB-ECB11712B797}">
      <dsp:nvSpPr>
        <dsp:cNvPr id="0" name=""/>
        <dsp:cNvSpPr/>
      </dsp:nvSpPr>
      <dsp:spPr>
        <a:xfrm>
          <a:off x="1355556" y="4624631"/>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Continuità (costanza) di applicazione dei principi contabili ed in particolare dei criteri di valutazione</a:t>
          </a:r>
        </a:p>
      </dsp:txBody>
      <dsp:txXfrm>
        <a:off x="1355556" y="4624631"/>
        <a:ext cx="4949358" cy="547293"/>
      </dsp:txXfrm>
    </dsp:sp>
    <dsp:sp modelId="{7FAE6874-1490-4352-962B-1C804117736E}">
      <dsp:nvSpPr>
        <dsp:cNvPr id="0" name=""/>
        <dsp:cNvSpPr/>
      </dsp:nvSpPr>
      <dsp:spPr>
        <a:xfrm>
          <a:off x="1260983" y="5171924"/>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E26589EC-C020-4ECC-BA64-C0C5EB393532}">
      <dsp:nvSpPr>
        <dsp:cNvPr id="0" name=""/>
        <dsp:cNvSpPr/>
      </dsp:nvSpPr>
      <dsp:spPr>
        <a:xfrm>
          <a:off x="1355556" y="5199289"/>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Competenza</a:t>
          </a:r>
        </a:p>
      </dsp:txBody>
      <dsp:txXfrm>
        <a:off x="1355556" y="5199289"/>
        <a:ext cx="4949358" cy="547293"/>
      </dsp:txXfrm>
    </dsp:sp>
    <dsp:sp modelId="{DB471454-177C-4377-A5E2-B6C27D98B84B}">
      <dsp:nvSpPr>
        <dsp:cNvPr id="0" name=""/>
        <dsp:cNvSpPr/>
      </dsp:nvSpPr>
      <dsp:spPr>
        <a:xfrm>
          <a:off x="1260983" y="5746583"/>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1D87DC9D-0A31-44BE-A482-91180B51552C}">
      <dsp:nvSpPr>
        <dsp:cNvPr id="0" name=""/>
        <dsp:cNvSpPr/>
      </dsp:nvSpPr>
      <dsp:spPr>
        <a:xfrm>
          <a:off x="1355556" y="5773947"/>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Significativtà e rilevanza dei fatti economici ai fini della presentazione in bilancio</a:t>
          </a:r>
        </a:p>
      </dsp:txBody>
      <dsp:txXfrm>
        <a:off x="1355556" y="5773947"/>
        <a:ext cx="4949358" cy="547293"/>
      </dsp:txXfrm>
    </dsp:sp>
    <dsp:sp modelId="{A7ABE1F3-CB30-49CB-9B8F-C7FFCF8E217C}">
      <dsp:nvSpPr>
        <dsp:cNvPr id="0" name=""/>
        <dsp:cNvSpPr/>
      </dsp:nvSpPr>
      <dsp:spPr>
        <a:xfrm>
          <a:off x="1260983" y="6321241"/>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E9689994-AE67-447B-ACB7-8E0BA4F8C73F}">
      <dsp:nvSpPr>
        <dsp:cNvPr id="0" name=""/>
        <dsp:cNvSpPr/>
      </dsp:nvSpPr>
      <dsp:spPr>
        <a:xfrm>
          <a:off x="1355556" y="6348606"/>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Costo come criterio base delle valutaizoni di bilancio dell'impresa in funzionamento</a:t>
          </a:r>
        </a:p>
      </dsp:txBody>
      <dsp:txXfrm>
        <a:off x="1355556" y="6348606"/>
        <a:ext cx="4949358" cy="547293"/>
      </dsp:txXfrm>
    </dsp:sp>
    <dsp:sp modelId="{72C6BEBF-5795-4164-984E-6674808AD0B5}">
      <dsp:nvSpPr>
        <dsp:cNvPr id="0" name=""/>
        <dsp:cNvSpPr/>
      </dsp:nvSpPr>
      <dsp:spPr>
        <a:xfrm>
          <a:off x="1260983" y="6895899"/>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F7AC4146-7F3F-4AE0-8713-BBD40F041358}">
      <dsp:nvSpPr>
        <dsp:cNvPr id="0" name=""/>
        <dsp:cNvSpPr/>
      </dsp:nvSpPr>
      <dsp:spPr>
        <a:xfrm>
          <a:off x="1355556" y="6923264"/>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Conformità del complessivo procedimento di formazione del bilancio ai principi contabili</a:t>
          </a:r>
        </a:p>
      </dsp:txBody>
      <dsp:txXfrm>
        <a:off x="1355556" y="6923264"/>
        <a:ext cx="4949358" cy="547293"/>
      </dsp:txXfrm>
    </dsp:sp>
    <dsp:sp modelId="{10CA627A-8F55-4A38-9914-66EF429A919C}">
      <dsp:nvSpPr>
        <dsp:cNvPr id="0" name=""/>
        <dsp:cNvSpPr/>
      </dsp:nvSpPr>
      <dsp:spPr>
        <a:xfrm>
          <a:off x="1260983" y="7470557"/>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A30DBA5C-6FB4-4264-84C5-94BE39F217F6}">
      <dsp:nvSpPr>
        <dsp:cNvPr id="0" name=""/>
        <dsp:cNvSpPr/>
      </dsp:nvSpPr>
      <dsp:spPr>
        <a:xfrm>
          <a:off x="1355556" y="7497922"/>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Funzione informativa e completezza della nota integrativa e delle altre informazioni necessarie</a:t>
          </a:r>
        </a:p>
      </dsp:txBody>
      <dsp:txXfrm>
        <a:off x="1355556" y="7497922"/>
        <a:ext cx="4949358" cy="547293"/>
      </dsp:txXfrm>
    </dsp:sp>
    <dsp:sp modelId="{51A4DCB5-9AC3-41D3-90D4-7E81B0045A8B}">
      <dsp:nvSpPr>
        <dsp:cNvPr id="0" name=""/>
        <dsp:cNvSpPr/>
      </dsp:nvSpPr>
      <dsp:spPr>
        <a:xfrm>
          <a:off x="1260983" y="8045216"/>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76C28293-A0EC-494C-A444-A2E6D08C39B4}">
      <dsp:nvSpPr>
        <dsp:cNvPr id="0" name=""/>
        <dsp:cNvSpPr/>
      </dsp:nvSpPr>
      <dsp:spPr>
        <a:xfrm>
          <a:off x="1355556" y="8072580"/>
          <a:ext cx="4949358" cy="5472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t" anchorCtr="0">
          <a:noAutofit/>
        </a:bodyPr>
        <a:lstStyle/>
        <a:p>
          <a:pPr lvl="0" algn="l" defTabSz="666750">
            <a:lnSpc>
              <a:spcPct val="90000"/>
            </a:lnSpc>
            <a:spcBef>
              <a:spcPct val="0"/>
            </a:spcBef>
            <a:spcAft>
              <a:spcPct val="35000"/>
            </a:spcAft>
          </a:pPr>
          <a:r>
            <a:rPr lang="it-IT" sz="1500" kern="1200"/>
            <a:t>Verificabilità dell'informazione</a:t>
          </a:r>
        </a:p>
      </dsp:txBody>
      <dsp:txXfrm>
        <a:off x="1355556" y="8072580"/>
        <a:ext cx="4949358" cy="547293"/>
      </dsp:txXfrm>
    </dsp:sp>
    <dsp:sp modelId="{493FB27C-2C45-48D7-8206-A53ED369289F}">
      <dsp:nvSpPr>
        <dsp:cNvPr id="0" name=""/>
        <dsp:cNvSpPr/>
      </dsp:nvSpPr>
      <dsp:spPr>
        <a:xfrm>
          <a:off x="1260983" y="8619874"/>
          <a:ext cx="5043932" cy="0"/>
        </a:xfrm>
        <a:prstGeom prst="line">
          <a:avLst/>
        </a:pr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E4494B-BF4C-4EFF-AF47-B31D4DBA19E2}">
      <dsp:nvSpPr>
        <dsp:cNvPr id="0" name=""/>
        <dsp:cNvSpPr/>
      </dsp:nvSpPr>
      <dsp:spPr>
        <a:xfrm rot="5400000">
          <a:off x="-267629" y="270466"/>
          <a:ext cx="1784199" cy="1248939"/>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w="6350" cap="flat" cmpd="sng" algn="ctr">
          <a:solidFill>
            <a:schemeClr val="accent5">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lvl="0" algn="ctr" defTabSz="1555750">
            <a:lnSpc>
              <a:spcPct val="90000"/>
            </a:lnSpc>
            <a:spcBef>
              <a:spcPct val="0"/>
            </a:spcBef>
            <a:spcAft>
              <a:spcPct val="35000"/>
            </a:spcAft>
          </a:pPr>
          <a:r>
            <a:rPr lang="it-IT" sz="3500" kern="1200"/>
            <a:t>Step 1</a:t>
          </a:r>
        </a:p>
      </dsp:txBody>
      <dsp:txXfrm rot="-5400000">
        <a:off x="2" y="627306"/>
        <a:ext cx="1248939" cy="535260"/>
      </dsp:txXfrm>
    </dsp:sp>
    <dsp:sp modelId="{AACB23DA-9E2E-4A51-A452-16C48E3CFCB7}">
      <dsp:nvSpPr>
        <dsp:cNvPr id="0" name=""/>
        <dsp:cNvSpPr/>
      </dsp:nvSpPr>
      <dsp:spPr>
        <a:xfrm rot="5400000">
          <a:off x="3114194" y="-1862418"/>
          <a:ext cx="1159729" cy="4890240"/>
        </a:xfrm>
        <a:prstGeom prst="round2SameRect">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it-IT" sz="1600" kern="1200"/>
            <a:t>Esame preliminare del bilancio</a:t>
          </a:r>
        </a:p>
        <a:p>
          <a:pPr marL="171450" lvl="1" indent="-171450" algn="l" defTabSz="711200">
            <a:lnSpc>
              <a:spcPct val="90000"/>
            </a:lnSpc>
            <a:spcBef>
              <a:spcPct val="0"/>
            </a:spcBef>
            <a:spcAft>
              <a:spcPct val="15000"/>
            </a:spcAft>
            <a:buChar char="••"/>
          </a:pPr>
          <a:r>
            <a:rPr lang="it-IT" sz="1600" kern="1200"/>
            <a:t>Attenta lettura della nota integrativa e delle relazioni accompagnatorie</a:t>
          </a:r>
        </a:p>
      </dsp:txBody>
      <dsp:txXfrm rot="-5400000">
        <a:off x="1248939" y="59450"/>
        <a:ext cx="4833627" cy="1046503"/>
      </dsp:txXfrm>
    </dsp:sp>
    <dsp:sp modelId="{83C71BE3-04A4-46B0-8D87-F4D3F6E4E0B5}">
      <dsp:nvSpPr>
        <dsp:cNvPr id="0" name=""/>
        <dsp:cNvSpPr/>
      </dsp:nvSpPr>
      <dsp:spPr>
        <a:xfrm rot="5400000">
          <a:off x="-267629" y="1924931"/>
          <a:ext cx="1784199" cy="1248939"/>
        </a:xfrm>
        <a:prstGeom prst="chevron">
          <a:avLst/>
        </a:prstGeom>
        <a:gradFill rotWithShape="0">
          <a:gsLst>
            <a:gs pos="0">
              <a:schemeClr val="accent5">
                <a:hueOff val="-1838336"/>
                <a:satOff val="-2557"/>
                <a:lumOff val="-981"/>
                <a:alphaOff val="0"/>
                <a:satMod val="103000"/>
                <a:lumMod val="102000"/>
                <a:tint val="94000"/>
              </a:schemeClr>
            </a:gs>
            <a:gs pos="50000">
              <a:schemeClr val="accent5">
                <a:hueOff val="-1838336"/>
                <a:satOff val="-2557"/>
                <a:lumOff val="-981"/>
                <a:alphaOff val="0"/>
                <a:satMod val="110000"/>
                <a:lumMod val="100000"/>
                <a:shade val="100000"/>
              </a:schemeClr>
            </a:gs>
            <a:gs pos="100000">
              <a:schemeClr val="accent5">
                <a:hueOff val="-1838336"/>
                <a:satOff val="-2557"/>
                <a:lumOff val="-981"/>
                <a:alphaOff val="0"/>
                <a:lumMod val="99000"/>
                <a:satMod val="120000"/>
                <a:shade val="78000"/>
              </a:schemeClr>
            </a:gs>
          </a:gsLst>
          <a:lin ang="5400000" scaled="0"/>
        </a:gradFill>
        <a:ln w="6350" cap="flat" cmpd="sng" algn="ctr">
          <a:solidFill>
            <a:schemeClr val="accent5">
              <a:hueOff val="-1838336"/>
              <a:satOff val="-2557"/>
              <a:lumOff val="-981"/>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lvl="0" algn="ctr" defTabSz="1555750">
            <a:lnSpc>
              <a:spcPct val="90000"/>
            </a:lnSpc>
            <a:spcBef>
              <a:spcPct val="0"/>
            </a:spcBef>
            <a:spcAft>
              <a:spcPct val="35000"/>
            </a:spcAft>
          </a:pPr>
          <a:r>
            <a:rPr lang="it-IT" sz="3500" kern="1200"/>
            <a:t>Step 2</a:t>
          </a:r>
        </a:p>
      </dsp:txBody>
      <dsp:txXfrm rot="-5400000">
        <a:off x="2" y="2281771"/>
        <a:ext cx="1248939" cy="535260"/>
      </dsp:txXfrm>
    </dsp:sp>
    <dsp:sp modelId="{BF5BA598-5606-4174-A06F-0D5E204BB748}">
      <dsp:nvSpPr>
        <dsp:cNvPr id="0" name=""/>
        <dsp:cNvSpPr/>
      </dsp:nvSpPr>
      <dsp:spPr>
        <a:xfrm rot="5400000">
          <a:off x="3114194" y="-207954"/>
          <a:ext cx="1159729" cy="4890240"/>
        </a:xfrm>
        <a:prstGeom prst="round2SameRect">
          <a:avLst/>
        </a:prstGeom>
        <a:solidFill>
          <a:schemeClr val="lt1">
            <a:alpha val="90000"/>
            <a:hueOff val="0"/>
            <a:satOff val="0"/>
            <a:lumOff val="0"/>
            <a:alphaOff val="0"/>
          </a:schemeClr>
        </a:solidFill>
        <a:ln w="6350" cap="flat" cmpd="sng" algn="ctr">
          <a:solidFill>
            <a:schemeClr val="accent5">
              <a:hueOff val="-1838336"/>
              <a:satOff val="-2557"/>
              <a:lumOff val="-981"/>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it-IT" sz="1600" kern="1200"/>
            <a:t>Riclassificazione dello stato patrimoniale</a:t>
          </a:r>
        </a:p>
        <a:p>
          <a:pPr marL="171450" lvl="1" indent="-171450" algn="l" defTabSz="711200">
            <a:lnSpc>
              <a:spcPct val="90000"/>
            </a:lnSpc>
            <a:spcBef>
              <a:spcPct val="0"/>
            </a:spcBef>
            <a:spcAft>
              <a:spcPct val="15000"/>
            </a:spcAft>
            <a:buChar char="••"/>
          </a:pPr>
          <a:r>
            <a:rPr lang="it-IT" sz="1600" kern="1200"/>
            <a:t>Riclassificazione del conto economico</a:t>
          </a:r>
        </a:p>
      </dsp:txBody>
      <dsp:txXfrm rot="-5400000">
        <a:off x="1248939" y="1713914"/>
        <a:ext cx="4833627" cy="1046503"/>
      </dsp:txXfrm>
    </dsp:sp>
    <dsp:sp modelId="{0C28627D-D503-4223-B71C-CA4CB6D8851C}">
      <dsp:nvSpPr>
        <dsp:cNvPr id="0" name=""/>
        <dsp:cNvSpPr/>
      </dsp:nvSpPr>
      <dsp:spPr>
        <a:xfrm rot="5400000">
          <a:off x="-267629" y="3579395"/>
          <a:ext cx="1784199" cy="1248939"/>
        </a:xfrm>
        <a:prstGeom prst="chevron">
          <a:avLst/>
        </a:prstGeom>
        <a:gradFill rotWithShape="0">
          <a:gsLst>
            <a:gs pos="0">
              <a:schemeClr val="accent5">
                <a:hueOff val="-3676672"/>
                <a:satOff val="-5114"/>
                <a:lumOff val="-1961"/>
                <a:alphaOff val="0"/>
                <a:satMod val="103000"/>
                <a:lumMod val="102000"/>
                <a:tint val="94000"/>
              </a:schemeClr>
            </a:gs>
            <a:gs pos="50000">
              <a:schemeClr val="accent5">
                <a:hueOff val="-3676672"/>
                <a:satOff val="-5114"/>
                <a:lumOff val="-1961"/>
                <a:alphaOff val="0"/>
                <a:satMod val="110000"/>
                <a:lumMod val="100000"/>
                <a:shade val="100000"/>
              </a:schemeClr>
            </a:gs>
            <a:gs pos="100000">
              <a:schemeClr val="accent5">
                <a:hueOff val="-3676672"/>
                <a:satOff val="-5114"/>
                <a:lumOff val="-1961"/>
                <a:alphaOff val="0"/>
                <a:lumMod val="99000"/>
                <a:satMod val="120000"/>
                <a:shade val="78000"/>
              </a:schemeClr>
            </a:gs>
          </a:gsLst>
          <a:lin ang="5400000" scaled="0"/>
        </a:gradFill>
        <a:ln w="6350" cap="flat" cmpd="sng" algn="ctr">
          <a:solidFill>
            <a:schemeClr val="accent5">
              <a:hueOff val="-3676672"/>
              <a:satOff val="-5114"/>
              <a:lumOff val="-1961"/>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lvl="0" algn="ctr" defTabSz="1555750">
            <a:lnSpc>
              <a:spcPct val="90000"/>
            </a:lnSpc>
            <a:spcBef>
              <a:spcPct val="0"/>
            </a:spcBef>
            <a:spcAft>
              <a:spcPct val="35000"/>
            </a:spcAft>
          </a:pPr>
          <a:r>
            <a:rPr lang="it-IT" sz="3500" kern="1200"/>
            <a:t>Step 3</a:t>
          </a:r>
        </a:p>
      </dsp:txBody>
      <dsp:txXfrm rot="-5400000">
        <a:off x="2" y="3936235"/>
        <a:ext cx="1248939" cy="535260"/>
      </dsp:txXfrm>
    </dsp:sp>
    <dsp:sp modelId="{4333815A-8D68-4A94-8156-85D90BCF91DF}">
      <dsp:nvSpPr>
        <dsp:cNvPr id="0" name=""/>
        <dsp:cNvSpPr/>
      </dsp:nvSpPr>
      <dsp:spPr>
        <a:xfrm rot="5400000">
          <a:off x="3114194" y="1446509"/>
          <a:ext cx="1159729" cy="4890240"/>
        </a:xfrm>
        <a:prstGeom prst="round2SameRect">
          <a:avLst/>
        </a:prstGeom>
        <a:solidFill>
          <a:schemeClr val="lt1">
            <a:alpha val="90000"/>
            <a:hueOff val="0"/>
            <a:satOff val="0"/>
            <a:lumOff val="0"/>
            <a:alphaOff val="0"/>
          </a:schemeClr>
        </a:solidFill>
        <a:ln w="6350" cap="flat" cmpd="sng" algn="ctr">
          <a:solidFill>
            <a:schemeClr val="accent5">
              <a:hueOff val="-3676672"/>
              <a:satOff val="-5114"/>
              <a:lumOff val="-1961"/>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it-IT" sz="1600" kern="1200"/>
            <a:t>Costruzione dei margini</a:t>
          </a:r>
        </a:p>
        <a:p>
          <a:pPr marL="171450" lvl="1" indent="-171450" algn="l" defTabSz="711200">
            <a:lnSpc>
              <a:spcPct val="90000"/>
            </a:lnSpc>
            <a:spcBef>
              <a:spcPct val="0"/>
            </a:spcBef>
            <a:spcAft>
              <a:spcPct val="15000"/>
            </a:spcAft>
            <a:buChar char="••"/>
          </a:pPr>
          <a:r>
            <a:rPr lang="it-IT" sz="1600" kern="1200"/>
            <a:t>Costruzione degli indici</a:t>
          </a:r>
        </a:p>
        <a:p>
          <a:pPr marL="171450" lvl="1" indent="-171450" algn="l" defTabSz="711200">
            <a:lnSpc>
              <a:spcPct val="90000"/>
            </a:lnSpc>
            <a:spcBef>
              <a:spcPct val="0"/>
            </a:spcBef>
            <a:spcAft>
              <a:spcPct val="15000"/>
            </a:spcAft>
            <a:buChar char="••"/>
          </a:pPr>
          <a:r>
            <a:rPr lang="it-IT" sz="1600" kern="1200"/>
            <a:t>Coordinamento degli indici e dei margini per la formulazione di un giudizio parziale</a:t>
          </a:r>
        </a:p>
      </dsp:txBody>
      <dsp:txXfrm rot="-5400000">
        <a:off x="1248939" y="3368378"/>
        <a:ext cx="4833627" cy="1046503"/>
      </dsp:txXfrm>
    </dsp:sp>
    <dsp:sp modelId="{3570536A-AC30-4573-A7C2-690A814D21C3}">
      <dsp:nvSpPr>
        <dsp:cNvPr id="0" name=""/>
        <dsp:cNvSpPr/>
      </dsp:nvSpPr>
      <dsp:spPr>
        <a:xfrm rot="5400000">
          <a:off x="-267629" y="5233859"/>
          <a:ext cx="1784199" cy="1248939"/>
        </a:xfrm>
        <a:prstGeom prst="chevron">
          <a:avLst/>
        </a:prstGeom>
        <a:gradFill rotWithShape="0">
          <a:gsLst>
            <a:gs pos="0">
              <a:schemeClr val="accent5">
                <a:hueOff val="-5515009"/>
                <a:satOff val="-7671"/>
                <a:lumOff val="-2942"/>
                <a:alphaOff val="0"/>
                <a:satMod val="103000"/>
                <a:lumMod val="102000"/>
                <a:tint val="94000"/>
              </a:schemeClr>
            </a:gs>
            <a:gs pos="50000">
              <a:schemeClr val="accent5">
                <a:hueOff val="-5515009"/>
                <a:satOff val="-7671"/>
                <a:lumOff val="-2942"/>
                <a:alphaOff val="0"/>
                <a:satMod val="110000"/>
                <a:lumMod val="100000"/>
                <a:shade val="100000"/>
              </a:schemeClr>
            </a:gs>
            <a:gs pos="100000">
              <a:schemeClr val="accent5">
                <a:hueOff val="-5515009"/>
                <a:satOff val="-7671"/>
                <a:lumOff val="-2942"/>
                <a:alphaOff val="0"/>
                <a:lumMod val="99000"/>
                <a:satMod val="120000"/>
                <a:shade val="78000"/>
              </a:schemeClr>
            </a:gs>
          </a:gsLst>
          <a:lin ang="5400000" scaled="0"/>
        </a:gradFill>
        <a:ln w="6350" cap="flat" cmpd="sng" algn="ctr">
          <a:solidFill>
            <a:schemeClr val="accent5">
              <a:hueOff val="-5515009"/>
              <a:satOff val="-7671"/>
              <a:lumOff val="-2942"/>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lvl="0" algn="ctr" defTabSz="1555750">
            <a:lnSpc>
              <a:spcPct val="90000"/>
            </a:lnSpc>
            <a:spcBef>
              <a:spcPct val="0"/>
            </a:spcBef>
            <a:spcAft>
              <a:spcPct val="35000"/>
            </a:spcAft>
          </a:pPr>
          <a:r>
            <a:rPr lang="it-IT" sz="3500" kern="1200"/>
            <a:t>Step 4</a:t>
          </a:r>
        </a:p>
      </dsp:txBody>
      <dsp:txXfrm rot="-5400000">
        <a:off x="2" y="5590699"/>
        <a:ext cx="1248939" cy="535260"/>
      </dsp:txXfrm>
    </dsp:sp>
    <dsp:sp modelId="{AA604D0F-342E-45FB-B5E9-9975F19E1044}">
      <dsp:nvSpPr>
        <dsp:cNvPr id="0" name=""/>
        <dsp:cNvSpPr/>
      </dsp:nvSpPr>
      <dsp:spPr>
        <a:xfrm rot="5400000">
          <a:off x="3114194" y="3100974"/>
          <a:ext cx="1159729" cy="4890240"/>
        </a:xfrm>
        <a:prstGeom prst="round2SameRect">
          <a:avLst/>
        </a:prstGeom>
        <a:solidFill>
          <a:schemeClr val="lt1">
            <a:alpha val="90000"/>
            <a:hueOff val="0"/>
            <a:satOff val="0"/>
            <a:lumOff val="0"/>
            <a:alphaOff val="0"/>
          </a:schemeClr>
        </a:solidFill>
        <a:ln w="6350" cap="flat" cmpd="sng" algn="ctr">
          <a:solidFill>
            <a:schemeClr val="accent5">
              <a:hueOff val="-5515009"/>
              <a:satOff val="-7671"/>
              <a:lumOff val="-2942"/>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it-IT" sz="1600" kern="1200"/>
            <a:t>Analisi delle variazioni grezze</a:t>
          </a:r>
        </a:p>
        <a:p>
          <a:pPr marL="171450" lvl="1" indent="-171450" algn="l" defTabSz="711200">
            <a:lnSpc>
              <a:spcPct val="90000"/>
            </a:lnSpc>
            <a:spcBef>
              <a:spcPct val="0"/>
            </a:spcBef>
            <a:spcAft>
              <a:spcPct val="15000"/>
            </a:spcAft>
            <a:buChar char="••"/>
          </a:pPr>
          <a:r>
            <a:rPr lang="it-IT" sz="1600" kern="1200"/>
            <a:t>Rettifica delle variazioni grezze e analisi dei flussi effettivi</a:t>
          </a:r>
        </a:p>
        <a:p>
          <a:pPr marL="171450" lvl="1" indent="-171450" algn="l" defTabSz="711200">
            <a:lnSpc>
              <a:spcPct val="90000"/>
            </a:lnSpc>
            <a:spcBef>
              <a:spcPct val="0"/>
            </a:spcBef>
            <a:spcAft>
              <a:spcPct val="15000"/>
            </a:spcAft>
            <a:buChar char="••"/>
          </a:pPr>
          <a:r>
            <a:rPr lang="it-IT" sz="1600" kern="1200"/>
            <a:t>Costruzione del rendiconto finanziario</a:t>
          </a:r>
        </a:p>
      </dsp:txBody>
      <dsp:txXfrm rot="-5400000">
        <a:off x="1248939" y="5022843"/>
        <a:ext cx="4833627" cy="1046503"/>
      </dsp:txXfrm>
    </dsp:sp>
    <dsp:sp modelId="{CE87AD90-78DB-41FF-B370-3EBD3C4568A8}">
      <dsp:nvSpPr>
        <dsp:cNvPr id="0" name=""/>
        <dsp:cNvSpPr/>
      </dsp:nvSpPr>
      <dsp:spPr>
        <a:xfrm rot="5400000">
          <a:off x="-267629" y="6888323"/>
          <a:ext cx="1784199" cy="1248939"/>
        </a:xfrm>
        <a:prstGeom prst="chevron">
          <a:avLst/>
        </a:prstGeom>
        <a:gradFill rotWithShape="0">
          <a:gsLst>
            <a:gs pos="0">
              <a:schemeClr val="accent5">
                <a:hueOff val="-7353344"/>
                <a:satOff val="-10228"/>
                <a:lumOff val="-3922"/>
                <a:alphaOff val="0"/>
                <a:satMod val="103000"/>
                <a:lumMod val="102000"/>
                <a:tint val="94000"/>
              </a:schemeClr>
            </a:gs>
            <a:gs pos="50000">
              <a:schemeClr val="accent5">
                <a:hueOff val="-7353344"/>
                <a:satOff val="-10228"/>
                <a:lumOff val="-3922"/>
                <a:alphaOff val="0"/>
                <a:satMod val="110000"/>
                <a:lumMod val="100000"/>
                <a:shade val="100000"/>
              </a:schemeClr>
            </a:gs>
            <a:gs pos="100000">
              <a:schemeClr val="accent5">
                <a:hueOff val="-7353344"/>
                <a:satOff val="-10228"/>
                <a:lumOff val="-3922"/>
                <a:alphaOff val="0"/>
                <a:lumMod val="99000"/>
                <a:satMod val="120000"/>
                <a:shade val="78000"/>
              </a:schemeClr>
            </a:gs>
          </a:gsLst>
          <a:lin ang="5400000" scaled="0"/>
        </a:gradFill>
        <a:ln w="6350" cap="flat" cmpd="sng" algn="ctr">
          <a:solidFill>
            <a:schemeClr val="accent5">
              <a:hueOff val="-7353344"/>
              <a:satOff val="-10228"/>
              <a:lumOff val="-3922"/>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lvl="0" algn="ctr" defTabSz="1555750">
            <a:lnSpc>
              <a:spcPct val="90000"/>
            </a:lnSpc>
            <a:spcBef>
              <a:spcPct val="0"/>
            </a:spcBef>
            <a:spcAft>
              <a:spcPct val="35000"/>
            </a:spcAft>
          </a:pPr>
          <a:r>
            <a:rPr lang="it-IT" sz="3500" kern="1200"/>
            <a:t>Step 5</a:t>
          </a:r>
        </a:p>
      </dsp:txBody>
      <dsp:txXfrm rot="-5400000">
        <a:off x="2" y="7245163"/>
        <a:ext cx="1248939" cy="535260"/>
      </dsp:txXfrm>
    </dsp:sp>
    <dsp:sp modelId="{EDDC85A2-F030-4268-A27C-F944BFFD1DE8}">
      <dsp:nvSpPr>
        <dsp:cNvPr id="0" name=""/>
        <dsp:cNvSpPr/>
      </dsp:nvSpPr>
      <dsp:spPr>
        <a:xfrm rot="5400000">
          <a:off x="3114194" y="4755438"/>
          <a:ext cx="1159729" cy="4890240"/>
        </a:xfrm>
        <a:prstGeom prst="round2SameRect">
          <a:avLst/>
        </a:prstGeom>
        <a:solidFill>
          <a:schemeClr val="lt1">
            <a:alpha val="90000"/>
            <a:hueOff val="0"/>
            <a:satOff val="0"/>
            <a:lumOff val="0"/>
            <a:alphaOff val="0"/>
          </a:schemeClr>
        </a:solidFill>
        <a:ln w="6350" cap="flat" cmpd="sng" algn="ctr">
          <a:solidFill>
            <a:schemeClr val="accent5">
              <a:hueOff val="-7353344"/>
              <a:satOff val="-10228"/>
              <a:lumOff val="-3922"/>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it-IT" sz="1600" kern="1200"/>
            <a:t>Analisi coordinata di indici/margini/flussi</a:t>
          </a:r>
        </a:p>
        <a:p>
          <a:pPr marL="171450" lvl="1" indent="-171450" algn="l" defTabSz="711200">
            <a:lnSpc>
              <a:spcPct val="90000"/>
            </a:lnSpc>
            <a:spcBef>
              <a:spcPct val="0"/>
            </a:spcBef>
            <a:spcAft>
              <a:spcPct val="15000"/>
            </a:spcAft>
            <a:buChar char="••"/>
          </a:pPr>
          <a:r>
            <a:rPr lang="it-IT" sz="1600" kern="1200"/>
            <a:t>Formulazione del giudizio complessivo</a:t>
          </a:r>
        </a:p>
      </dsp:txBody>
      <dsp:txXfrm rot="-5400000">
        <a:off x="1248939" y="6677307"/>
        <a:ext cx="4833627" cy="104650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684A22-A9E2-48A5-89E3-CCCCD422AED2}">
      <dsp:nvSpPr>
        <dsp:cNvPr id="0" name=""/>
        <dsp:cNvSpPr/>
      </dsp:nvSpPr>
      <dsp:spPr>
        <a:xfrm>
          <a:off x="3632681" y="2154705"/>
          <a:ext cx="229935" cy="494361"/>
        </a:xfrm>
        <a:custGeom>
          <a:avLst/>
          <a:gdLst/>
          <a:ahLst/>
          <a:cxnLst/>
          <a:rect l="0" t="0" r="0" b="0"/>
          <a:pathLst>
            <a:path>
              <a:moveTo>
                <a:pt x="0" y="0"/>
              </a:moveTo>
              <a:lnTo>
                <a:pt x="114967" y="0"/>
              </a:lnTo>
              <a:lnTo>
                <a:pt x="114967" y="494361"/>
              </a:lnTo>
              <a:lnTo>
                <a:pt x="229935" y="494361"/>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B01EB15-4A8E-429C-AEB0-B2C099933BFC}">
      <dsp:nvSpPr>
        <dsp:cNvPr id="0" name=""/>
        <dsp:cNvSpPr/>
      </dsp:nvSpPr>
      <dsp:spPr>
        <a:xfrm>
          <a:off x="3632681" y="2108985"/>
          <a:ext cx="229935" cy="91440"/>
        </a:xfrm>
        <a:custGeom>
          <a:avLst/>
          <a:gdLst/>
          <a:ahLst/>
          <a:cxnLst/>
          <a:rect l="0" t="0" r="0" b="0"/>
          <a:pathLst>
            <a:path>
              <a:moveTo>
                <a:pt x="0" y="45720"/>
              </a:moveTo>
              <a:lnTo>
                <a:pt x="229935" y="4572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EEE1646-6D84-4487-9FCF-6DFECE85E8E3}">
      <dsp:nvSpPr>
        <dsp:cNvPr id="0" name=""/>
        <dsp:cNvSpPr/>
      </dsp:nvSpPr>
      <dsp:spPr>
        <a:xfrm>
          <a:off x="3632681" y="1660344"/>
          <a:ext cx="229935" cy="494361"/>
        </a:xfrm>
        <a:custGeom>
          <a:avLst/>
          <a:gdLst/>
          <a:ahLst/>
          <a:cxnLst/>
          <a:rect l="0" t="0" r="0" b="0"/>
          <a:pathLst>
            <a:path>
              <a:moveTo>
                <a:pt x="0" y="494361"/>
              </a:moveTo>
              <a:lnTo>
                <a:pt x="114967" y="494361"/>
              </a:lnTo>
              <a:lnTo>
                <a:pt x="114967" y="0"/>
              </a:lnTo>
              <a:lnTo>
                <a:pt x="22993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4B360F6-55C0-4DFC-BB96-B744616E4410}">
      <dsp:nvSpPr>
        <dsp:cNvPr id="0" name=""/>
        <dsp:cNvSpPr/>
      </dsp:nvSpPr>
      <dsp:spPr>
        <a:xfrm>
          <a:off x="2253068" y="1413163"/>
          <a:ext cx="229935" cy="741541"/>
        </a:xfrm>
        <a:custGeom>
          <a:avLst/>
          <a:gdLst/>
          <a:ahLst/>
          <a:cxnLst/>
          <a:rect l="0" t="0" r="0" b="0"/>
          <a:pathLst>
            <a:path>
              <a:moveTo>
                <a:pt x="0" y="0"/>
              </a:moveTo>
              <a:lnTo>
                <a:pt x="114967" y="0"/>
              </a:lnTo>
              <a:lnTo>
                <a:pt x="114967" y="741541"/>
              </a:lnTo>
              <a:lnTo>
                <a:pt x="229935" y="741541"/>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EEB1BD3-96CB-43C0-AD56-4E8FE928679F}">
      <dsp:nvSpPr>
        <dsp:cNvPr id="0" name=""/>
        <dsp:cNvSpPr/>
      </dsp:nvSpPr>
      <dsp:spPr>
        <a:xfrm>
          <a:off x="3632681" y="671622"/>
          <a:ext cx="229935" cy="494361"/>
        </a:xfrm>
        <a:custGeom>
          <a:avLst/>
          <a:gdLst/>
          <a:ahLst/>
          <a:cxnLst/>
          <a:rect l="0" t="0" r="0" b="0"/>
          <a:pathLst>
            <a:path>
              <a:moveTo>
                <a:pt x="0" y="0"/>
              </a:moveTo>
              <a:lnTo>
                <a:pt x="114967" y="0"/>
              </a:lnTo>
              <a:lnTo>
                <a:pt x="114967" y="494361"/>
              </a:lnTo>
              <a:lnTo>
                <a:pt x="229935" y="494361"/>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A641B83-62A8-4026-9EFC-67292A9CB36C}">
      <dsp:nvSpPr>
        <dsp:cNvPr id="0" name=""/>
        <dsp:cNvSpPr/>
      </dsp:nvSpPr>
      <dsp:spPr>
        <a:xfrm>
          <a:off x="3632681" y="625902"/>
          <a:ext cx="229935" cy="91440"/>
        </a:xfrm>
        <a:custGeom>
          <a:avLst/>
          <a:gdLst/>
          <a:ahLst/>
          <a:cxnLst/>
          <a:rect l="0" t="0" r="0" b="0"/>
          <a:pathLst>
            <a:path>
              <a:moveTo>
                <a:pt x="0" y="45720"/>
              </a:moveTo>
              <a:lnTo>
                <a:pt x="229935" y="4572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481C071-2A88-4F12-BD41-D587CD852FDE}">
      <dsp:nvSpPr>
        <dsp:cNvPr id="0" name=""/>
        <dsp:cNvSpPr/>
      </dsp:nvSpPr>
      <dsp:spPr>
        <a:xfrm>
          <a:off x="3632681" y="177261"/>
          <a:ext cx="229935" cy="494361"/>
        </a:xfrm>
        <a:custGeom>
          <a:avLst/>
          <a:gdLst/>
          <a:ahLst/>
          <a:cxnLst/>
          <a:rect l="0" t="0" r="0" b="0"/>
          <a:pathLst>
            <a:path>
              <a:moveTo>
                <a:pt x="0" y="494361"/>
              </a:moveTo>
              <a:lnTo>
                <a:pt x="114967" y="494361"/>
              </a:lnTo>
              <a:lnTo>
                <a:pt x="114967" y="0"/>
              </a:lnTo>
              <a:lnTo>
                <a:pt x="22993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D0F2313-9992-451E-A275-7A5612F1C918}">
      <dsp:nvSpPr>
        <dsp:cNvPr id="0" name=""/>
        <dsp:cNvSpPr/>
      </dsp:nvSpPr>
      <dsp:spPr>
        <a:xfrm>
          <a:off x="2253068" y="671622"/>
          <a:ext cx="229935" cy="741541"/>
        </a:xfrm>
        <a:custGeom>
          <a:avLst/>
          <a:gdLst/>
          <a:ahLst/>
          <a:cxnLst/>
          <a:rect l="0" t="0" r="0" b="0"/>
          <a:pathLst>
            <a:path>
              <a:moveTo>
                <a:pt x="0" y="741541"/>
              </a:moveTo>
              <a:lnTo>
                <a:pt x="114967" y="741541"/>
              </a:lnTo>
              <a:lnTo>
                <a:pt x="114967" y="0"/>
              </a:lnTo>
              <a:lnTo>
                <a:pt x="229935" y="0"/>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F1A80E0-799A-4199-940C-FF5E8EF258A9}">
      <dsp:nvSpPr>
        <dsp:cNvPr id="0" name=""/>
        <dsp:cNvSpPr/>
      </dsp:nvSpPr>
      <dsp:spPr>
        <a:xfrm>
          <a:off x="1103391" y="1237838"/>
          <a:ext cx="1149677" cy="35065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Impieghi</a:t>
          </a:r>
        </a:p>
      </dsp:txBody>
      <dsp:txXfrm>
        <a:off x="1103391" y="1237838"/>
        <a:ext cx="1149677" cy="350651"/>
      </dsp:txXfrm>
    </dsp:sp>
    <dsp:sp modelId="{4FA5EDE1-2976-41FD-B87E-9671A6013DE0}">
      <dsp:nvSpPr>
        <dsp:cNvPr id="0" name=""/>
        <dsp:cNvSpPr/>
      </dsp:nvSpPr>
      <dsp:spPr>
        <a:xfrm>
          <a:off x="2483003" y="496296"/>
          <a:ext cx="1149677" cy="350651"/>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Attivo corrente</a:t>
          </a:r>
        </a:p>
      </dsp:txBody>
      <dsp:txXfrm>
        <a:off x="2483003" y="496296"/>
        <a:ext cx="1149677" cy="350651"/>
      </dsp:txXfrm>
    </dsp:sp>
    <dsp:sp modelId="{3F8528B1-2C64-45F5-A3B6-CBA26496CD7B}">
      <dsp:nvSpPr>
        <dsp:cNvPr id="0" name=""/>
        <dsp:cNvSpPr/>
      </dsp:nvSpPr>
      <dsp:spPr>
        <a:xfrm>
          <a:off x="3862616" y="1935"/>
          <a:ext cx="1149677" cy="350651"/>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Liquidità immediate</a:t>
          </a:r>
        </a:p>
      </dsp:txBody>
      <dsp:txXfrm>
        <a:off x="3862616" y="1935"/>
        <a:ext cx="1149677" cy="350651"/>
      </dsp:txXfrm>
    </dsp:sp>
    <dsp:sp modelId="{8EC2DE76-6688-4627-B3C5-D89BD8E5B720}">
      <dsp:nvSpPr>
        <dsp:cNvPr id="0" name=""/>
        <dsp:cNvSpPr/>
      </dsp:nvSpPr>
      <dsp:spPr>
        <a:xfrm>
          <a:off x="3862616" y="496296"/>
          <a:ext cx="1149677" cy="350651"/>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Liquidità differite</a:t>
          </a:r>
        </a:p>
      </dsp:txBody>
      <dsp:txXfrm>
        <a:off x="3862616" y="496296"/>
        <a:ext cx="1149677" cy="350651"/>
      </dsp:txXfrm>
    </dsp:sp>
    <dsp:sp modelId="{F53508C2-08BA-4123-B1E3-CADCA5D3FAE7}">
      <dsp:nvSpPr>
        <dsp:cNvPr id="0" name=""/>
        <dsp:cNvSpPr/>
      </dsp:nvSpPr>
      <dsp:spPr>
        <a:xfrm>
          <a:off x="3862616" y="990657"/>
          <a:ext cx="1149677" cy="350651"/>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Disponibilità</a:t>
          </a:r>
        </a:p>
      </dsp:txBody>
      <dsp:txXfrm>
        <a:off x="3862616" y="990657"/>
        <a:ext cx="1149677" cy="350651"/>
      </dsp:txXfrm>
    </dsp:sp>
    <dsp:sp modelId="{D7BF72B4-DB05-4BC0-901E-FE88CA2EB11D}">
      <dsp:nvSpPr>
        <dsp:cNvPr id="0" name=""/>
        <dsp:cNvSpPr/>
      </dsp:nvSpPr>
      <dsp:spPr>
        <a:xfrm>
          <a:off x="2483003" y="1979379"/>
          <a:ext cx="1149677" cy="350651"/>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Attivo immobilizzato</a:t>
          </a:r>
        </a:p>
      </dsp:txBody>
      <dsp:txXfrm>
        <a:off x="2483003" y="1979379"/>
        <a:ext cx="1149677" cy="350651"/>
      </dsp:txXfrm>
    </dsp:sp>
    <dsp:sp modelId="{617D9948-A016-4245-937D-54E79D50AFCD}">
      <dsp:nvSpPr>
        <dsp:cNvPr id="0" name=""/>
        <dsp:cNvSpPr/>
      </dsp:nvSpPr>
      <dsp:spPr>
        <a:xfrm>
          <a:off x="3862616" y="1485018"/>
          <a:ext cx="1149677" cy="350651"/>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Immateriali</a:t>
          </a:r>
        </a:p>
      </dsp:txBody>
      <dsp:txXfrm>
        <a:off x="3862616" y="1485018"/>
        <a:ext cx="1149677" cy="350651"/>
      </dsp:txXfrm>
    </dsp:sp>
    <dsp:sp modelId="{DB802390-211A-4FAB-8647-73436F0E140F}">
      <dsp:nvSpPr>
        <dsp:cNvPr id="0" name=""/>
        <dsp:cNvSpPr/>
      </dsp:nvSpPr>
      <dsp:spPr>
        <a:xfrm>
          <a:off x="3862616" y="1979379"/>
          <a:ext cx="1149677" cy="350651"/>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Materiali</a:t>
          </a:r>
        </a:p>
      </dsp:txBody>
      <dsp:txXfrm>
        <a:off x="3862616" y="1979379"/>
        <a:ext cx="1149677" cy="350651"/>
      </dsp:txXfrm>
    </dsp:sp>
    <dsp:sp modelId="{B3943AC0-E500-4730-A776-8C7E3583A3CE}">
      <dsp:nvSpPr>
        <dsp:cNvPr id="0" name=""/>
        <dsp:cNvSpPr/>
      </dsp:nvSpPr>
      <dsp:spPr>
        <a:xfrm>
          <a:off x="3862616" y="2473741"/>
          <a:ext cx="1149677" cy="350651"/>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Finanziarie</a:t>
          </a:r>
        </a:p>
      </dsp:txBody>
      <dsp:txXfrm>
        <a:off x="3862616" y="2473741"/>
        <a:ext cx="1149677" cy="35065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B81C62-E206-4240-AF63-8D7389CDF118}">
      <dsp:nvSpPr>
        <dsp:cNvPr id="0" name=""/>
        <dsp:cNvSpPr/>
      </dsp:nvSpPr>
      <dsp:spPr>
        <a:xfrm>
          <a:off x="774168" y="1115764"/>
          <a:ext cx="1937742" cy="968871"/>
        </a:xfrm>
        <a:prstGeom prst="roundRect">
          <a:avLst>
            <a:gd name="adj" fmla="val 1000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it-IT" sz="3000" kern="1200"/>
            <a:t>Fonti</a:t>
          </a:r>
        </a:p>
      </dsp:txBody>
      <dsp:txXfrm>
        <a:off x="802545" y="1144141"/>
        <a:ext cx="1880988" cy="912117"/>
      </dsp:txXfrm>
    </dsp:sp>
    <dsp:sp modelId="{CC4D2DCC-0AEF-4DB6-9425-83F4DD8148A9}">
      <dsp:nvSpPr>
        <dsp:cNvPr id="0" name=""/>
        <dsp:cNvSpPr/>
      </dsp:nvSpPr>
      <dsp:spPr>
        <a:xfrm rot="18289469">
          <a:off x="2420817" y="1015853"/>
          <a:ext cx="1357284" cy="54492"/>
        </a:xfrm>
        <a:custGeom>
          <a:avLst/>
          <a:gdLst/>
          <a:ahLst/>
          <a:cxnLst/>
          <a:rect l="0" t="0" r="0" b="0"/>
          <a:pathLst>
            <a:path>
              <a:moveTo>
                <a:pt x="0" y="27246"/>
              </a:moveTo>
              <a:lnTo>
                <a:pt x="1357284" y="27246"/>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3065527" y="1009167"/>
        <a:ext cx="67864" cy="67864"/>
      </dsp:txXfrm>
    </dsp:sp>
    <dsp:sp modelId="{1346D4E8-4760-4CF8-B142-E5052C8D3138}">
      <dsp:nvSpPr>
        <dsp:cNvPr id="0" name=""/>
        <dsp:cNvSpPr/>
      </dsp:nvSpPr>
      <dsp:spPr>
        <a:xfrm>
          <a:off x="3487007" y="1562"/>
          <a:ext cx="1937742" cy="96887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it-IT" sz="3000" kern="1200"/>
            <a:t>Passivo corrente</a:t>
          </a:r>
        </a:p>
      </dsp:txBody>
      <dsp:txXfrm>
        <a:off x="3515384" y="29939"/>
        <a:ext cx="1880988" cy="912117"/>
      </dsp:txXfrm>
    </dsp:sp>
    <dsp:sp modelId="{C3E01E38-B21D-4B89-AEA0-8DFDF5915519}">
      <dsp:nvSpPr>
        <dsp:cNvPr id="0" name=""/>
        <dsp:cNvSpPr/>
      </dsp:nvSpPr>
      <dsp:spPr>
        <a:xfrm>
          <a:off x="2711911" y="1572953"/>
          <a:ext cx="775096" cy="54492"/>
        </a:xfrm>
        <a:custGeom>
          <a:avLst/>
          <a:gdLst/>
          <a:ahLst/>
          <a:cxnLst/>
          <a:rect l="0" t="0" r="0" b="0"/>
          <a:pathLst>
            <a:path>
              <a:moveTo>
                <a:pt x="0" y="27246"/>
              </a:moveTo>
              <a:lnTo>
                <a:pt x="775096" y="27246"/>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3080082" y="1580822"/>
        <a:ext cx="38754" cy="38754"/>
      </dsp:txXfrm>
    </dsp:sp>
    <dsp:sp modelId="{C955D802-AEE1-424C-9178-B6123CB73490}">
      <dsp:nvSpPr>
        <dsp:cNvPr id="0" name=""/>
        <dsp:cNvSpPr/>
      </dsp:nvSpPr>
      <dsp:spPr>
        <a:xfrm>
          <a:off x="3487007" y="1115764"/>
          <a:ext cx="1937742" cy="96887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it-IT" sz="3000" kern="1200"/>
            <a:t>Passivo non corrente</a:t>
          </a:r>
        </a:p>
      </dsp:txBody>
      <dsp:txXfrm>
        <a:off x="3515384" y="1144141"/>
        <a:ext cx="1880988" cy="912117"/>
      </dsp:txXfrm>
    </dsp:sp>
    <dsp:sp modelId="{0E548C49-AB7B-4DE5-A42B-5B5A90F692CB}">
      <dsp:nvSpPr>
        <dsp:cNvPr id="0" name=""/>
        <dsp:cNvSpPr/>
      </dsp:nvSpPr>
      <dsp:spPr>
        <a:xfrm rot="3310531">
          <a:off x="2420817" y="2130054"/>
          <a:ext cx="1357284" cy="54492"/>
        </a:xfrm>
        <a:custGeom>
          <a:avLst/>
          <a:gdLst/>
          <a:ahLst/>
          <a:cxnLst/>
          <a:rect l="0" t="0" r="0" b="0"/>
          <a:pathLst>
            <a:path>
              <a:moveTo>
                <a:pt x="0" y="27246"/>
              </a:moveTo>
              <a:lnTo>
                <a:pt x="1357284" y="27246"/>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t-IT" sz="500" kern="1200"/>
        </a:p>
      </dsp:txBody>
      <dsp:txXfrm>
        <a:off x="3065527" y="2123368"/>
        <a:ext cx="67864" cy="67864"/>
      </dsp:txXfrm>
    </dsp:sp>
    <dsp:sp modelId="{1E2DED04-1907-4047-8CCE-FE29B6E75D3B}">
      <dsp:nvSpPr>
        <dsp:cNvPr id="0" name=""/>
        <dsp:cNvSpPr/>
      </dsp:nvSpPr>
      <dsp:spPr>
        <a:xfrm>
          <a:off x="3487007" y="2229966"/>
          <a:ext cx="1937742" cy="968871"/>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lvl="0" algn="ctr" defTabSz="1333500">
            <a:lnSpc>
              <a:spcPct val="90000"/>
            </a:lnSpc>
            <a:spcBef>
              <a:spcPct val="0"/>
            </a:spcBef>
            <a:spcAft>
              <a:spcPct val="35000"/>
            </a:spcAft>
          </a:pPr>
          <a:r>
            <a:rPr lang="it-IT" sz="3000" kern="1200"/>
            <a:t>Patrimonio netto</a:t>
          </a:r>
        </a:p>
      </dsp:txBody>
      <dsp:txXfrm>
        <a:off x="3515384" y="2258343"/>
        <a:ext cx="1880988" cy="91211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886A60-2CCB-47C9-A08A-8BC894A8C4C4}">
      <dsp:nvSpPr>
        <dsp:cNvPr id="0" name=""/>
        <dsp:cNvSpPr/>
      </dsp:nvSpPr>
      <dsp:spPr>
        <a:xfrm>
          <a:off x="3555227" y="6574666"/>
          <a:ext cx="198953" cy="427750"/>
        </a:xfrm>
        <a:custGeom>
          <a:avLst/>
          <a:gdLst/>
          <a:ahLst/>
          <a:cxnLst/>
          <a:rect l="0" t="0" r="0" b="0"/>
          <a:pathLst>
            <a:path>
              <a:moveTo>
                <a:pt x="0" y="0"/>
              </a:moveTo>
              <a:lnTo>
                <a:pt x="99476" y="0"/>
              </a:lnTo>
              <a:lnTo>
                <a:pt x="99476" y="427750"/>
              </a:lnTo>
              <a:lnTo>
                <a:pt x="198953" y="42775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ABD849-08B5-4479-AE8A-8F3747FD4D81}">
      <dsp:nvSpPr>
        <dsp:cNvPr id="0" name=""/>
        <dsp:cNvSpPr/>
      </dsp:nvSpPr>
      <dsp:spPr>
        <a:xfrm>
          <a:off x="3555227" y="6528946"/>
          <a:ext cx="198953" cy="91440"/>
        </a:xfrm>
        <a:custGeom>
          <a:avLst/>
          <a:gdLst/>
          <a:ahLst/>
          <a:cxnLst/>
          <a:rect l="0" t="0" r="0" b="0"/>
          <a:pathLst>
            <a:path>
              <a:moveTo>
                <a:pt x="0" y="45720"/>
              </a:moveTo>
              <a:lnTo>
                <a:pt x="198953"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7FAF60-F30A-48E4-8FA4-8A2B5D7B0D3D}">
      <dsp:nvSpPr>
        <dsp:cNvPr id="0" name=""/>
        <dsp:cNvSpPr/>
      </dsp:nvSpPr>
      <dsp:spPr>
        <a:xfrm>
          <a:off x="4748950" y="6146915"/>
          <a:ext cx="198953" cy="213875"/>
        </a:xfrm>
        <a:custGeom>
          <a:avLst/>
          <a:gdLst/>
          <a:ahLst/>
          <a:cxnLst/>
          <a:rect l="0" t="0" r="0" b="0"/>
          <a:pathLst>
            <a:path>
              <a:moveTo>
                <a:pt x="0" y="0"/>
              </a:moveTo>
              <a:lnTo>
                <a:pt x="99476" y="0"/>
              </a:lnTo>
              <a:lnTo>
                <a:pt x="99476" y="213875"/>
              </a:lnTo>
              <a:lnTo>
                <a:pt x="198953" y="2138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5B7507-559A-4DC8-82C1-C69ABAA5148A}">
      <dsp:nvSpPr>
        <dsp:cNvPr id="0" name=""/>
        <dsp:cNvSpPr/>
      </dsp:nvSpPr>
      <dsp:spPr>
        <a:xfrm>
          <a:off x="4748950" y="5933039"/>
          <a:ext cx="198953" cy="213875"/>
        </a:xfrm>
        <a:custGeom>
          <a:avLst/>
          <a:gdLst/>
          <a:ahLst/>
          <a:cxnLst/>
          <a:rect l="0" t="0" r="0" b="0"/>
          <a:pathLst>
            <a:path>
              <a:moveTo>
                <a:pt x="0" y="213875"/>
              </a:moveTo>
              <a:lnTo>
                <a:pt x="99476" y="213875"/>
              </a:lnTo>
              <a:lnTo>
                <a:pt x="99476" y="0"/>
              </a:lnTo>
              <a:lnTo>
                <a:pt x="198953"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522CC4-B37D-4F3E-8FCD-B370755FD6E3}">
      <dsp:nvSpPr>
        <dsp:cNvPr id="0" name=""/>
        <dsp:cNvSpPr/>
      </dsp:nvSpPr>
      <dsp:spPr>
        <a:xfrm>
          <a:off x="3555227" y="6146915"/>
          <a:ext cx="198953" cy="427750"/>
        </a:xfrm>
        <a:custGeom>
          <a:avLst/>
          <a:gdLst/>
          <a:ahLst/>
          <a:cxnLst/>
          <a:rect l="0" t="0" r="0" b="0"/>
          <a:pathLst>
            <a:path>
              <a:moveTo>
                <a:pt x="0" y="427750"/>
              </a:moveTo>
              <a:lnTo>
                <a:pt x="99476" y="427750"/>
              </a:lnTo>
              <a:lnTo>
                <a:pt x="99476" y="0"/>
              </a:lnTo>
              <a:lnTo>
                <a:pt x="198953"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0BE004-9688-4DBD-87CD-1244660F3A19}">
      <dsp:nvSpPr>
        <dsp:cNvPr id="0" name=""/>
        <dsp:cNvSpPr/>
      </dsp:nvSpPr>
      <dsp:spPr>
        <a:xfrm>
          <a:off x="2361503" y="6528946"/>
          <a:ext cx="198953" cy="91440"/>
        </a:xfrm>
        <a:custGeom>
          <a:avLst/>
          <a:gdLst/>
          <a:ahLst/>
          <a:cxnLst/>
          <a:rect l="0" t="0" r="0" b="0"/>
          <a:pathLst>
            <a:path>
              <a:moveTo>
                <a:pt x="0" y="45720"/>
              </a:moveTo>
              <a:lnTo>
                <a:pt x="198953" y="45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46E9B4-C535-4FCF-98CA-BF1DE1414921}">
      <dsp:nvSpPr>
        <dsp:cNvPr id="0" name=""/>
        <dsp:cNvSpPr/>
      </dsp:nvSpPr>
      <dsp:spPr>
        <a:xfrm>
          <a:off x="1167780" y="3901223"/>
          <a:ext cx="198953" cy="2673442"/>
        </a:xfrm>
        <a:custGeom>
          <a:avLst/>
          <a:gdLst/>
          <a:ahLst/>
          <a:cxnLst/>
          <a:rect l="0" t="0" r="0" b="0"/>
          <a:pathLst>
            <a:path>
              <a:moveTo>
                <a:pt x="0" y="0"/>
              </a:moveTo>
              <a:lnTo>
                <a:pt x="99476" y="0"/>
              </a:lnTo>
              <a:lnTo>
                <a:pt x="99476" y="2673442"/>
              </a:lnTo>
              <a:lnTo>
                <a:pt x="198953" y="267344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9AB7BC-1729-4E16-B3E8-CB5F82B1BE7E}">
      <dsp:nvSpPr>
        <dsp:cNvPr id="0" name=""/>
        <dsp:cNvSpPr/>
      </dsp:nvSpPr>
      <dsp:spPr>
        <a:xfrm>
          <a:off x="4748950" y="4863662"/>
          <a:ext cx="198953" cy="641626"/>
        </a:xfrm>
        <a:custGeom>
          <a:avLst/>
          <a:gdLst/>
          <a:ahLst/>
          <a:cxnLst/>
          <a:rect l="0" t="0" r="0" b="0"/>
          <a:pathLst>
            <a:path>
              <a:moveTo>
                <a:pt x="0" y="0"/>
              </a:moveTo>
              <a:lnTo>
                <a:pt x="99476" y="0"/>
              </a:lnTo>
              <a:lnTo>
                <a:pt x="99476" y="641626"/>
              </a:lnTo>
              <a:lnTo>
                <a:pt x="198953" y="64162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81CADC-013B-405F-8EFB-214F66E8AF28}">
      <dsp:nvSpPr>
        <dsp:cNvPr id="0" name=""/>
        <dsp:cNvSpPr/>
      </dsp:nvSpPr>
      <dsp:spPr>
        <a:xfrm>
          <a:off x="4748950" y="4863662"/>
          <a:ext cx="198953" cy="213875"/>
        </a:xfrm>
        <a:custGeom>
          <a:avLst/>
          <a:gdLst/>
          <a:ahLst/>
          <a:cxnLst/>
          <a:rect l="0" t="0" r="0" b="0"/>
          <a:pathLst>
            <a:path>
              <a:moveTo>
                <a:pt x="0" y="0"/>
              </a:moveTo>
              <a:lnTo>
                <a:pt x="99476" y="0"/>
              </a:lnTo>
              <a:lnTo>
                <a:pt x="99476" y="213875"/>
              </a:lnTo>
              <a:lnTo>
                <a:pt x="198953" y="2138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2581E5-8770-418C-AE8F-2CF995C700B1}">
      <dsp:nvSpPr>
        <dsp:cNvPr id="0" name=""/>
        <dsp:cNvSpPr/>
      </dsp:nvSpPr>
      <dsp:spPr>
        <a:xfrm>
          <a:off x="4748950" y="4649787"/>
          <a:ext cx="198953" cy="213875"/>
        </a:xfrm>
        <a:custGeom>
          <a:avLst/>
          <a:gdLst/>
          <a:ahLst/>
          <a:cxnLst/>
          <a:rect l="0" t="0" r="0" b="0"/>
          <a:pathLst>
            <a:path>
              <a:moveTo>
                <a:pt x="0" y="213875"/>
              </a:moveTo>
              <a:lnTo>
                <a:pt x="99476" y="213875"/>
              </a:lnTo>
              <a:lnTo>
                <a:pt x="99476" y="0"/>
              </a:lnTo>
              <a:lnTo>
                <a:pt x="198953"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508DD5-BBA7-4DF9-A433-B4937DC00CC7}">
      <dsp:nvSpPr>
        <dsp:cNvPr id="0" name=""/>
        <dsp:cNvSpPr/>
      </dsp:nvSpPr>
      <dsp:spPr>
        <a:xfrm>
          <a:off x="4748950" y="4222036"/>
          <a:ext cx="198953" cy="641626"/>
        </a:xfrm>
        <a:custGeom>
          <a:avLst/>
          <a:gdLst/>
          <a:ahLst/>
          <a:cxnLst/>
          <a:rect l="0" t="0" r="0" b="0"/>
          <a:pathLst>
            <a:path>
              <a:moveTo>
                <a:pt x="0" y="641626"/>
              </a:moveTo>
              <a:lnTo>
                <a:pt x="99476" y="641626"/>
              </a:lnTo>
              <a:lnTo>
                <a:pt x="99476" y="0"/>
              </a:lnTo>
              <a:lnTo>
                <a:pt x="198953"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CAC160-058C-4726-89EE-F81A162AF649}">
      <dsp:nvSpPr>
        <dsp:cNvPr id="0" name=""/>
        <dsp:cNvSpPr/>
      </dsp:nvSpPr>
      <dsp:spPr>
        <a:xfrm>
          <a:off x="3555227" y="4115099"/>
          <a:ext cx="198953" cy="748563"/>
        </a:xfrm>
        <a:custGeom>
          <a:avLst/>
          <a:gdLst/>
          <a:ahLst/>
          <a:cxnLst/>
          <a:rect l="0" t="0" r="0" b="0"/>
          <a:pathLst>
            <a:path>
              <a:moveTo>
                <a:pt x="0" y="0"/>
              </a:moveTo>
              <a:lnTo>
                <a:pt x="99476" y="0"/>
              </a:lnTo>
              <a:lnTo>
                <a:pt x="99476" y="748563"/>
              </a:lnTo>
              <a:lnTo>
                <a:pt x="198953" y="74856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5B3867-59BE-4AEC-BE99-DF4C7A14FD20}">
      <dsp:nvSpPr>
        <dsp:cNvPr id="0" name=""/>
        <dsp:cNvSpPr/>
      </dsp:nvSpPr>
      <dsp:spPr>
        <a:xfrm>
          <a:off x="4748950" y="3366535"/>
          <a:ext cx="198953" cy="427750"/>
        </a:xfrm>
        <a:custGeom>
          <a:avLst/>
          <a:gdLst/>
          <a:ahLst/>
          <a:cxnLst/>
          <a:rect l="0" t="0" r="0" b="0"/>
          <a:pathLst>
            <a:path>
              <a:moveTo>
                <a:pt x="0" y="0"/>
              </a:moveTo>
              <a:lnTo>
                <a:pt x="99476" y="0"/>
              </a:lnTo>
              <a:lnTo>
                <a:pt x="99476" y="427750"/>
              </a:lnTo>
              <a:lnTo>
                <a:pt x="198953" y="42775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F603CF-1058-4E8C-922D-049F46EFDC2B}">
      <dsp:nvSpPr>
        <dsp:cNvPr id="0" name=""/>
        <dsp:cNvSpPr/>
      </dsp:nvSpPr>
      <dsp:spPr>
        <a:xfrm>
          <a:off x="4748950" y="3320815"/>
          <a:ext cx="198953" cy="91440"/>
        </a:xfrm>
        <a:custGeom>
          <a:avLst/>
          <a:gdLst/>
          <a:ahLst/>
          <a:cxnLst/>
          <a:rect l="0" t="0" r="0" b="0"/>
          <a:pathLst>
            <a:path>
              <a:moveTo>
                <a:pt x="0" y="45720"/>
              </a:moveTo>
              <a:lnTo>
                <a:pt x="198953"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FC0F6A-9041-4675-8BEF-ABAE26806214}">
      <dsp:nvSpPr>
        <dsp:cNvPr id="0" name=""/>
        <dsp:cNvSpPr/>
      </dsp:nvSpPr>
      <dsp:spPr>
        <a:xfrm>
          <a:off x="4748950" y="2938784"/>
          <a:ext cx="198953" cy="427750"/>
        </a:xfrm>
        <a:custGeom>
          <a:avLst/>
          <a:gdLst/>
          <a:ahLst/>
          <a:cxnLst/>
          <a:rect l="0" t="0" r="0" b="0"/>
          <a:pathLst>
            <a:path>
              <a:moveTo>
                <a:pt x="0" y="427750"/>
              </a:moveTo>
              <a:lnTo>
                <a:pt x="99476" y="427750"/>
              </a:lnTo>
              <a:lnTo>
                <a:pt x="99476" y="0"/>
              </a:lnTo>
              <a:lnTo>
                <a:pt x="198953"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CC227C-B752-4DF1-B9FF-AEFB812EEA98}">
      <dsp:nvSpPr>
        <dsp:cNvPr id="0" name=""/>
        <dsp:cNvSpPr/>
      </dsp:nvSpPr>
      <dsp:spPr>
        <a:xfrm>
          <a:off x="3555227" y="3366535"/>
          <a:ext cx="198953" cy="748563"/>
        </a:xfrm>
        <a:custGeom>
          <a:avLst/>
          <a:gdLst/>
          <a:ahLst/>
          <a:cxnLst/>
          <a:rect l="0" t="0" r="0" b="0"/>
          <a:pathLst>
            <a:path>
              <a:moveTo>
                <a:pt x="0" y="748563"/>
              </a:moveTo>
              <a:lnTo>
                <a:pt x="99476" y="748563"/>
              </a:lnTo>
              <a:lnTo>
                <a:pt x="99476" y="0"/>
              </a:lnTo>
              <a:lnTo>
                <a:pt x="198953"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37664E-E5BB-433E-BDF6-3655AB59D6B5}">
      <dsp:nvSpPr>
        <dsp:cNvPr id="0" name=""/>
        <dsp:cNvSpPr/>
      </dsp:nvSpPr>
      <dsp:spPr>
        <a:xfrm>
          <a:off x="2361503" y="3313066"/>
          <a:ext cx="198953" cy="802032"/>
        </a:xfrm>
        <a:custGeom>
          <a:avLst/>
          <a:gdLst/>
          <a:ahLst/>
          <a:cxnLst/>
          <a:rect l="0" t="0" r="0" b="0"/>
          <a:pathLst>
            <a:path>
              <a:moveTo>
                <a:pt x="0" y="0"/>
              </a:moveTo>
              <a:lnTo>
                <a:pt x="99476" y="0"/>
              </a:lnTo>
              <a:lnTo>
                <a:pt x="99476" y="802032"/>
              </a:lnTo>
              <a:lnTo>
                <a:pt x="198953" y="8020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6D5CD1-F2AF-4A1F-B964-F90969F791E3}">
      <dsp:nvSpPr>
        <dsp:cNvPr id="0" name=""/>
        <dsp:cNvSpPr/>
      </dsp:nvSpPr>
      <dsp:spPr>
        <a:xfrm>
          <a:off x="3555227" y="2511033"/>
          <a:ext cx="198953" cy="427750"/>
        </a:xfrm>
        <a:custGeom>
          <a:avLst/>
          <a:gdLst/>
          <a:ahLst/>
          <a:cxnLst/>
          <a:rect l="0" t="0" r="0" b="0"/>
          <a:pathLst>
            <a:path>
              <a:moveTo>
                <a:pt x="0" y="0"/>
              </a:moveTo>
              <a:lnTo>
                <a:pt x="99476" y="0"/>
              </a:lnTo>
              <a:lnTo>
                <a:pt x="99476" y="427750"/>
              </a:lnTo>
              <a:lnTo>
                <a:pt x="198953" y="42775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A354D-9BBA-4E2B-B827-9A07C6ADB6CA}">
      <dsp:nvSpPr>
        <dsp:cNvPr id="0" name=""/>
        <dsp:cNvSpPr/>
      </dsp:nvSpPr>
      <dsp:spPr>
        <a:xfrm>
          <a:off x="3555227" y="2465313"/>
          <a:ext cx="198953" cy="91440"/>
        </a:xfrm>
        <a:custGeom>
          <a:avLst/>
          <a:gdLst/>
          <a:ahLst/>
          <a:cxnLst/>
          <a:rect l="0" t="0" r="0" b="0"/>
          <a:pathLst>
            <a:path>
              <a:moveTo>
                <a:pt x="0" y="45720"/>
              </a:moveTo>
              <a:lnTo>
                <a:pt x="198953"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635716-2FAC-4D01-AB60-B0A50281F3E5}">
      <dsp:nvSpPr>
        <dsp:cNvPr id="0" name=""/>
        <dsp:cNvSpPr/>
      </dsp:nvSpPr>
      <dsp:spPr>
        <a:xfrm>
          <a:off x="3555227" y="2083282"/>
          <a:ext cx="198953" cy="427750"/>
        </a:xfrm>
        <a:custGeom>
          <a:avLst/>
          <a:gdLst/>
          <a:ahLst/>
          <a:cxnLst/>
          <a:rect l="0" t="0" r="0" b="0"/>
          <a:pathLst>
            <a:path>
              <a:moveTo>
                <a:pt x="0" y="427750"/>
              </a:moveTo>
              <a:lnTo>
                <a:pt x="99476" y="427750"/>
              </a:lnTo>
              <a:lnTo>
                <a:pt x="99476" y="0"/>
              </a:lnTo>
              <a:lnTo>
                <a:pt x="198953"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F65283-5E17-4970-8B70-9A0C12349C97}">
      <dsp:nvSpPr>
        <dsp:cNvPr id="0" name=""/>
        <dsp:cNvSpPr/>
      </dsp:nvSpPr>
      <dsp:spPr>
        <a:xfrm>
          <a:off x="2361503" y="2511033"/>
          <a:ext cx="198953" cy="802032"/>
        </a:xfrm>
        <a:custGeom>
          <a:avLst/>
          <a:gdLst/>
          <a:ahLst/>
          <a:cxnLst/>
          <a:rect l="0" t="0" r="0" b="0"/>
          <a:pathLst>
            <a:path>
              <a:moveTo>
                <a:pt x="0" y="802032"/>
              </a:moveTo>
              <a:lnTo>
                <a:pt x="99476" y="802032"/>
              </a:lnTo>
              <a:lnTo>
                <a:pt x="99476" y="0"/>
              </a:lnTo>
              <a:lnTo>
                <a:pt x="198953"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932CDF-23FA-4B04-9691-D8F3A4CAA378}">
      <dsp:nvSpPr>
        <dsp:cNvPr id="0" name=""/>
        <dsp:cNvSpPr/>
      </dsp:nvSpPr>
      <dsp:spPr>
        <a:xfrm>
          <a:off x="1167780" y="3313066"/>
          <a:ext cx="198953" cy="588157"/>
        </a:xfrm>
        <a:custGeom>
          <a:avLst/>
          <a:gdLst/>
          <a:ahLst/>
          <a:cxnLst/>
          <a:rect l="0" t="0" r="0" b="0"/>
          <a:pathLst>
            <a:path>
              <a:moveTo>
                <a:pt x="0" y="588157"/>
              </a:moveTo>
              <a:lnTo>
                <a:pt x="99476" y="588157"/>
              </a:lnTo>
              <a:lnTo>
                <a:pt x="99476" y="0"/>
              </a:lnTo>
              <a:lnTo>
                <a:pt x="198953"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1794D9-67A0-4A8E-A400-094F8D12E010}">
      <dsp:nvSpPr>
        <dsp:cNvPr id="0" name=""/>
        <dsp:cNvSpPr/>
      </dsp:nvSpPr>
      <dsp:spPr>
        <a:xfrm>
          <a:off x="2361503" y="1227781"/>
          <a:ext cx="198953" cy="855501"/>
        </a:xfrm>
        <a:custGeom>
          <a:avLst/>
          <a:gdLst/>
          <a:ahLst/>
          <a:cxnLst/>
          <a:rect l="0" t="0" r="0" b="0"/>
          <a:pathLst>
            <a:path>
              <a:moveTo>
                <a:pt x="0" y="0"/>
              </a:moveTo>
              <a:lnTo>
                <a:pt x="99476" y="0"/>
              </a:lnTo>
              <a:lnTo>
                <a:pt x="99476" y="855501"/>
              </a:lnTo>
              <a:lnTo>
                <a:pt x="198953" y="85550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679364-0204-48EB-A0F1-9BF13E465FFA}">
      <dsp:nvSpPr>
        <dsp:cNvPr id="0" name=""/>
        <dsp:cNvSpPr/>
      </dsp:nvSpPr>
      <dsp:spPr>
        <a:xfrm>
          <a:off x="2361503" y="1227781"/>
          <a:ext cx="198953" cy="427750"/>
        </a:xfrm>
        <a:custGeom>
          <a:avLst/>
          <a:gdLst/>
          <a:ahLst/>
          <a:cxnLst/>
          <a:rect l="0" t="0" r="0" b="0"/>
          <a:pathLst>
            <a:path>
              <a:moveTo>
                <a:pt x="0" y="0"/>
              </a:moveTo>
              <a:lnTo>
                <a:pt x="99476" y="0"/>
              </a:lnTo>
              <a:lnTo>
                <a:pt x="99476" y="427750"/>
              </a:lnTo>
              <a:lnTo>
                <a:pt x="198953" y="42775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C7E27B-5C3D-41D4-8D7D-FC8AAE60C4FF}">
      <dsp:nvSpPr>
        <dsp:cNvPr id="0" name=""/>
        <dsp:cNvSpPr/>
      </dsp:nvSpPr>
      <dsp:spPr>
        <a:xfrm>
          <a:off x="3555227" y="1227781"/>
          <a:ext cx="198953" cy="213875"/>
        </a:xfrm>
        <a:custGeom>
          <a:avLst/>
          <a:gdLst/>
          <a:ahLst/>
          <a:cxnLst/>
          <a:rect l="0" t="0" r="0" b="0"/>
          <a:pathLst>
            <a:path>
              <a:moveTo>
                <a:pt x="0" y="0"/>
              </a:moveTo>
              <a:lnTo>
                <a:pt x="99476" y="0"/>
              </a:lnTo>
              <a:lnTo>
                <a:pt x="99476" y="213875"/>
              </a:lnTo>
              <a:lnTo>
                <a:pt x="198953" y="2138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A6F1E-2C82-4CFE-A06A-DAE786D9AC9B}">
      <dsp:nvSpPr>
        <dsp:cNvPr id="0" name=""/>
        <dsp:cNvSpPr/>
      </dsp:nvSpPr>
      <dsp:spPr>
        <a:xfrm>
          <a:off x="3555227" y="1013905"/>
          <a:ext cx="198953" cy="213875"/>
        </a:xfrm>
        <a:custGeom>
          <a:avLst/>
          <a:gdLst/>
          <a:ahLst/>
          <a:cxnLst/>
          <a:rect l="0" t="0" r="0" b="0"/>
          <a:pathLst>
            <a:path>
              <a:moveTo>
                <a:pt x="0" y="213875"/>
              </a:moveTo>
              <a:lnTo>
                <a:pt x="99476" y="213875"/>
              </a:lnTo>
              <a:lnTo>
                <a:pt x="99476" y="0"/>
              </a:lnTo>
              <a:lnTo>
                <a:pt x="198953"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AE08C7-D6BF-427F-B441-6A413FA7E86B}">
      <dsp:nvSpPr>
        <dsp:cNvPr id="0" name=""/>
        <dsp:cNvSpPr/>
      </dsp:nvSpPr>
      <dsp:spPr>
        <a:xfrm>
          <a:off x="2361503" y="1182061"/>
          <a:ext cx="198953" cy="91440"/>
        </a:xfrm>
        <a:custGeom>
          <a:avLst/>
          <a:gdLst/>
          <a:ahLst/>
          <a:cxnLst/>
          <a:rect l="0" t="0" r="0" b="0"/>
          <a:pathLst>
            <a:path>
              <a:moveTo>
                <a:pt x="0" y="45720"/>
              </a:moveTo>
              <a:lnTo>
                <a:pt x="198953" y="45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0F674-DE7F-41D7-A47F-206D41A5A7DD}">
      <dsp:nvSpPr>
        <dsp:cNvPr id="0" name=""/>
        <dsp:cNvSpPr/>
      </dsp:nvSpPr>
      <dsp:spPr>
        <a:xfrm>
          <a:off x="3555227" y="372279"/>
          <a:ext cx="198953" cy="213875"/>
        </a:xfrm>
        <a:custGeom>
          <a:avLst/>
          <a:gdLst/>
          <a:ahLst/>
          <a:cxnLst/>
          <a:rect l="0" t="0" r="0" b="0"/>
          <a:pathLst>
            <a:path>
              <a:moveTo>
                <a:pt x="0" y="0"/>
              </a:moveTo>
              <a:lnTo>
                <a:pt x="99476" y="0"/>
              </a:lnTo>
              <a:lnTo>
                <a:pt x="99476" y="213875"/>
              </a:lnTo>
              <a:lnTo>
                <a:pt x="198953" y="2138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2DC684-2404-4026-A225-01709FFCA119}">
      <dsp:nvSpPr>
        <dsp:cNvPr id="0" name=""/>
        <dsp:cNvSpPr/>
      </dsp:nvSpPr>
      <dsp:spPr>
        <a:xfrm>
          <a:off x="3555227" y="158404"/>
          <a:ext cx="198953" cy="213875"/>
        </a:xfrm>
        <a:custGeom>
          <a:avLst/>
          <a:gdLst/>
          <a:ahLst/>
          <a:cxnLst/>
          <a:rect l="0" t="0" r="0" b="0"/>
          <a:pathLst>
            <a:path>
              <a:moveTo>
                <a:pt x="0" y="213875"/>
              </a:moveTo>
              <a:lnTo>
                <a:pt x="99476" y="213875"/>
              </a:lnTo>
              <a:lnTo>
                <a:pt x="99476" y="0"/>
              </a:lnTo>
              <a:lnTo>
                <a:pt x="198953"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50441C-907D-46E4-A0D2-32A69E15DF50}">
      <dsp:nvSpPr>
        <dsp:cNvPr id="0" name=""/>
        <dsp:cNvSpPr/>
      </dsp:nvSpPr>
      <dsp:spPr>
        <a:xfrm>
          <a:off x="2361503" y="372279"/>
          <a:ext cx="198953" cy="855501"/>
        </a:xfrm>
        <a:custGeom>
          <a:avLst/>
          <a:gdLst/>
          <a:ahLst/>
          <a:cxnLst/>
          <a:rect l="0" t="0" r="0" b="0"/>
          <a:pathLst>
            <a:path>
              <a:moveTo>
                <a:pt x="0" y="855501"/>
              </a:moveTo>
              <a:lnTo>
                <a:pt x="99476" y="855501"/>
              </a:lnTo>
              <a:lnTo>
                <a:pt x="99476" y="0"/>
              </a:lnTo>
              <a:lnTo>
                <a:pt x="198953"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B74E6-0D95-43A5-801E-870EC64DDE51}">
      <dsp:nvSpPr>
        <dsp:cNvPr id="0" name=""/>
        <dsp:cNvSpPr/>
      </dsp:nvSpPr>
      <dsp:spPr>
        <a:xfrm>
          <a:off x="1167780" y="1227781"/>
          <a:ext cx="198953" cy="2673442"/>
        </a:xfrm>
        <a:custGeom>
          <a:avLst/>
          <a:gdLst/>
          <a:ahLst/>
          <a:cxnLst/>
          <a:rect l="0" t="0" r="0" b="0"/>
          <a:pathLst>
            <a:path>
              <a:moveTo>
                <a:pt x="0" y="2673442"/>
              </a:moveTo>
              <a:lnTo>
                <a:pt x="99476" y="2673442"/>
              </a:lnTo>
              <a:lnTo>
                <a:pt x="99476" y="0"/>
              </a:lnTo>
              <a:lnTo>
                <a:pt x="198953"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1E5D3-F48E-44AB-BB30-47590F16561E}">
      <dsp:nvSpPr>
        <dsp:cNvPr id="0" name=""/>
        <dsp:cNvSpPr/>
      </dsp:nvSpPr>
      <dsp:spPr>
        <a:xfrm>
          <a:off x="173011" y="3749521"/>
          <a:ext cx="994769" cy="30340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it-IT" sz="900" b="1" kern="1200"/>
            <a:t>Analisi statica di bilancio</a:t>
          </a:r>
        </a:p>
      </dsp:txBody>
      <dsp:txXfrm>
        <a:off x="173011" y="3749521"/>
        <a:ext cx="994769" cy="303404"/>
      </dsp:txXfrm>
    </dsp:sp>
    <dsp:sp modelId="{AF7D7DD4-10F8-44B3-90C6-76E2656103CD}">
      <dsp:nvSpPr>
        <dsp:cNvPr id="0" name=""/>
        <dsp:cNvSpPr/>
      </dsp:nvSpPr>
      <dsp:spPr>
        <a:xfrm>
          <a:off x="1366734" y="1076078"/>
          <a:ext cx="994769" cy="3034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Struttura finanziaria e patrimoniale</a:t>
          </a:r>
        </a:p>
      </dsp:txBody>
      <dsp:txXfrm>
        <a:off x="1366734" y="1076078"/>
        <a:ext cx="994769" cy="303404"/>
      </dsp:txXfrm>
    </dsp:sp>
    <dsp:sp modelId="{1DEE1C95-451C-44D0-A276-F8F7B3D7EF99}">
      <dsp:nvSpPr>
        <dsp:cNvPr id="0" name=""/>
        <dsp:cNvSpPr/>
      </dsp:nvSpPr>
      <dsp:spPr>
        <a:xfrm>
          <a:off x="2560457" y="220577"/>
          <a:ext cx="994769" cy="3034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Elasticità degli investimenti</a:t>
          </a:r>
        </a:p>
      </dsp:txBody>
      <dsp:txXfrm>
        <a:off x="2560457" y="220577"/>
        <a:ext cx="994769" cy="303404"/>
      </dsp:txXfrm>
    </dsp:sp>
    <dsp:sp modelId="{BA229152-41FD-4D53-8150-19F737039788}">
      <dsp:nvSpPr>
        <dsp:cNvPr id="0" name=""/>
        <dsp:cNvSpPr/>
      </dsp:nvSpPr>
      <dsp:spPr>
        <a:xfrm>
          <a:off x="3754181" y="6701"/>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1. Elasticità degli investimenti in immobilizzazioni</a:t>
          </a:r>
        </a:p>
      </dsp:txBody>
      <dsp:txXfrm>
        <a:off x="3754181" y="6701"/>
        <a:ext cx="994769" cy="303404"/>
      </dsp:txXfrm>
    </dsp:sp>
    <dsp:sp modelId="{39F2D83D-4C57-4584-8C36-6D88BCF1F15F}">
      <dsp:nvSpPr>
        <dsp:cNvPr id="0" name=""/>
        <dsp:cNvSpPr/>
      </dsp:nvSpPr>
      <dsp:spPr>
        <a:xfrm>
          <a:off x="3754181" y="434452"/>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2. Elasticità degli investimenti nel capitale circolante</a:t>
          </a:r>
        </a:p>
      </dsp:txBody>
      <dsp:txXfrm>
        <a:off x="3754181" y="434452"/>
        <a:ext cx="994769" cy="303404"/>
      </dsp:txXfrm>
    </dsp:sp>
    <dsp:sp modelId="{D0DE2E05-43A5-41FC-8A19-D0DD2D217B90}">
      <dsp:nvSpPr>
        <dsp:cNvPr id="0" name=""/>
        <dsp:cNvSpPr/>
      </dsp:nvSpPr>
      <dsp:spPr>
        <a:xfrm>
          <a:off x="2560457" y="1076078"/>
          <a:ext cx="994769" cy="3034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Elasticità dei finanziamenti</a:t>
          </a:r>
        </a:p>
      </dsp:txBody>
      <dsp:txXfrm>
        <a:off x="2560457" y="1076078"/>
        <a:ext cx="994769" cy="303404"/>
      </dsp:txXfrm>
    </dsp:sp>
    <dsp:sp modelId="{F85D9A79-1DAA-4F95-BB1C-DFB55BAD89DC}">
      <dsp:nvSpPr>
        <dsp:cNvPr id="0" name=""/>
        <dsp:cNvSpPr/>
      </dsp:nvSpPr>
      <dsp:spPr>
        <a:xfrm>
          <a:off x="3754181" y="862203"/>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3. Elasticità del capitale permanente</a:t>
          </a:r>
        </a:p>
      </dsp:txBody>
      <dsp:txXfrm>
        <a:off x="3754181" y="862203"/>
        <a:ext cx="994769" cy="303404"/>
      </dsp:txXfrm>
    </dsp:sp>
    <dsp:sp modelId="{F6730459-3F33-4D8F-BF08-E794B7B3E65B}">
      <dsp:nvSpPr>
        <dsp:cNvPr id="0" name=""/>
        <dsp:cNvSpPr/>
      </dsp:nvSpPr>
      <dsp:spPr>
        <a:xfrm>
          <a:off x="3754181" y="1289954"/>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4. Elasticità degli investimenti in capitale di terzi</a:t>
          </a:r>
        </a:p>
      </dsp:txBody>
      <dsp:txXfrm>
        <a:off x="3754181" y="1289954"/>
        <a:ext cx="994769" cy="303404"/>
      </dsp:txXfrm>
    </dsp:sp>
    <dsp:sp modelId="{DA43B5C4-F18D-4297-BB4D-79DA390C7AB0}">
      <dsp:nvSpPr>
        <dsp:cNvPr id="0" name=""/>
        <dsp:cNvSpPr/>
      </dsp:nvSpPr>
      <dsp:spPr>
        <a:xfrm>
          <a:off x="2560457" y="1503829"/>
          <a:ext cx="994769" cy="3034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Solidità patrimoniale</a:t>
          </a:r>
        </a:p>
      </dsp:txBody>
      <dsp:txXfrm>
        <a:off x="2560457" y="1503829"/>
        <a:ext cx="994769" cy="303404"/>
      </dsp:txXfrm>
    </dsp:sp>
    <dsp:sp modelId="{ADB1253F-AFA2-4379-BA09-B3C963178AAD}">
      <dsp:nvSpPr>
        <dsp:cNvPr id="0" name=""/>
        <dsp:cNvSpPr/>
      </dsp:nvSpPr>
      <dsp:spPr>
        <a:xfrm>
          <a:off x="2560457" y="1931580"/>
          <a:ext cx="994769" cy="3034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Indipendenza finanziaria</a:t>
          </a:r>
        </a:p>
      </dsp:txBody>
      <dsp:txXfrm>
        <a:off x="2560457" y="1931580"/>
        <a:ext cx="994769" cy="303404"/>
      </dsp:txXfrm>
    </dsp:sp>
    <dsp:sp modelId="{8AB5BF79-9013-489A-B458-EEAD12CC57A8}">
      <dsp:nvSpPr>
        <dsp:cNvPr id="0" name=""/>
        <dsp:cNvSpPr/>
      </dsp:nvSpPr>
      <dsp:spPr>
        <a:xfrm>
          <a:off x="1366734" y="3161363"/>
          <a:ext cx="994769" cy="3034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Situazione finanziaria</a:t>
          </a:r>
        </a:p>
      </dsp:txBody>
      <dsp:txXfrm>
        <a:off x="1366734" y="3161363"/>
        <a:ext cx="994769" cy="303404"/>
      </dsp:txXfrm>
    </dsp:sp>
    <dsp:sp modelId="{B2A7675E-F0DD-42B0-AD23-D29F73073D07}">
      <dsp:nvSpPr>
        <dsp:cNvPr id="0" name=""/>
        <dsp:cNvSpPr/>
      </dsp:nvSpPr>
      <dsp:spPr>
        <a:xfrm>
          <a:off x="2560457" y="2359331"/>
          <a:ext cx="994769" cy="3034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Margini</a:t>
          </a:r>
        </a:p>
      </dsp:txBody>
      <dsp:txXfrm>
        <a:off x="2560457" y="2359331"/>
        <a:ext cx="994769" cy="303404"/>
      </dsp:txXfrm>
    </dsp:sp>
    <dsp:sp modelId="{9570D5DF-527F-41D6-9B79-51C9A989AB09}">
      <dsp:nvSpPr>
        <dsp:cNvPr id="0" name=""/>
        <dsp:cNvSpPr/>
      </dsp:nvSpPr>
      <dsp:spPr>
        <a:xfrm>
          <a:off x="3754181" y="1931580"/>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Tesoreria</a:t>
          </a:r>
        </a:p>
      </dsp:txBody>
      <dsp:txXfrm>
        <a:off x="3754181" y="1931580"/>
        <a:ext cx="994769" cy="303404"/>
      </dsp:txXfrm>
    </dsp:sp>
    <dsp:sp modelId="{930FE7D9-AF9F-47A4-A0DD-0E1987F51735}">
      <dsp:nvSpPr>
        <dsp:cNvPr id="0" name=""/>
        <dsp:cNvSpPr/>
      </dsp:nvSpPr>
      <dsp:spPr>
        <a:xfrm>
          <a:off x="3754181" y="2359331"/>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Struttura</a:t>
          </a:r>
        </a:p>
      </dsp:txBody>
      <dsp:txXfrm>
        <a:off x="3754181" y="2359331"/>
        <a:ext cx="994769" cy="303404"/>
      </dsp:txXfrm>
    </dsp:sp>
    <dsp:sp modelId="{42463E02-7F8D-4F4E-84AD-F10FCEE9FFDC}">
      <dsp:nvSpPr>
        <dsp:cNvPr id="0" name=""/>
        <dsp:cNvSpPr/>
      </dsp:nvSpPr>
      <dsp:spPr>
        <a:xfrm>
          <a:off x="3754181" y="2787081"/>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Capitale circolante netto</a:t>
          </a:r>
        </a:p>
      </dsp:txBody>
      <dsp:txXfrm>
        <a:off x="3754181" y="2787081"/>
        <a:ext cx="994769" cy="303404"/>
      </dsp:txXfrm>
    </dsp:sp>
    <dsp:sp modelId="{FC2E9C08-D90C-4E76-BFF2-2D7693398FED}">
      <dsp:nvSpPr>
        <dsp:cNvPr id="0" name=""/>
        <dsp:cNvSpPr/>
      </dsp:nvSpPr>
      <dsp:spPr>
        <a:xfrm>
          <a:off x="2560457" y="3963396"/>
          <a:ext cx="994769" cy="3034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Indici</a:t>
          </a:r>
        </a:p>
      </dsp:txBody>
      <dsp:txXfrm>
        <a:off x="2560457" y="3963396"/>
        <a:ext cx="994769" cy="303404"/>
      </dsp:txXfrm>
    </dsp:sp>
    <dsp:sp modelId="{E0B28F44-580D-458D-A166-DB427AFDCCE6}">
      <dsp:nvSpPr>
        <dsp:cNvPr id="0" name=""/>
        <dsp:cNvSpPr/>
      </dsp:nvSpPr>
      <dsp:spPr>
        <a:xfrm>
          <a:off x="3754181" y="3214832"/>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Finanziari</a:t>
          </a:r>
        </a:p>
      </dsp:txBody>
      <dsp:txXfrm>
        <a:off x="3754181" y="3214832"/>
        <a:ext cx="994769" cy="303404"/>
      </dsp:txXfrm>
    </dsp:sp>
    <dsp:sp modelId="{114E7161-699F-4BA2-A549-9637333D3DFE}">
      <dsp:nvSpPr>
        <dsp:cNvPr id="0" name=""/>
        <dsp:cNvSpPr/>
      </dsp:nvSpPr>
      <dsp:spPr>
        <a:xfrm>
          <a:off x="4947904" y="2787081"/>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Disponibilità (Current ratio)</a:t>
          </a:r>
        </a:p>
      </dsp:txBody>
      <dsp:txXfrm>
        <a:off x="4947904" y="2787081"/>
        <a:ext cx="994769" cy="303404"/>
      </dsp:txXfrm>
    </dsp:sp>
    <dsp:sp modelId="{26CD2789-3103-4378-9379-18E1EA416072}">
      <dsp:nvSpPr>
        <dsp:cNvPr id="0" name=""/>
        <dsp:cNvSpPr/>
      </dsp:nvSpPr>
      <dsp:spPr>
        <a:xfrm>
          <a:off x="4947904" y="3214832"/>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Liquidità (Acid test)</a:t>
          </a:r>
        </a:p>
      </dsp:txBody>
      <dsp:txXfrm>
        <a:off x="4947904" y="3214832"/>
        <a:ext cx="994769" cy="303404"/>
      </dsp:txXfrm>
    </dsp:sp>
    <dsp:sp modelId="{6A4BACD0-A8B9-4DBE-B81A-5C39713C9325}">
      <dsp:nvSpPr>
        <dsp:cNvPr id="0" name=""/>
        <dsp:cNvSpPr/>
      </dsp:nvSpPr>
      <dsp:spPr>
        <a:xfrm>
          <a:off x="4947904" y="3642583"/>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Indebitamento finanziario</a:t>
          </a:r>
        </a:p>
      </dsp:txBody>
      <dsp:txXfrm>
        <a:off x="4947904" y="3642583"/>
        <a:ext cx="994769" cy="303404"/>
      </dsp:txXfrm>
    </dsp:sp>
    <dsp:sp modelId="{DD24A472-F01E-4350-BACF-BF3ECEDE6160}">
      <dsp:nvSpPr>
        <dsp:cNvPr id="0" name=""/>
        <dsp:cNvSpPr/>
      </dsp:nvSpPr>
      <dsp:spPr>
        <a:xfrm>
          <a:off x="3754181" y="4711960"/>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Rotazione e durata</a:t>
          </a:r>
        </a:p>
      </dsp:txBody>
      <dsp:txXfrm>
        <a:off x="3754181" y="4711960"/>
        <a:ext cx="994769" cy="303404"/>
      </dsp:txXfrm>
    </dsp:sp>
    <dsp:sp modelId="{7F3D03AF-5000-4828-813F-EC7B39BB10E1}">
      <dsp:nvSpPr>
        <dsp:cNvPr id="0" name=""/>
        <dsp:cNvSpPr/>
      </dsp:nvSpPr>
      <dsp:spPr>
        <a:xfrm>
          <a:off x="4947904" y="4070334"/>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Rotazione capitale investito</a:t>
          </a:r>
        </a:p>
      </dsp:txBody>
      <dsp:txXfrm>
        <a:off x="4947904" y="4070334"/>
        <a:ext cx="994769" cy="303404"/>
      </dsp:txXfrm>
    </dsp:sp>
    <dsp:sp modelId="{40640769-8D3C-4B8B-83BD-82470C89C5CD}">
      <dsp:nvSpPr>
        <dsp:cNvPr id="0" name=""/>
        <dsp:cNvSpPr/>
      </dsp:nvSpPr>
      <dsp:spPr>
        <a:xfrm>
          <a:off x="4947904" y="4498085"/>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Rotazione magazzino</a:t>
          </a:r>
        </a:p>
      </dsp:txBody>
      <dsp:txXfrm>
        <a:off x="4947904" y="4498085"/>
        <a:ext cx="994769" cy="303404"/>
      </dsp:txXfrm>
    </dsp:sp>
    <dsp:sp modelId="{2618F678-C2B9-4AC9-A00A-00FE0ABCB1C9}">
      <dsp:nvSpPr>
        <dsp:cNvPr id="0" name=""/>
        <dsp:cNvSpPr/>
      </dsp:nvSpPr>
      <dsp:spPr>
        <a:xfrm>
          <a:off x="4947904" y="4925836"/>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Durata crediti</a:t>
          </a:r>
        </a:p>
      </dsp:txBody>
      <dsp:txXfrm>
        <a:off x="4947904" y="4925836"/>
        <a:ext cx="994769" cy="303404"/>
      </dsp:txXfrm>
    </dsp:sp>
    <dsp:sp modelId="{8CCA2B62-6B77-4661-AB39-D40EBD1F2889}">
      <dsp:nvSpPr>
        <dsp:cNvPr id="0" name=""/>
        <dsp:cNvSpPr/>
      </dsp:nvSpPr>
      <dsp:spPr>
        <a:xfrm>
          <a:off x="4947904" y="5353586"/>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Durata debiti</a:t>
          </a:r>
        </a:p>
      </dsp:txBody>
      <dsp:txXfrm>
        <a:off x="4947904" y="5353586"/>
        <a:ext cx="994769" cy="303404"/>
      </dsp:txXfrm>
    </dsp:sp>
    <dsp:sp modelId="{CFCF660D-2758-4CA5-B256-F40E136B4E08}">
      <dsp:nvSpPr>
        <dsp:cNvPr id="0" name=""/>
        <dsp:cNvSpPr/>
      </dsp:nvSpPr>
      <dsp:spPr>
        <a:xfrm>
          <a:off x="1366734" y="6422963"/>
          <a:ext cx="994769" cy="3034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Situazione economica</a:t>
          </a:r>
        </a:p>
      </dsp:txBody>
      <dsp:txXfrm>
        <a:off x="1366734" y="6422963"/>
        <a:ext cx="994769" cy="303404"/>
      </dsp:txXfrm>
    </dsp:sp>
    <dsp:sp modelId="{CD58AFE1-CCF4-436D-8DE3-02D1DEA04DC1}">
      <dsp:nvSpPr>
        <dsp:cNvPr id="0" name=""/>
        <dsp:cNvSpPr/>
      </dsp:nvSpPr>
      <dsp:spPr>
        <a:xfrm>
          <a:off x="2560457" y="6422963"/>
          <a:ext cx="994769" cy="3034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ROE (Return On Equity)</a:t>
          </a:r>
        </a:p>
      </dsp:txBody>
      <dsp:txXfrm>
        <a:off x="2560457" y="6422963"/>
        <a:ext cx="994769" cy="303404"/>
      </dsp:txXfrm>
    </dsp:sp>
    <dsp:sp modelId="{A39E61A0-15C6-4403-8CFD-DE6E8FF40C6B}">
      <dsp:nvSpPr>
        <dsp:cNvPr id="0" name=""/>
        <dsp:cNvSpPr/>
      </dsp:nvSpPr>
      <dsp:spPr>
        <a:xfrm>
          <a:off x="3754181" y="5995213"/>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ROI (Return On Investment</a:t>
          </a:r>
        </a:p>
      </dsp:txBody>
      <dsp:txXfrm>
        <a:off x="3754181" y="5995213"/>
        <a:ext cx="994769" cy="303404"/>
      </dsp:txXfrm>
    </dsp:sp>
    <dsp:sp modelId="{489286C9-1242-4520-87B9-5EC7E35120FA}">
      <dsp:nvSpPr>
        <dsp:cNvPr id="0" name=""/>
        <dsp:cNvSpPr/>
      </dsp:nvSpPr>
      <dsp:spPr>
        <a:xfrm>
          <a:off x="4947904" y="5781337"/>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ROS (Return On Sale)</a:t>
          </a:r>
        </a:p>
      </dsp:txBody>
      <dsp:txXfrm>
        <a:off x="4947904" y="5781337"/>
        <a:ext cx="994769" cy="303404"/>
      </dsp:txXfrm>
    </dsp:sp>
    <dsp:sp modelId="{E3D699DB-A383-4059-BD72-96594E42F319}">
      <dsp:nvSpPr>
        <dsp:cNvPr id="0" name=""/>
        <dsp:cNvSpPr/>
      </dsp:nvSpPr>
      <dsp:spPr>
        <a:xfrm>
          <a:off x="4947904" y="6209088"/>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Indice di rotazione attivo</a:t>
          </a:r>
        </a:p>
      </dsp:txBody>
      <dsp:txXfrm>
        <a:off x="4947904" y="6209088"/>
        <a:ext cx="994769" cy="303404"/>
      </dsp:txXfrm>
    </dsp:sp>
    <dsp:sp modelId="{EB6C16C4-E15D-4D92-A1A4-429B317B97D2}">
      <dsp:nvSpPr>
        <dsp:cNvPr id="0" name=""/>
        <dsp:cNvSpPr/>
      </dsp:nvSpPr>
      <dsp:spPr>
        <a:xfrm>
          <a:off x="3754181" y="6422963"/>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Grado di indebitamento</a:t>
          </a:r>
        </a:p>
      </dsp:txBody>
      <dsp:txXfrm>
        <a:off x="3754181" y="6422963"/>
        <a:ext cx="994769" cy="303404"/>
      </dsp:txXfrm>
    </dsp:sp>
    <dsp:sp modelId="{E790B4AE-9B67-4FD7-AFBC-7B1798B0F996}">
      <dsp:nvSpPr>
        <dsp:cNvPr id="0" name=""/>
        <dsp:cNvSpPr/>
      </dsp:nvSpPr>
      <dsp:spPr>
        <a:xfrm>
          <a:off x="3754181" y="6850714"/>
          <a:ext cx="994769" cy="3034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it-IT" sz="700" kern="1200"/>
            <a:t>Incidenza extra gestione</a:t>
          </a:r>
        </a:p>
      </dsp:txBody>
      <dsp:txXfrm>
        <a:off x="3754181" y="6850714"/>
        <a:ext cx="994769" cy="30340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39DEA6-BB68-435D-991C-1D391E631122}">
      <dsp:nvSpPr>
        <dsp:cNvPr id="0" name=""/>
        <dsp:cNvSpPr/>
      </dsp:nvSpPr>
      <dsp:spPr>
        <a:xfrm>
          <a:off x="2801253" y="1600200"/>
          <a:ext cx="548911" cy="1180160"/>
        </a:xfrm>
        <a:custGeom>
          <a:avLst/>
          <a:gdLst/>
          <a:ahLst/>
          <a:cxnLst/>
          <a:rect l="0" t="0" r="0" b="0"/>
          <a:pathLst>
            <a:path>
              <a:moveTo>
                <a:pt x="0" y="0"/>
              </a:moveTo>
              <a:lnTo>
                <a:pt x="274455" y="0"/>
              </a:lnTo>
              <a:lnTo>
                <a:pt x="274455" y="1180160"/>
              </a:lnTo>
              <a:lnTo>
                <a:pt x="548911" y="118016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E8E4272-DD78-4B11-8062-D8FCEFBF8810}">
      <dsp:nvSpPr>
        <dsp:cNvPr id="0" name=""/>
        <dsp:cNvSpPr/>
      </dsp:nvSpPr>
      <dsp:spPr>
        <a:xfrm>
          <a:off x="2801253" y="1554480"/>
          <a:ext cx="548911" cy="91440"/>
        </a:xfrm>
        <a:custGeom>
          <a:avLst/>
          <a:gdLst/>
          <a:ahLst/>
          <a:cxnLst/>
          <a:rect l="0" t="0" r="0" b="0"/>
          <a:pathLst>
            <a:path>
              <a:moveTo>
                <a:pt x="0" y="45720"/>
              </a:moveTo>
              <a:lnTo>
                <a:pt x="548911" y="4572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08B9C93-83F0-46EA-84A5-2F7BCD075ADD}">
      <dsp:nvSpPr>
        <dsp:cNvPr id="0" name=""/>
        <dsp:cNvSpPr/>
      </dsp:nvSpPr>
      <dsp:spPr>
        <a:xfrm>
          <a:off x="2801253" y="420039"/>
          <a:ext cx="548911" cy="1180160"/>
        </a:xfrm>
        <a:custGeom>
          <a:avLst/>
          <a:gdLst/>
          <a:ahLst/>
          <a:cxnLst/>
          <a:rect l="0" t="0" r="0" b="0"/>
          <a:pathLst>
            <a:path>
              <a:moveTo>
                <a:pt x="0" y="1180160"/>
              </a:moveTo>
              <a:lnTo>
                <a:pt x="274455" y="1180160"/>
              </a:lnTo>
              <a:lnTo>
                <a:pt x="274455" y="0"/>
              </a:lnTo>
              <a:lnTo>
                <a:pt x="548911" y="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A456D49-22B2-46C7-B67B-31882540238E}">
      <dsp:nvSpPr>
        <dsp:cNvPr id="0" name=""/>
        <dsp:cNvSpPr/>
      </dsp:nvSpPr>
      <dsp:spPr>
        <a:xfrm>
          <a:off x="56693" y="1181654"/>
          <a:ext cx="2744559" cy="83709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it-IT" sz="2000" b="1" kern="1200"/>
            <a:t>Analisi dinamica di bilancio</a:t>
          </a:r>
        </a:p>
      </dsp:txBody>
      <dsp:txXfrm>
        <a:off x="56693" y="1181654"/>
        <a:ext cx="2744559" cy="837090"/>
      </dsp:txXfrm>
    </dsp:sp>
    <dsp:sp modelId="{1F9A7254-3944-42FE-9BBF-87C30788B574}">
      <dsp:nvSpPr>
        <dsp:cNvPr id="0" name=""/>
        <dsp:cNvSpPr/>
      </dsp:nvSpPr>
      <dsp:spPr>
        <a:xfrm>
          <a:off x="3350164" y="1493"/>
          <a:ext cx="2744559" cy="83709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it-IT" sz="1600" kern="1200"/>
            <a:t>Rendiconto variazioni risorse finanziarie totale (Founds Flow Statement)</a:t>
          </a:r>
        </a:p>
      </dsp:txBody>
      <dsp:txXfrm>
        <a:off x="3350164" y="1493"/>
        <a:ext cx="2744559" cy="837090"/>
      </dsp:txXfrm>
    </dsp:sp>
    <dsp:sp modelId="{F04762D4-84C8-43B6-BAD1-B786C3C1B901}">
      <dsp:nvSpPr>
        <dsp:cNvPr id="0" name=""/>
        <dsp:cNvSpPr/>
      </dsp:nvSpPr>
      <dsp:spPr>
        <a:xfrm>
          <a:off x="3350164" y="1181654"/>
          <a:ext cx="2744559" cy="83709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it-IT" sz="1600" kern="1200"/>
            <a:t>Rendiconto finanziario variazioni del capitale circolante netto (Working Capital Statement)</a:t>
          </a:r>
        </a:p>
      </dsp:txBody>
      <dsp:txXfrm>
        <a:off x="3350164" y="1181654"/>
        <a:ext cx="2744559" cy="837090"/>
      </dsp:txXfrm>
    </dsp:sp>
    <dsp:sp modelId="{4BE8FC92-ABDF-47E3-AFFB-98DCD79DBFF5}">
      <dsp:nvSpPr>
        <dsp:cNvPr id="0" name=""/>
        <dsp:cNvSpPr/>
      </dsp:nvSpPr>
      <dsp:spPr>
        <a:xfrm>
          <a:off x="3350164" y="2361815"/>
          <a:ext cx="2744559" cy="83709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it-IT" sz="1600" kern="1200"/>
            <a:t>Rendiconto finanziario delle variazioni di liquidità (Cash Flow Statement)</a:t>
          </a:r>
        </a:p>
      </dsp:txBody>
      <dsp:txXfrm>
        <a:off x="3350164" y="2361815"/>
        <a:ext cx="2744559" cy="83709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43C14A-F0A2-4590-9B00-15806492FDA3}">
      <dsp:nvSpPr>
        <dsp:cNvPr id="0" name=""/>
        <dsp:cNvSpPr/>
      </dsp:nvSpPr>
      <dsp:spPr>
        <a:xfrm>
          <a:off x="3966870" y="1829932"/>
          <a:ext cx="318526" cy="91440"/>
        </a:xfrm>
        <a:custGeom>
          <a:avLst/>
          <a:gdLst/>
          <a:ahLst/>
          <a:cxnLst/>
          <a:rect l="0" t="0" r="0" b="0"/>
          <a:pathLst>
            <a:path>
              <a:moveTo>
                <a:pt x="0" y="45720"/>
              </a:moveTo>
              <a:lnTo>
                <a:pt x="318526" y="45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E2ECFC-74EE-49FE-9B7E-B6E6D0208120}">
      <dsp:nvSpPr>
        <dsp:cNvPr id="0" name=""/>
        <dsp:cNvSpPr/>
      </dsp:nvSpPr>
      <dsp:spPr>
        <a:xfrm>
          <a:off x="2055713" y="1085849"/>
          <a:ext cx="318526" cy="789802"/>
        </a:xfrm>
        <a:custGeom>
          <a:avLst/>
          <a:gdLst/>
          <a:ahLst/>
          <a:cxnLst/>
          <a:rect l="0" t="0" r="0" b="0"/>
          <a:pathLst>
            <a:path>
              <a:moveTo>
                <a:pt x="0" y="0"/>
              </a:moveTo>
              <a:lnTo>
                <a:pt x="159263" y="0"/>
              </a:lnTo>
              <a:lnTo>
                <a:pt x="159263" y="789802"/>
              </a:lnTo>
              <a:lnTo>
                <a:pt x="318526" y="78980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667599-1D5B-4E5C-9E35-6C85CD1184FA}">
      <dsp:nvSpPr>
        <dsp:cNvPr id="0" name=""/>
        <dsp:cNvSpPr/>
      </dsp:nvSpPr>
      <dsp:spPr>
        <a:xfrm>
          <a:off x="3966870" y="1040130"/>
          <a:ext cx="318526" cy="91440"/>
        </a:xfrm>
        <a:custGeom>
          <a:avLst/>
          <a:gdLst/>
          <a:ahLst/>
          <a:cxnLst/>
          <a:rect l="0" t="0" r="0" b="0"/>
          <a:pathLst>
            <a:path>
              <a:moveTo>
                <a:pt x="0" y="45720"/>
              </a:moveTo>
              <a:lnTo>
                <a:pt x="318526" y="45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6804C-4EEF-40B1-B2DC-4FBBD95094ED}">
      <dsp:nvSpPr>
        <dsp:cNvPr id="0" name=""/>
        <dsp:cNvSpPr/>
      </dsp:nvSpPr>
      <dsp:spPr>
        <a:xfrm>
          <a:off x="2055713" y="1040129"/>
          <a:ext cx="318526" cy="91440"/>
        </a:xfrm>
        <a:custGeom>
          <a:avLst/>
          <a:gdLst/>
          <a:ahLst/>
          <a:cxnLst/>
          <a:rect l="0" t="0" r="0" b="0"/>
          <a:pathLst>
            <a:path>
              <a:moveTo>
                <a:pt x="0" y="45720"/>
              </a:moveTo>
              <a:lnTo>
                <a:pt x="318526" y="4572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D7F815-956B-4981-BA55-6EDAE7D21E74}">
      <dsp:nvSpPr>
        <dsp:cNvPr id="0" name=""/>
        <dsp:cNvSpPr/>
      </dsp:nvSpPr>
      <dsp:spPr>
        <a:xfrm>
          <a:off x="3966870" y="250327"/>
          <a:ext cx="318526" cy="91440"/>
        </a:xfrm>
        <a:custGeom>
          <a:avLst/>
          <a:gdLst/>
          <a:ahLst/>
          <a:cxnLst/>
          <a:rect l="0" t="0" r="0" b="0"/>
          <a:pathLst>
            <a:path>
              <a:moveTo>
                <a:pt x="0" y="45720"/>
              </a:moveTo>
              <a:lnTo>
                <a:pt x="318526" y="4572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16B7A4-6A6F-43BC-A216-1820E89A96DF}">
      <dsp:nvSpPr>
        <dsp:cNvPr id="0" name=""/>
        <dsp:cNvSpPr/>
      </dsp:nvSpPr>
      <dsp:spPr>
        <a:xfrm>
          <a:off x="2055713" y="296047"/>
          <a:ext cx="318526" cy="789802"/>
        </a:xfrm>
        <a:custGeom>
          <a:avLst/>
          <a:gdLst/>
          <a:ahLst/>
          <a:cxnLst/>
          <a:rect l="0" t="0" r="0" b="0"/>
          <a:pathLst>
            <a:path>
              <a:moveTo>
                <a:pt x="0" y="789802"/>
              </a:moveTo>
              <a:lnTo>
                <a:pt x="159263" y="789802"/>
              </a:lnTo>
              <a:lnTo>
                <a:pt x="159263" y="0"/>
              </a:lnTo>
              <a:lnTo>
                <a:pt x="318526" y="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28CAA5-6C33-494C-B57E-F34F0CA7DB5D}">
      <dsp:nvSpPr>
        <dsp:cNvPr id="0" name=""/>
        <dsp:cNvSpPr/>
      </dsp:nvSpPr>
      <dsp:spPr>
        <a:xfrm>
          <a:off x="463082" y="842973"/>
          <a:ext cx="1592631" cy="48575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Analisi dei margini</a:t>
          </a:r>
        </a:p>
      </dsp:txBody>
      <dsp:txXfrm>
        <a:off x="463082" y="842973"/>
        <a:ext cx="1592631" cy="485752"/>
      </dsp:txXfrm>
    </dsp:sp>
    <dsp:sp modelId="{D9120507-503D-47DB-963B-E0F5A65AED26}">
      <dsp:nvSpPr>
        <dsp:cNvPr id="0" name=""/>
        <dsp:cNvSpPr/>
      </dsp:nvSpPr>
      <dsp:spPr>
        <a:xfrm>
          <a:off x="2374239" y="53171"/>
          <a:ext cx="1592631" cy="48575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Margine di tesoreria</a:t>
          </a:r>
        </a:p>
      </dsp:txBody>
      <dsp:txXfrm>
        <a:off x="2374239" y="53171"/>
        <a:ext cx="1592631" cy="485752"/>
      </dsp:txXfrm>
    </dsp:sp>
    <dsp:sp modelId="{9335D363-D0B4-4F2E-AD19-E0C04BC039E1}">
      <dsp:nvSpPr>
        <dsp:cNvPr id="0" name=""/>
        <dsp:cNvSpPr/>
      </dsp:nvSpPr>
      <dsp:spPr>
        <a:xfrm>
          <a:off x="4285396" y="685"/>
          <a:ext cx="1592631" cy="59072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Condizione di equilibrio:</a:t>
          </a:r>
          <a:br>
            <a:rPr lang="it-IT" sz="800" kern="1200"/>
          </a:br>
          <a:r>
            <a:rPr lang="it-IT" sz="800" kern="1200"/>
            <a:t/>
          </a:r>
          <a:br>
            <a:rPr lang="it-IT" sz="800" kern="1200"/>
          </a:br>
          <a:r>
            <a:rPr lang="it-IT" sz="900" b="1" kern="1200"/>
            <a:t>Liquidità</a:t>
          </a:r>
          <a:br>
            <a:rPr lang="it-IT" sz="900" b="1" kern="1200"/>
          </a:br>
          <a:r>
            <a:rPr lang="it-IT" sz="900" b="1" kern="1200"/>
            <a:t>&gt;</a:t>
          </a:r>
          <a:br>
            <a:rPr lang="it-IT" sz="900" b="1" kern="1200"/>
          </a:br>
          <a:r>
            <a:rPr lang="it-IT" sz="900" b="1" kern="1200"/>
            <a:t>Passivo corrente</a:t>
          </a:r>
        </a:p>
      </dsp:txBody>
      <dsp:txXfrm>
        <a:off x="4285396" y="685"/>
        <a:ext cx="1592631" cy="590723"/>
      </dsp:txXfrm>
    </dsp:sp>
    <dsp:sp modelId="{746F5488-0455-4600-AC5F-42AED77E5CD7}">
      <dsp:nvSpPr>
        <dsp:cNvPr id="0" name=""/>
        <dsp:cNvSpPr/>
      </dsp:nvSpPr>
      <dsp:spPr>
        <a:xfrm>
          <a:off x="2374239" y="842973"/>
          <a:ext cx="1592631" cy="48575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Margine di struttura</a:t>
          </a:r>
        </a:p>
      </dsp:txBody>
      <dsp:txXfrm>
        <a:off x="2374239" y="842973"/>
        <a:ext cx="1592631" cy="485752"/>
      </dsp:txXfrm>
    </dsp:sp>
    <dsp:sp modelId="{D561B390-8F2F-4F70-8C13-F76539827958}">
      <dsp:nvSpPr>
        <dsp:cNvPr id="0" name=""/>
        <dsp:cNvSpPr/>
      </dsp:nvSpPr>
      <dsp:spPr>
        <a:xfrm>
          <a:off x="4285396" y="790488"/>
          <a:ext cx="1592631" cy="59072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Condizione di equilibrio:</a:t>
          </a:r>
          <a:br>
            <a:rPr lang="it-IT" sz="800" kern="1200"/>
          </a:br>
          <a:r>
            <a:rPr lang="it-IT" sz="800" kern="1200"/>
            <a:t/>
          </a:r>
          <a:br>
            <a:rPr lang="it-IT" sz="800" kern="1200"/>
          </a:br>
          <a:r>
            <a:rPr lang="it-IT" sz="900" b="1" kern="1200"/>
            <a:t>Patrimonio</a:t>
          </a:r>
          <a:br>
            <a:rPr lang="it-IT" sz="900" b="1" kern="1200"/>
          </a:br>
          <a:r>
            <a:rPr lang="it-IT" sz="900" b="1" kern="1200"/>
            <a:t>&gt;</a:t>
          </a:r>
          <a:br>
            <a:rPr lang="it-IT" sz="900" b="1" kern="1200"/>
          </a:br>
          <a:r>
            <a:rPr lang="it-IT" sz="900" b="1" kern="1200"/>
            <a:t>Immobilizzazioni nette</a:t>
          </a:r>
        </a:p>
      </dsp:txBody>
      <dsp:txXfrm>
        <a:off x="4285396" y="790488"/>
        <a:ext cx="1592631" cy="590723"/>
      </dsp:txXfrm>
    </dsp:sp>
    <dsp:sp modelId="{FC259FB0-230A-41A6-B8D9-04F1D67AA0C6}">
      <dsp:nvSpPr>
        <dsp:cNvPr id="0" name=""/>
        <dsp:cNvSpPr/>
      </dsp:nvSpPr>
      <dsp:spPr>
        <a:xfrm>
          <a:off x="2374239" y="1632776"/>
          <a:ext cx="1592631" cy="48575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it-IT" sz="1200" kern="1200"/>
            <a:t>Capitale circolante netto o attivo disponibile</a:t>
          </a:r>
        </a:p>
      </dsp:txBody>
      <dsp:txXfrm>
        <a:off x="2374239" y="1632776"/>
        <a:ext cx="1592631" cy="485752"/>
      </dsp:txXfrm>
    </dsp:sp>
    <dsp:sp modelId="{36FD0E34-B3AF-4D9E-ACE0-070432D57CA8}">
      <dsp:nvSpPr>
        <dsp:cNvPr id="0" name=""/>
        <dsp:cNvSpPr/>
      </dsp:nvSpPr>
      <dsp:spPr>
        <a:xfrm>
          <a:off x="4285396" y="1580290"/>
          <a:ext cx="1592631" cy="59072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t-IT" sz="800" kern="1200"/>
            <a:t>Condizione di equilibrio:</a:t>
          </a:r>
          <a:br>
            <a:rPr lang="it-IT" sz="800" kern="1200"/>
          </a:br>
          <a:r>
            <a:rPr lang="it-IT" sz="800" kern="1200"/>
            <a:t/>
          </a:r>
          <a:br>
            <a:rPr lang="it-IT" sz="800" kern="1200"/>
          </a:br>
          <a:r>
            <a:rPr lang="it-IT" sz="900" b="1" kern="1200"/>
            <a:t>Attivo corrente</a:t>
          </a:r>
          <a:br>
            <a:rPr lang="it-IT" sz="900" b="1" kern="1200"/>
          </a:br>
          <a:r>
            <a:rPr lang="it-IT" sz="900" b="1" kern="1200"/>
            <a:t>&gt;</a:t>
          </a:r>
          <a:br>
            <a:rPr lang="it-IT" sz="900" b="1" kern="1200"/>
          </a:br>
          <a:r>
            <a:rPr lang="it-IT" sz="900" b="1" kern="1200"/>
            <a:t>Passivo corrente</a:t>
          </a:r>
          <a:endParaRPr lang="it-IT" sz="800" b="1" kern="1200"/>
        </a:p>
      </dsp:txBody>
      <dsp:txXfrm>
        <a:off x="4285396" y="1580290"/>
        <a:ext cx="1592631" cy="59072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1B1"/>
    <w:rsid w:val="001C01B1"/>
    <w:rsid w:val="004D3F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4D3F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660A7-8C6B-4606-965C-81DB2500E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3744</TotalTime>
  <Pages>189</Pages>
  <Words>36081</Words>
  <Characters>205667</Characters>
  <Application>Microsoft Office Word</Application>
  <DocSecurity>0</DocSecurity>
  <Lines>1713</Lines>
  <Paragraphs>482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De Angelis</dc:creator>
  <cp:keywords/>
  <dc:description/>
  <cp:lastModifiedBy>Jacopo De Angelis</cp:lastModifiedBy>
  <cp:revision>436</cp:revision>
  <dcterms:created xsi:type="dcterms:W3CDTF">2016-01-11T09:47:00Z</dcterms:created>
  <dcterms:modified xsi:type="dcterms:W3CDTF">2016-01-25T20:14:00Z</dcterms:modified>
</cp:coreProperties>
</file>