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2FCC0B57" w14:textId="77777777" w:rsidR="00F77ACA" w:rsidRDefault="008D3626">
          <w:r>
            <w:rPr>
              <w:noProof/>
              <w:lang w:val="af-ZA" w:eastAsia="af-ZA"/>
            </w:rPr>
            <mc:AlternateContent>
              <mc:Choice Requires="wpg">
                <w:drawing>
                  <wp:anchor distT="0" distB="0" distL="114300" distR="114300" simplePos="0" relativeHeight="251658240" behindDoc="0" locked="0" layoutInCell="1" allowOverlap="1" wp14:anchorId="582816FD" wp14:editId="1506CB0B">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9F13F7E" w14:textId="77777777" w:rsidR="00702EC8" w:rsidRDefault="0008578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702EC8">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849288B" w14:textId="77777777" w:rsidR="00702EC8" w:rsidRDefault="00702EC8">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79A50434" w14:textId="04792341" w:rsidR="00702EC8" w:rsidRPr="00F77ACA" w:rsidRDefault="00702EC8">
                                  <w:pPr>
                                    <w:pStyle w:val="NoSpacing"/>
                                    <w:spacing w:line="360" w:lineRule="auto"/>
                                    <w:rPr>
                                      <w:b/>
                                      <w:color w:val="FF0000"/>
                                      <w:sz w:val="28"/>
                                      <w:lang w:val="en-ZA"/>
                                    </w:rPr>
                                  </w:pPr>
                                  <w:r>
                                    <w:rPr>
                                      <w:b/>
                                      <w:color w:val="FF0000"/>
                                      <w:sz w:val="28"/>
                                      <w:lang w:val="en-ZA"/>
                                    </w:rPr>
                                    <w:t>Date: 2019/02/19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82816FD" id="Group 453" o:spid="_x0000_s1026" style="position:absolute;margin-left:355.85pt;margin-top:6.2pt;width:245.15pt;height:11in;z-index:25165824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79F13F7E" w14:textId="77777777" w:rsidR="00702EC8" w:rsidRDefault="0008578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702EC8">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0849288B" w14:textId="77777777" w:rsidR="00702EC8" w:rsidRDefault="00702EC8">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79A50434" w14:textId="04792341" w:rsidR="00702EC8" w:rsidRPr="00F77ACA" w:rsidRDefault="00702EC8">
                            <w:pPr>
                              <w:pStyle w:val="NoSpacing"/>
                              <w:spacing w:line="360" w:lineRule="auto"/>
                              <w:rPr>
                                <w:b/>
                                <w:color w:val="FF0000"/>
                                <w:sz w:val="28"/>
                                <w:lang w:val="en-ZA"/>
                              </w:rPr>
                            </w:pPr>
                            <w:r>
                              <w:rPr>
                                <w:b/>
                                <w:color w:val="FF0000"/>
                                <w:sz w:val="28"/>
                                <w:lang w:val="en-ZA"/>
                              </w:rPr>
                              <w:t>Date: 2019/02/19</w:t>
                            </w:r>
                          </w:p>
                        </w:txbxContent>
                      </v:textbox>
                    </v:rect>
                    <w10:wrap anchorx="page" anchory="page"/>
                  </v:group>
                </w:pict>
              </mc:Fallback>
            </mc:AlternateContent>
          </w:r>
          <w:r w:rsidR="00A525C3">
            <w:rPr>
              <w:noProof/>
              <w:lang w:val="af-ZA" w:eastAsia="af-ZA"/>
            </w:rPr>
            <w:drawing>
              <wp:inline distT="0" distB="0" distL="0" distR="0" wp14:anchorId="40A82463" wp14:editId="0D88B712">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41DBD6D5" w14:textId="77777777" w:rsidR="00F77ACA" w:rsidRDefault="001A145C">
          <w:r>
            <w:rPr>
              <w:noProof/>
              <w:lang w:val="af-ZA" w:eastAsia="af-ZA"/>
            </w:rPr>
            <mc:AlternateContent>
              <mc:Choice Requires="wps">
                <w:drawing>
                  <wp:anchor distT="0" distB="0" distL="114300" distR="114300" simplePos="0" relativeHeight="251663360" behindDoc="0" locked="0" layoutInCell="1" allowOverlap="1" wp14:anchorId="50E3DD7E" wp14:editId="50B50E34">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0FB9E" w14:textId="77777777" w:rsidR="00702EC8" w:rsidRDefault="00702EC8"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7B51C37F" w14:textId="0E434BFD" w:rsidR="00702EC8" w:rsidRPr="00A25372" w:rsidRDefault="00702EC8"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ePart method of stock assurance through effective </w:t>
                                </w:r>
                                <w:proofErr w:type="spellStart"/>
                                <w:proofErr w:type="gramStart"/>
                                <w:r>
                                  <w:rPr>
                                    <w:b/>
                                    <w:color w:val="000000" w:themeColor="text1"/>
                                    <w:sz w:val="24"/>
                                    <w:szCs w:val="28"/>
                                  </w:rPr>
                                  <w:t>cyc;e</w:t>
                                </w:r>
                                <w:proofErr w:type="spellEnd"/>
                                <w:proofErr w:type="gramEnd"/>
                                <w:r>
                                  <w:rPr>
                                    <w:b/>
                                    <w:color w:val="000000" w:themeColor="text1"/>
                                    <w:sz w:val="24"/>
                                    <w:szCs w:val="28"/>
                                  </w:rPr>
                                  <w:t xml:space="preserve"> counting</w:t>
                                </w:r>
                              </w:p>
                              <w:p w14:paraId="0AC5DCF2" w14:textId="77777777" w:rsidR="00702EC8" w:rsidRDefault="00702EC8"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E3DD7E"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5BD0FB9E" w14:textId="77777777" w:rsidR="00702EC8" w:rsidRDefault="00702EC8"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7B51C37F" w14:textId="0E434BFD" w:rsidR="00702EC8" w:rsidRPr="00A25372" w:rsidRDefault="00702EC8"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ePart method of stock assurance through effective </w:t>
                          </w:r>
                          <w:proofErr w:type="spellStart"/>
                          <w:proofErr w:type="gramStart"/>
                          <w:r>
                            <w:rPr>
                              <w:b/>
                              <w:color w:val="000000" w:themeColor="text1"/>
                              <w:sz w:val="24"/>
                              <w:szCs w:val="28"/>
                            </w:rPr>
                            <w:t>cyc;e</w:t>
                          </w:r>
                          <w:proofErr w:type="spellEnd"/>
                          <w:proofErr w:type="gramEnd"/>
                          <w:r>
                            <w:rPr>
                              <w:b/>
                              <w:color w:val="000000" w:themeColor="text1"/>
                              <w:sz w:val="24"/>
                              <w:szCs w:val="28"/>
                            </w:rPr>
                            <w:t xml:space="preserve"> counting</w:t>
                          </w:r>
                        </w:p>
                        <w:p w14:paraId="0AC5DCF2" w14:textId="77777777" w:rsidR="00702EC8" w:rsidRDefault="00702EC8"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60288" behindDoc="0" locked="0" layoutInCell="0" allowOverlap="1" wp14:anchorId="4CEEBC27" wp14:editId="7DB5072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6D32C68D" w14:textId="1E9C0879" w:rsidR="00702EC8" w:rsidRDefault="00702EC8">
                                <w:pPr>
                                  <w:pStyle w:val="NoSpacing"/>
                                  <w:jc w:val="right"/>
                                  <w:rPr>
                                    <w:color w:val="FFFFFF" w:themeColor="background1"/>
                                    <w:sz w:val="72"/>
                                    <w:szCs w:val="72"/>
                                    <w:lang w:val="en-ZA"/>
                                  </w:rPr>
                                </w:pPr>
                                <w:r>
                                  <w:rPr>
                                    <w:color w:val="FFFFFF" w:themeColor="background1"/>
                                    <w:sz w:val="72"/>
                                    <w:szCs w:val="72"/>
                                    <w:lang w:val="en-ZA"/>
                                  </w:rPr>
                                  <w:t>Stock Cycle Count</w:t>
                                </w:r>
                              </w:p>
                              <w:p w14:paraId="4FF7F3B3" w14:textId="16BB5887" w:rsidR="00702EC8" w:rsidRPr="006E3EF6" w:rsidRDefault="00702EC8">
                                <w:pPr>
                                  <w:pStyle w:val="NoSpacing"/>
                                  <w:jc w:val="right"/>
                                  <w:rPr>
                                    <w:i/>
                                    <w:color w:val="FFFFFF" w:themeColor="background1"/>
                                    <w:sz w:val="72"/>
                                    <w:szCs w:val="72"/>
                                    <w:lang w:val="en-ZA"/>
                                  </w:rPr>
                                </w:pPr>
                                <w:r>
                                  <w:rPr>
                                    <w:i/>
                                    <w:color w:val="FFFFFF" w:themeColor="background1"/>
                                    <w:sz w:val="72"/>
                                    <w:szCs w:val="72"/>
                                    <w:lang w:val="en-ZA"/>
                                  </w:rPr>
                                  <w:t>Overview of stock assurance using cycle count method</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CEEBC27" id="Rectangle 16" o:spid="_x0000_s1032" style="position:absolute;margin-left:0;margin-top:0;width:589.5pt;height:50.4pt;z-index:251660288;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6D32C68D" w14:textId="1E9C0879" w:rsidR="00702EC8" w:rsidRDefault="00702EC8">
                          <w:pPr>
                            <w:pStyle w:val="NoSpacing"/>
                            <w:jc w:val="right"/>
                            <w:rPr>
                              <w:color w:val="FFFFFF" w:themeColor="background1"/>
                              <w:sz w:val="72"/>
                              <w:szCs w:val="72"/>
                              <w:lang w:val="en-ZA"/>
                            </w:rPr>
                          </w:pPr>
                          <w:r>
                            <w:rPr>
                              <w:color w:val="FFFFFF" w:themeColor="background1"/>
                              <w:sz w:val="72"/>
                              <w:szCs w:val="72"/>
                              <w:lang w:val="en-ZA"/>
                            </w:rPr>
                            <w:t>Stock Cycle Count</w:t>
                          </w:r>
                        </w:p>
                        <w:p w14:paraId="4FF7F3B3" w14:textId="16BB5887" w:rsidR="00702EC8" w:rsidRPr="006E3EF6" w:rsidRDefault="00702EC8">
                          <w:pPr>
                            <w:pStyle w:val="NoSpacing"/>
                            <w:jc w:val="right"/>
                            <w:rPr>
                              <w:i/>
                              <w:color w:val="FFFFFF" w:themeColor="background1"/>
                              <w:sz w:val="72"/>
                              <w:szCs w:val="72"/>
                              <w:lang w:val="en-ZA"/>
                            </w:rPr>
                          </w:pPr>
                          <w:r>
                            <w:rPr>
                              <w:i/>
                              <w:color w:val="FFFFFF" w:themeColor="background1"/>
                              <w:sz w:val="72"/>
                              <w:szCs w:val="72"/>
                              <w:lang w:val="en-ZA"/>
                            </w:rPr>
                            <w:t>Overview of stock assurance using cycle count method</w:t>
                          </w:r>
                        </w:p>
                      </w:txbxContent>
                    </v:textbox>
                    <w10:wrap anchorx="page" anchory="page"/>
                  </v:rect>
                </w:pict>
              </mc:Fallback>
            </mc:AlternateContent>
          </w:r>
          <w:r w:rsidR="00F77ACA">
            <w:br w:type="page"/>
          </w:r>
        </w:p>
      </w:sdtContent>
    </w:sdt>
    <w:p w14:paraId="29CD7522" w14:textId="77777777" w:rsidR="00C24F2D" w:rsidRPr="00603316" w:rsidRDefault="00F77ACA" w:rsidP="00603316">
      <w:pPr>
        <w:jc w:val="center"/>
        <w:rPr>
          <w:b/>
          <w:sz w:val="28"/>
          <w:u w:val="single"/>
        </w:rPr>
      </w:pPr>
      <w:r w:rsidRPr="00603316">
        <w:rPr>
          <w:b/>
          <w:sz w:val="28"/>
          <w:u w:val="single"/>
        </w:rPr>
        <w:lastRenderedPageBreak/>
        <w:t>Table of Contents</w:t>
      </w:r>
    </w:p>
    <w:p w14:paraId="4A136554" w14:textId="77777777" w:rsidR="00F77ACA" w:rsidRDefault="00F77ACA"/>
    <w:p w14:paraId="5DFF9E80" w14:textId="21AF6E07" w:rsidR="00C02841"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02841">
        <w:rPr>
          <w:noProof/>
        </w:rPr>
        <w:t>Document approval and distribution list</w:t>
      </w:r>
      <w:r w:rsidR="00C02841">
        <w:rPr>
          <w:noProof/>
        </w:rPr>
        <w:tab/>
      </w:r>
      <w:r w:rsidR="00C02841">
        <w:rPr>
          <w:noProof/>
        </w:rPr>
        <w:fldChar w:fldCharType="begin"/>
      </w:r>
      <w:r w:rsidR="00C02841">
        <w:rPr>
          <w:noProof/>
        </w:rPr>
        <w:instrText xml:space="preserve"> PAGEREF _Toc1476007 \h </w:instrText>
      </w:r>
      <w:r w:rsidR="00C02841">
        <w:rPr>
          <w:noProof/>
        </w:rPr>
      </w:r>
      <w:r w:rsidR="00C02841">
        <w:rPr>
          <w:noProof/>
        </w:rPr>
        <w:fldChar w:fldCharType="separate"/>
      </w:r>
      <w:r w:rsidR="00C02841">
        <w:rPr>
          <w:noProof/>
        </w:rPr>
        <w:t>2</w:t>
      </w:r>
      <w:r w:rsidR="00C02841">
        <w:rPr>
          <w:noProof/>
        </w:rPr>
        <w:fldChar w:fldCharType="end"/>
      </w:r>
    </w:p>
    <w:p w14:paraId="32708EB6" w14:textId="1685FA5C" w:rsidR="00C02841" w:rsidRDefault="00C02841">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_Toc1476008 \h </w:instrText>
      </w:r>
      <w:r>
        <w:rPr>
          <w:noProof/>
        </w:rPr>
      </w:r>
      <w:r>
        <w:rPr>
          <w:noProof/>
        </w:rPr>
        <w:fldChar w:fldCharType="separate"/>
      </w:r>
      <w:r>
        <w:rPr>
          <w:noProof/>
        </w:rPr>
        <w:t>3</w:t>
      </w:r>
      <w:r>
        <w:rPr>
          <w:noProof/>
        </w:rPr>
        <w:fldChar w:fldCharType="end"/>
      </w:r>
    </w:p>
    <w:p w14:paraId="231F9969" w14:textId="4045BD27" w:rsidR="00C02841" w:rsidRDefault="00C02841">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_Toc1476009 \h </w:instrText>
      </w:r>
      <w:r>
        <w:rPr>
          <w:noProof/>
        </w:rPr>
      </w:r>
      <w:r>
        <w:rPr>
          <w:noProof/>
        </w:rPr>
        <w:fldChar w:fldCharType="separate"/>
      </w:r>
      <w:r>
        <w:rPr>
          <w:noProof/>
        </w:rPr>
        <w:t>3</w:t>
      </w:r>
      <w:r>
        <w:rPr>
          <w:noProof/>
        </w:rPr>
        <w:fldChar w:fldCharType="end"/>
      </w:r>
    </w:p>
    <w:p w14:paraId="0E4D1AF4" w14:textId="24F23D1F" w:rsidR="00C02841" w:rsidRDefault="00C02841">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 and overview</w:t>
      </w:r>
      <w:r>
        <w:rPr>
          <w:noProof/>
        </w:rPr>
        <w:tab/>
      </w:r>
      <w:r>
        <w:rPr>
          <w:noProof/>
        </w:rPr>
        <w:fldChar w:fldCharType="begin"/>
      </w:r>
      <w:r>
        <w:rPr>
          <w:noProof/>
        </w:rPr>
        <w:instrText xml:space="preserve"> PAGEREF _Toc1476010 \h </w:instrText>
      </w:r>
      <w:r>
        <w:rPr>
          <w:noProof/>
        </w:rPr>
      </w:r>
      <w:r>
        <w:rPr>
          <w:noProof/>
        </w:rPr>
        <w:fldChar w:fldCharType="separate"/>
      </w:r>
      <w:r>
        <w:rPr>
          <w:noProof/>
        </w:rPr>
        <w:t>4</w:t>
      </w:r>
      <w:r>
        <w:rPr>
          <w:noProof/>
        </w:rPr>
        <w:fldChar w:fldCharType="end"/>
      </w:r>
    </w:p>
    <w:p w14:paraId="3F0FB2E5" w14:textId="115CF211" w:rsidR="00C02841" w:rsidRDefault="00C02841">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Cycle count modelling overview</w:t>
      </w:r>
      <w:r>
        <w:rPr>
          <w:noProof/>
        </w:rPr>
        <w:tab/>
      </w:r>
      <w:r>
        <w:rPr>
          <w:noProof/>
        </w:rPr>
        <w:fldChar w:fldCharType="begin"/>
      </w:r>
      <w:r>
        <w:rPr>
          <w:noProof/>
        </w:rPr>
        <w:instrText xml:space="preserve"> PAGEREF _Toc1476011 \h </w:instrText>
      </w:r>
      <w:r>
        <w:rPr>
          <w:noProof/>
        </w:rPr>
      </w:r>
      <w:r>
        <w:rPr>
          <w:noProof/>
        </w:rPr>
        <w:fldChar w:fldCharType="separate"/>
      </w:r>
      <w:r>
        <w:rPr>
          <w:noProof/>
        </w:rPr>
        <w:t>5</w:t>
      </w:r>
      <w:r>
        <w:rPr>
          <w:noProof/>
        </w:rPr>
        <w:fldChar w:fldCharType="end"/>
      </w:r>
    </w:p>
    <w:p w14:paraId="584ED421" w14:textId="3BE8C04D" w:rsidR="00C02841" w:rsidRDefault="00C02841">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_Toc1476012 \h </w:instrText>
      </w:r>
      <w:r>
        <w:rPr>
          <w:noProof/>
        </w:rPr>
      </w:r>
      <w:r>
        <w:rPr>
          <w:noProof/>
        </w:rPr>
        <w:fldChar w:fldCharType="separate"/>
      </w:r>
      <w:r>
        <w:rPr>
          <w:noProof/>
        </w:rPr>
        <w:t>6</w:t>
      </w:r>
      <w:r>
        <w:rPr>
          <w:noProof/>
        </w:rPr>
        <w:fldChar w:fldCharType="end"/>
      </w:r>
    </w:p>
    <w:p w14:paraId="632CE721" w14:textId="2E4D93C6" w:rsidR="00C02841" w:rsidRDefault="00C02841">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Programs</w:t>
      </w:r>
      <w:r>
        <w:rPr>
          <w:noProof/>
        </w:rPr>
        <w:tab/>
      </w:r>
      <w:r>
        <w:rPr>
          <w:noProof/>
        </w:rPr>
        <w:fldChar w:fldCharType="begin"/>
      </w:r>
      <w:r>
        <w:rPr>
          <w:noProof/>
        </w:rPr>
        <w:instrText xml:space="preserve"> PAGEREF _Toc1476013 \h </w:instrText>
      </w:r>
      <w:r>
        <w:rPr>
          <w:noProof/>
        </w:rPr>
      </w:r>
      <w:r>
        <w:rPr>
          <w:noProof/>
        </w:rPr>
        <w:fldChar w:fldCharType="separate"/>
      </w:r>
      <w:r>
        <w:rPr>
          <w:noProof/>
        </w:rPr>
        <w:t>7</w:t>
      </w:r>
      <w:r>
        <w:rPr>
          <w:noProof/>
        </w:rPr>
        <w:fldChar w:fldCharType="end"/>
      </w:r>
    </w:p>
    <w:p w14:paraId="4CABC177" w14:textId="1E57716D" w:rsidR="00C02841" w:rsidRDefault="00C02841">
      <w:pPr>
        <w:pStyle w:val="TOC1"/>
        <w:tabs>
          <w:tab w:val="left" w:pos="660"/>
          <w:tab w:val="right" w:leader="dot" w:pos="9016"/>
        </w:tabs>
        <w:rPr>
          <w:rFonts w:eastAsiaTheme="minorEastAsia"/>
          <w:noProof/>
          <w:lang w:eastAsia="en-ZA"/>
        </w:rPr>
      </w:pPr>
      <w:r>
        <w:rPr>
          <w:noProof/>
        </w:rPr>
        <w:t>6.1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_Toc1476014 \h </w:instrText>
      </w:r>
      <w:r>
        <w:rPr>
          <w:noProof/>
        </w:rPr>
      </w:r>
      <w:r>
        <w:rPr>
          <w:noProof/>
        </w:rPr>
        <w:fldChar w:fldCharType="separate"/>
      </w:r>
      <w:r>
        <w:rPr>
          <w:noProof/>
        </w:rPr>
        <w:t>7</w:t>
      </w:r>
      <w:r>
        <w:rPr>
          <w:noProof/>
        </w:rPr>
        <w:fldChar w:fldCharType="end"/>
      </w:r>
    </w:p>
    <w:p w14:paraId="7429E252" w14:textId="3A91038F" w:rsidR="00C02841" w:rsidRDefault="00C02841">
      <w:pPr>
        <w:pStyle w:val="TOC1"/>
        <w:tabs>
          <w:tab w:val="left" w:pos="660"/>
          <w:tab w:val="right" w:leader="dot" w:pos="9016"/>
        </w:tabs>
        <w:rPr>
          <w:rFonts w:eastAsiaTheme="minorEastAsia"/>
          <w:noProof/>
          <w:lang w:eastAsia="en-ZA"/>
        </w:rPr>
      </w:pPr>
      <w:r>
        <w:rPr>
          <w:noProof/>
        </w:rPr>
        <w:t>6.2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_Toc1476015 \h </w:instrText>
      </w:r>
      <w:r>
        <w:rPr>
          <w:noProof/>
        </w:rPr>
      </w:r>
      <w:r>
        <w:rPr>
          <w:noProof/>
        </w:rPr>
        <w:fldChar w:fldCharType="separate"/>
      </w:r>
      <w:r>
        <w:rPr>
          <w:noProof/>
        </w:rPr>
        <w:t>7</w:t>
      </w:r>
      <w:r>
        <w:rPr>
          <w:noProof/>
        </w:rPr>
        <w:fldChar w:fldCharType="end"/>
      </w:r>
    </w:p>
    <w:p w14:paraId="05DC59CE" w14:textId="60EC5807" w:rsidR="00C02841" w:rsidRDefault="00C02841">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_Toc1476016 \h </w:instrText>
      </w:r>
      <w:r>
        <w:rPr>
          <w:noProof/>
        </w:rPr>
      </w:r>
      <w:r>
        <w:rPr>
          <w:noProof/>
        </w:rPr>
        <w:fldChar w:fldCharType="separate"/>
      </w:r>
      <w:r>
        <w:rPr>
          <w:noProof/>
        </w:rPr>
        <w:t>8</w:t>
      </w:r>
      <w:r>
        <w:rPr>
          <w:noProof/>
        </w:rPr>
        <w:fldChar w:fldCharType="end"/>
      </w:r>
    </w:p>
    <w:p w14:paraId="052D09F6" w14:textId="194743C5" w:rsidR="00F77ACA" w:rsidRDefault="00175689">
      <w:r>
        <w:fldChar w:fldCharType="end"/>
      </w:r>
    </w:p>
    <w:p w14:paraId="2BE3CA15"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CCC4571" w14:textId="77777777" w:rsidR="00C35D96" w:rsidRDefault="00C35D96" w:rsidP="00C35D96">
      <w:pPr>
        <w:pStyle w:val="Heading1"/>
      </w:pPr>
      <w:bookmarkStart w:id="0" w:name="_Toc1476007"/>
      <w:r>
        <w:lastRenderedPageBreak/>
        <w:t>Document approval and distribution list</w:t>
      </w:r>
      <w:bookmarkEnd w:id="0"/>
    </w:p>
    <w:p w14:paraId="2390FAA3" w14:textId="77777777" w:rsidR="00C35D96" w:rsidRDefault="00C35D96" w:rsidP="00C35D96"/>
    <w:p w14:paraId="0BEBF8FD"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4227FCE6"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76BBB71B"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1A6C85AA"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5050922A"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3E043312" w14:textId="77777777" w:rsidR="00C35D96" w:rsidRPr="00C35D96" w:rsidRDefault="00C35D96">
            <w:pPr>
              <w:pStyle w:val="Bodytext1"/>
              <w:rPr>
                <w:b/>
              </w:rPr>
            </w:pPr>
            <w:r w:rsidRPr="00C35D96">
              <w:rPr>
                <w:b/>
              </w:rPr>
              <w:t>Date</w:t>
            </w:r>
          </w:p>
        </w:tc>
      </w:tr>
      <w:tr w:rsidR="004B68E8" w:rsidRPr="00C35D96" w14:paraId="7D7549D5"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31DE8B6" w14:textId="77777777" w:rsidR="004B68E8" w:rsidRPr="00C35D96" w:rsidRDefault="00CE78D0" w:rsidP="004B68E8">
            <w:pPr>
              <w:pStyle w:val="Bodytext1"/>
              <w:jc w:val="center"/>
              <w:rPr>
                <w:b/>
              </w:rPr>
            </w:pPr>
            <w:r>
              <w:rPr>
                <w:b/>
              </w:rPr>
              <w:t>Document Type / purpose</w:t>
            </w:r>
          </w:p>
        </w:tc>
      </w:tr>
      <w:tr w:rsidR="00C35D96" w14:paraId="68560E81"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79E67AB"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32FBC53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FC8B9DF"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528F8E61" w14:textId="77777777" w:rsidR="00C35D96" w:rsidRDefault="00C35D96">
            <w:pPr>
              <w:pStyle w:val="Bodytext1"/>
            </w:pPr>
          </w:p>
        </w:tc>
      </w:tr>
      <w:tr w:rsidR="00C35D96" w14:paraId="59B4FBD6"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87760F3"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26CF2E4F"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53052FB"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59EC4F8F" w14:textId="77777777" w:rsidR="00C35D96" w:rsidRDefault="00C35D96">
            <w:pPr>
              <w:pStyle w:val="Bodytext1"/>
            </w:pPr>
          </w:p>
        </w:tc>
      </w:tr>
      <w:tr w:rsidR="00C35D96" w14:paraId="06FDE273"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0F2E273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8A461F1"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554E5462"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9081AEE" w14:textId="77777777" w:rsidR="00C35D96" w:rsidRDefault="00C35D96">
            <w:pPr>
              <w:pStyle w:val="Bodytext1"/>
            </w:pPr>
          </w:p>
        </w:tc>
      </w:tr>
    </w:tbl>
    <w:p w14:paraId="54E4FBEA" w14:textId="77777777" w:rsidR="00C35D96" w:rsidRDefault="00C35D96" w:rsidP="00C35D96">
      <w:pPr>
        <w:pStyle w:val="Bodytext1"/>
      </w:pPr>
    </w:p>
    <w:p w14:paraId="6FA12B4D" w14:textId="77777777" w:rsidR="00C35D96" w:rsidRDefault="00C35D96" w:rsidP="00C35D96">
      <w:pPr>
        <w:pStyle w:val="Bodytext1"/>
      </w:pPr>
    </w:p>
    <w:p w14:paraId="15072D60" w14:textId="77777777" w:rsidR="00C35D96" w:rsidRDefault="00C35D96" w:rsidP="00C35D96">
      <w:pPr>
        <w:pStyle w:val="Bodytext1"/>
      </w:pPr>
    </w:p>
    <w:p w14:paraId="4F646DDA" w14:textId="77777777" w:rsidR="00C35D96" w:rsidRPr="00C35D96" w:rsidRDefault="00C35D96" w:rsidP="00C35D96"/>
    <w:p w14:paraId="5AD723F4"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0A8B26BA" w14:textId="77777777" w:rsidR="0027071C" w:rsidRDefault="00281F88" w:rsidP="00966845">
      <w:pPr>
        <w:pStyle w:val="Heading1"/>
        <w:numPr>
          <w:ilvl w:val="0"/>
          <w:numId w:val="1"/>
        </w:numPr>
      </w:pPr>
      <w:bookmarkStart w:id="1" w:name="_Toc1476008"/>
      <w:r>
        <w:lastRenderedPageBreak/>
        <w:t>Introduction</w:t>
      </w:r>
      <w:bookmarkEnd w:id="1"/>
    </w:p>
    <w:p w14:paraId="1759744E" w14:textId="715399B4" w:rsidR="00FD6D78" w:rsidRDefault="00FD6D78" w:rsidP="00740825">
      <w:pPr>
        <w:ind w:left="360"/>
        <w:jc w:val="both"/>
      </w:pPr>
    </w:p>
    <w:p w14:paraId="77D09E83" w14:textId="4C472E2E" w:rsidR="00702EC8" w:rsidRDefault="00702EC8" w:rsidP="00740825">
      <w:pPr>
        <w:ind w:left="360"/>
        <w:jc w:val="both"/>
      </w:pPr>
      <w:r>
        <w:t>Good corporate governance requires that the organisation has implemented an effective stock on hand assurance strategy.</w:t>
      </w:r>
    </w:p>
    <w:p w14:paraId="61C36FFA" w14:textId="58C40F88" w:rsidR="00702EC8" w:rsidRDefault="00702EC8" w:rsidP="00740825">
      <w:pPr>
        <w:ind w:left="360"/>
        <w:jc w:val="both"/>
      </w:pPr>
      <w:r>
        <w:t xml:space="preserve">The Engineparts implementation of cycle counting has proven to be accurate and effective and has negated the need for full wall to wall </w:t>
      </w:r>
      <w:r w:rsidR="00DE6161">
        <w:t>assurance testing.</w:t>
      </w:r>
    </w:p>
    <w:p w14:paraId="004BE933" w14:textId="77777777" w:rsidR="00B56AB6" w:rsidRDefault="00B56AB6" w:rsidP="00966845">
      <w:pPr>
        <w:pStyle w:val="Heading1"/>
        <w:numPr>
          <w:ilvl w:val="0"/>
          <w:numId w:val="1"/>
        </w:numPr>
      </w:pPr>
      <w:bookmarkStart w:id="2" w:name="_Toc1476009"/>
      <w:r>
        <w:t>Audience</w:t>
      </w:r>
      <w:bookmarkEnd w:id="2"/>
    </w:p>
    <w:p w14:paraId="7B3E04F1" w14:textId="77777777" w:rsidR="00B56AB6" w:rsidRDefault="00B56AB6" w:rsidP="00B56AB6"/>
    <w:p w14:paraId="2820053C" w14:textId="6EF88CD7" w:rsidR="003E24A2" w:rsidRDefault="00F10B0D" w:rsidP="00F00431">
      <w:pPr>
        <w:ind w:left="720"/>
      </w:pPr>
      <w:r>
        <w:t>Management</w:t>
      </w:r>
    </w:p>
    <w:p w14:paraId="50400060" w14:textId="38EFC30C" w:rsidR="00702EC8" w:rsidRDefault="00702EC8" w:rsidP="00F00431">
      <w:pPr>
        <w:ind w:left="720"/>
      </w:pPr>
      <w:r>
        <w:t>Warehouse</w:t>
      </w:r>
    </w:p>
    <w:p w14:paraId="611A7062" w14:textId="0103294A" w:rsidR="00702EC8" w:rsidRDefault="00702EC8" w:rsidP="00F00431">
      <w:pPr>
        <w:ind w:left="720"/>
      </w:pPr>
      <w:r>
        <w:t>Financial</w:t>
      </w:r>
    </w:p>
    <w:p w14:paraId="1FA01149"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5AC3DBA2" w14:textId="1CEDE9A4" w:rsidR="006D2FE3" w:rsidRDefault="006D2FE3" w:rsidP="00966845">
      <w:pPr>
        <w:pStyle w:val="Heading1"/>
        <w:numPr>
          <w:ilvl w:val="0"/>
          <w:numId w:val="1"/>
        </w:numPr>
      </w:pPr>
      <w:bookmarkStart w:id="3" w:name="_Toc1476010"/>
      <w:r>
        <w:lastRenderedPageBreak/>
        <w:t>Objectives</w:t>
      </w:r>
      <w:r w:rsidR="008A2776">
        <w:t xml:space="preserve"> and overview</w:t>
      </w:r>
      <w:bookmarkEnd w:id="3"/>
    </w:p>
    <w:p w14:paraId="26CDC5F2" w14:textId="77777777" w:rsidR="006D2FE3" w:rsidRDefault="006D2FE3" w:rsidP="006D2FE3"/>
    <w:p w14:paraId="7C3E888B" w14:textId="157404E8" w:rsidR="00740825" w:rsidRDefault="00DE6161" w:rsidP="00740825">
      <w:pPr>
        <w:pStyle w:val="ListParagraph"/>
        <w:ind w:left="360"/>
        <w:jc w:val="both"/>
      </w:pPr>
      <w:r>
        <w:t xml:space="preserve">The original design objective was based on input received from consultants with extensive knowledge in the automotive industry </w:t>
      </w:r>
      <w:r w:rsidR="00740825">
        <w:t>such as Automakers (Nissan), Ford - South Africa and Mercedes Benz South Africa.</w:t>
      </w:r>
    </w:p>
    <w:p w14:paraId="567B5497" w14:textId="1FC0E8E9" w:rsidR="00740825" w:rsidRDefault="00740825" w:rsidP="00740825">
      <w:pPr>
        <w:ind w:left="360"/>
        <w:jc w:val="both"/>
      </w:pPr>
      <w:r>
        <w:t xml:space="preserve">Cycle counting of stock on hand is where all items are counted over a pre-determined time (available resources and volume of work) and items with greater value counted more frequently using a value based (average cost * </w:t>
      </w:r>
      <w:r w:rsidR="00DA7973">
        <w:t>average monthly sales</w:t>
      </w:r>
      <w:r>
        <w:t>)</w:t>
      </w:r>
      <w:r w:rsidR="008A2776">
        <w:t xml:space="preserve"> category</w:t>
      </w:r>
      <w:r>
        <w:t>.</w:t>
      </w:r>
      <w:r w:rsidR="001917E5">
        <w:t xml:space="preserve"> </w:t>
      </w:r>
    </w:p>
    <w:p w14:paraId="4C69ED60" w14:textId="77777777" w:rsidR="00A33D76" w:rsidRDefault="001D2F77" w:rsidP="00740825">
      <w:pPr>
        <w:ind w:left="360"/>
        <w:jc w:val="both"/>
      </w:pPr>
      <w:r w:rsidRPr="001D2F77">
        <w:rPr>
          <w:b/>
          <w:i/>
        </w:rPr>
        <w:t xml:space="preserve">Review </w:t>
      </w:r>
      <w:r w:rsidR="00DA7973" w:rsidRPr="001D2F77">
        <w:rPr>
          <w:b/>
          <w:i/>
        </w:rPr>
        <w:t>required</w:t>
      </w:r>
      <w:r w:rsidR="00DA7973">
        <w:t xml:space="preserve">: </w:t>
      </w:r>
    </w:p>
    <w:p w14:paraId="46B40152" w14:textId="0DFBE717" w:rsidR="00DA7973" w:rsidRDefault="00A33D76" w:rsidP="00966845">
      <w:pPr>
        <w:pStyle w:val="ListParagraph"/>
        <w:numPr>
          <w:ilvl w:val="0"/>
          <w:numId w:val="2"/>
        </w:numPr>
        <w:jc w:val="both"/>
      </w:pPr>
      <w:r>
        <w:t>A</w:t>
      </w:r>
      <w:r w:rsidR="00DA7973">
        <w:t xml:space="preserve">ll items are counted once per cycle count period regardless of </w:t>
      </w:r>
      <w:r w:rsidR="0030663A">
        <w:t>value-based</w:t>
      </w:r>
      <w:r w:rsidR="001D2F77">
        <w:t xml:space="preserve"> categorisation</w:t>
      </w:r>
      <w:r w:rsidR="00DA7973">
        <w:t>.</w:t>
      </w:r>
      <w:r>
        <w:t xml:space="preserve"> This is reflected in the actual source code.</w:t>
      </w:r>
    </w:p>
    <w:p w14:paraId="44BC2B1B" w14:textId="065A8A4B" w:rsidR="00A33D76" w:rsidRDefault="00A33D76" w:rsidP="00966845">
      <w:pPr>
        <w:pStyle w:val="ListParagraph"/>
        <w:numPr>
          <w:ilvl w:val="0"/>
          <w:numId w:val="2"/>
        </w:numPr>
        <w:jc w:val="both"/>
      </w:pPr>
      <w:r>
        <w:t>The categorised priority method is not part of the current implementation as was the original intent</w:t>
      </w:r>
      <w:r w:rsidR="00595AD2">
        <w:t>.</w:t>
      </w:r>
    </w:p>
    <w:p w14:paraId="5A7807B5" w14:textId="27645D88" w:rsidR="00595AD2" w:rsidRDefault="00595AD2" w:rsidP="00966845">
      <w:pPr>
        <w:pStyle w:val="ListParagraph"/>
        <w:numPr>
          <w:ilvl w:val="0"/>
          <w:numId w:val="2"/>
        </w:numPr>
        <w:jc w:val="both"/>
      </w:pPr>
      <w:r>
        <w:t>There are operational indicators that imply that a categorised method of cycle counting may be too resource intensive and for that reason not implemented as planned</w:t>
      </w:r>
    </w:p>
    <w:p w14:paraId="5064E3E0" w14:textId="6A9D9B44" w:rsidR="00595AD2" w:rsidRDefault="00595AD2" w:rsidP="00966845">
      <w:pPr>
        <w:pStyle w:val="ListParagraph"/>
        <w:numPr>
          <w:ilvl w:val="0"/>
          <w:numId w:val="2"/>
        </w:numPr>
        <w:jc w:val="both"/>
      </w:pPr>
      <w:r>
        <w:t>Should a categorised priority count method be re-considered, this will be easy to implement on the following basis:</w:t>
      </w:r>
    </w:p>
    <w:p w14:paraId="3B5A5F63" w14:textId="556B1F0B" w:rsidR="00595AD2" w:rsidRDefault="00595AD2" w:rsidP="00966845">
      <w:pPr>
        <w:pStyle w:val="ListParagraph"/>
        <w:numPr>
          <w:ilvl w:val="1"/>
          <w:numId w:val="2"/>
        </w:numPr>
        <w:jc w:val="both"/>
      </w:pPr>
      <w:r>
        <w:t>Stock items are already re-categorised on a regularly scheduled basis.</w:t>
      </w:r>
    </w:p>
    <w:p w14:paraId="250F5E00" w14:textId="5C821A04" w:rsidR="003925DB" w:rsidRDefault="003925DB" w:rsidP="00966845">
      <w:pPr>
        <w:pStyle w:val="ListParagraph"/>
        <w:numPr>
          <w:ilvl w:val="1"/>
          <w:numId w:val="2"/>
        </w:numPr>
        <w:jc w:val="both"/>
      </w:pPr>
      <w:r>
        <w:t>Adjust model generation to include the number of time</w:t>
      </w:r>
      <w:r w:rsidR="00CA0643">
        <w:t>s</w:t>
      </w:r>
      <w:r>
        <w:t xml:space="preserve"> an item needs to be counted per </w:t>
      </w:r>
      <w:r w:rsidR="00CA0643">
        <w:t>model period i.e. “A” category items to be counted 6 times in a 3-month cycle or “D” items once in a 3-month cycle given that the months per cycle is variable.</w:t>
      </w:r>
    </w:p>
    <w:p w14:paraId="73E5AC12" w14:textId="4D92F1AF" w:rsidR="003925DB" w:rsidRDefault="00CA0643" w:rsidP="00966845">
      <w:pPr>
        <w:pStyle w:val="ListParagraph"/>
        <w:numPr>
          <w:ilvl w:val="1"/>
          <w:numId w:val="2"/>
        </w:numPr>
        <w:jc w:val="both"/>
      </w:pPr>
      <w:r>
        <w:t>Include all events that need to be audited (only picking discrepancies active now) i.e.</w:t>
      </w:r>
    </w:p>
    <w:p w14:paraId="045D98E5" w14:textId="40C740DF" w:rsidR="00CA0643" w:rsidRDefault="00CA0643" w:rsidP="00966845">
      <w:pPr>
        <w:pStyle w:val="ListParagraph"/>
        <w:numPr>
          <w:ilvl w:val="2"/>
          <w:numId w:val="2"/>
        </w:numPr>
        <w:jc w:val="both"/>
      </w:pPr>
      <w:r>
        <w:t>Binning – supplier related</w:t>
      </w:r>
    </w:p>
    <w:p w14:paraId="37108C32" w14:textId="2BBDC0A1" w:rsidR="00CA0643" w:rsidRDefault="00CA0643" w:rsidP="00966845">
      <w:pPr>
        <w:pStyle w:val="ListParagraph"/>
        <w:numPr>
          <w:ilvl w:val="2"/>
          <w:numId w:val="2"/>
        </w:numPr>
        <w:jc w:val="both"/>
      </w:pPr>
      <w:r>
        <w:t>Binning – customer related</w:t>
      </w:r>
    </w:p>
    <w:p w14:paraId="2993BE00" w14:textId="584FF759" w:rsidR="00CA0643" w:rsidRDefault="00CA0643" w:rsidP="00966845">
      <w:pPr>
        <w:pStyle w:val="ListParagraph"/>
        <w:numPr>
          <w:ilvl w:val="2"/>
          <w:numId w:val="2"/>
        </w:numPr>
        <w:jc w:val="both"/>
      </w:pPr>
      <w:r>
        <w:t>Stock adjustments</w:t>
      </w:r>
    </w:p>
    <w:p w14:paraId="20E5BC75" w14:textId="7B5DF029" w:rsidR="008A2776" w:rsidRDefault="008A2776" w:rsidP="00740825">
      <w:pPr>
        <w:ind w:left="360"/>
        <w:jc w:val="both"/>
      </w:pPr>
      <w:r>
        <w:t xml:space="preserve">Cycle count models can be generated at any time as </w:t>
      </w:r>
      <w:r>
        <w:rPr>
          <w:b/>
          <w:i/>
        </w:rPr>
        <w:t xml:space="preserve">prototypes </w:t>
      </w:r>
      <w:r>
        <w:t>using a set of parameters. Generated models can be reviewed to see if the prototype model outcome fits the business requirements. A prototype with a good fit is confirmed into production and the daily count sheets become available on demand.</w:t>
      </w:r>
    </w:p>
    <w:p w14:paraId="6998E0D4" w14:textId="0298291B" w:rsidR="0030663A" w:rsidRDefault="008A2776" w:rsidP="00740825">
      <w:pPr>
        <w:ind w:left="360"/>
        <w:jc w:val="both"/>
      </w:pPr>
      <w:r>
        <w:t>Count sheets are captured into ePart confirming the physical quantity on hand</w:t>
      </w:r>
      <w:r w:rsidR="0030663A">
        <w:t>.</w:t>
      </w:r>
    </w:p>
    <w:p w14:paraId="226D9BBF" w14:textId="1D97F1CF" w:rsidR="00CA0643" w:rsidRPr="00CA0643" w:rsidRDefault="00CA0643" w:rsidP="00740825">
      <w:pPr>
        <w:ind w:left="360"/>
        <w:jc w:val="both"/>
      </w:pPr>
      <w:r>
        <w:t xml:space="preserve">All data captured is recorded in an event log for later review. The adjustments, where the actual differs from theoretical, is </w:t>
      </w:r>
      <w:r>
        <w:rPr>
          <w:b/>
          <w:i/>
        </w:rPr>
        <w:t>batched</w:t>
      </w:r>
      <w:r>
        <w:t xml:space="preserve"> for approval and signoff. Once signed-off, stock adjustment journals are generated and posted</w:t>
      </w:r>
    </w:p>
    <w:p w14:paraId="5DD3529F" w14:textId="6167416F" w:rsidR="008A2776" w:rsidRDefault="0030663A" w:rsidP="00740825">
      <w:pPr>
        <w:ind w:left="360"/>
        <w:jc w:val="both"/>
      </w:pPr>
      <w:r>
        <w:t xml:space="preserve">Any items counted on the day not appearing on the day count sheet are recorded </w:t>
      </w:r>
      <w:r w:rsidR="00CA0643">
        <w:t>and reflected as counted on future day count schedules</w:t>
      </w:r>
      <w:r>
        <w:t>. This would typically happen when items are moved from one bin to another bin</w:t>
      </w:r>
      <w:r w:rsidR="001D1C4D">
        <w:t xml:space="preserve"> post the model generation or the item counted naturally shares a bin with an item scheduled for counting.</w:t>
      </w:r>
    </w:p>
    <w:p w14:paraId="61179990" w14:textId="62382916" w:rsidR="008A2776" w:rsidRDefault="008A2776" w:rsidP="00740825">
      <w:pPr>
        <w:ind w:left="360"/>
        <w:jc w:val="both"/>
      </w:pPr>
      <w:r>
        <w:t>Any items not counted for the day are re-scheduled for the next day</w:t>
      </w:r>
      <w:r w:rsidR="001917E5">
        <w:t xml:space="preserve"> and appear on the next day count sheet.</w:t>
      </w:r>
    </w:p>
    <w:p w14:paraId="54690044" w14:textId="2A873AC1" w:rsidR="00740825" w:rsidRDefault="00740825" w:rsidP="00740825">
      <w:pPr>
        <w:ind w:left="360"/>
        <w:jc w:val="both"/>
      </w:pPr>
      <w:r>
        <w:t>ePart has a sub system that is initiated at the end of each cycle count interval. This function extracts all items on hand, calculates the value on hand and orders it in descending sequence by value on hand.</w:t>
      </w:r>
    </w:p>
    <w:p w14:paraId="46CD0772" w14:textId="77777777" w:rsidR="00740825" w:rsidRDefault="00740825" w:rsidP="00740825">
      <w:pPr>
        <w:ind w:left="360"/>
        <w:jc w:val="both"/>
      </w:pPr>
      <w:r>
        <w:lastRenderedPageBreak/>
        <w:t>Management need to assure that enough human resources are made available to content with the predicted workload.</w:t>
      </w:r>
    </w:p>
    <w:p w14:paraId="42A36EDD" w14:textId="77777777" w:rsidR="00740825" w:rsidRDefault="00740825" w:rsidP="00740825">
      <w:pPr>
        <w:ind w:left="360"/>
        <w:jc w:val="both"/>
      </w:pPr>
      <w:r>
        <w:t>If the workload is beyond available resources, the cycle count model is changes and recalculated.</w:t>
      </w:r>
    </w:p>
    <w:p w14:paraId="12E0F4F2" w14:textId="77777777" w:rsidR="00740825" w:rsidRDefault="00740825" w:rsidP="00740825">
      <w:pPr>
        <w:ind w:left="360"/>
        <w:jc w:val="both"/>
      </w:pPr>
      <w:r>
        <w:t>On finalisation, the elected model for execution is confirmed and the required cycle count sheets produced daily</w:t>
      </w:r>
    </w:p>
    <w:p w14:paraId="5B21A787" w14:textId="77777777" w:rsidR="00740825" w:rsidRPr="00CA0643" w:rsidRDefault="00740825" w:rsidP="00740825">
      <w:pPr>
        <w:ind w:left="360"/>
        <w:jc w:val="both"/>
        <w:rPr>
          <w:b/>
          <w:i/>
        </w:rPr>
      </w:pPr>
      <w:r w:rsidRPr="00CA0643">
        <w:rPr>
          <w:b/>
          <w:i/>
        </w:rPr>
        <w:t>To note:</w:t>
      </w:r>
    </w:p>
    <w:p w14:paraId="3524C80D" w14:textId="77777777" w:rsidR="00740825" w:rsidRDefault="00740825" w:rsidP="00740825">
      <w:pPr>
        <w:ind w:left="360"/>
        <w:jc w:val="both"/>
      </w:pPr>
      <w:r>
        <w:t>Any picking and related deviations detected are automatically injected into the daily cycle count schedule for deviation resolution.</w:t>
      </w:r>
    </w:p>
    <w:p w14:paraId="5F1B64AD" w14:textId="77777777" w:rsidR="00740825" w:rsidRDefault="00740825" w:rsidP="00740825">
      <w:pPr>
        <w:ind w:left="360"/>
        <w:jc w:val="both"/>
      </w:pPr>
      <w:r>
        <w:t>Should the daily cycle count schedule not be completed, the items not counted on the day are passed on to the next day.</w:t>
      </w:r>
    </w:p>
    <w:p w14:paraId="38F22567" w14:textId="77777777" w:rsidR="00740825" w:rsidRDefault="00740825" w:rsidP="00740825">
      <w:pPr>
        <w:ind w:left="360"/>
        <w:jc w:val="both"/>
      </w:pPr>
      <w:r>
        <w:t xml:space="preserve">To note is that ePart is designed to remain fully operational during the cycle count. The count found is captured and reconciled against the start of day on hand count </w:t>
      </w:r>
      <w:proofErr w:type="spellStart"/>
      <w:r>
        <w:t>pus</w:t>
      </w:r>
      <w:proofErr w:type="spellEnd"/>
      <w:r>
        <w:t xml:space="preserve"> or minus the day movement at the time and this is compared to the actual on hand as counted.</w:t>
      </w:r>
    </w:p>
    <w:p w14:paraId="3C91B11E" w14:textId="77777777" w:rsidR="00740825" w:rsidRDefault="00740825" w:rsidP="00740825">
      <w:pPr>
        <w:ind w:left="360"/>
        <w:jc w:val="both"/>
      </w:pPr>
      <w:r>
        <w:t>The obvious dilemma is that the cycle count is not capture in real-time consequently there will be time-of-day-based deviations which is operationally catered for by doing the cycle counts off peak production time.</w:t>
      </w:r>
    </w:p>
    <w:p w14:paraId="1F67E999" w14:textId="1CF8BA09" w:rsidR="00740825" w:rsidRDefault="00740825" w:rsidP="001D2F77">
      <w:pPr>
        <w:ind w:left="360"/>
        <w:jc w:val="both"/>
      </w:pPr>
      <w:r>
        <w:t>As detailed in the separate document dealing with mobility optimisations and real-time capturing of data, this will be catered for by such an implementation as the quantity counted will be done in real-time and consequently follow the system transaction sequences accurately</w:t>
      </w:r>
    </w:p>
    <w:p w14:paraId="2B1CA1FE" w14:textId="4CBB4A6B" w:rsidR="00A1453A" w:rsidRDefault="008A2776" w:rsidP="00966845">
      <w:pPr>
        <w:pStyle w:val="Heading1"/>
        <w:numPr>
          <w:ilvl w:val="0"/>
          <w:numId w:val="1"/>
        </w:numPr>
      </w:pPr>
      <w:bookmarkStart w:id="4" w:name="_Toc1476011"/>
      <w:r>
        <w:t>Cycle count m</w:t>
      </w:r>
      <w:r w:rsidR="00DE6161">
        <w:t>odelling</w:t>
      </w:r>
      <w:r>
        <w:t xml:space="preserve"> overview</w:t>
      </w:r>
      <w:bookmarkEnd w:id="4"/>
    </w:p>
    <w:p w14:paraId="49B01D7A" w14:textId="2C8B68F0" w:rsidR="00A1453A" w:rsidRDefault="00A1453A" w:rsidP="00A1453A"/>
    <w:p w14:paraId="085728B1" w14:textId="4EEBCB79" w:rsidR="001917E5" w:rsidRDefault="001917E5" w:rsidP="001917E5">
      <w:pPr>
        <w:ind w:left="360"/>
        <w:jc w:val="both"/>
      </w:pPr>
      <w:r>
        <w:t>Each time a prototype model is generated, it is stored on the system with a unique identifier.</w:t>
      </w:r>
    </w:p>
    <w:p w14:paraId="2CFEB7AB" w14:textId="77777777" w:rsidR="001917E5" w:rsidRDefault="001917E5" w:rsidP="001917E5">
      <w:pPr>
        <w:ind w:left="360"/>
        <w:jc w:val="both"/>
      </w:pPr>
      <w:r>
        <w:t>The cycle count events per item are determined against human resource allocated to the process.</w:t>
      </w:r>
    </w:p>
    <w:p w14:paraId="61039C84" w14:textId="51463CFA" w:rsidR="0081076A" w:rsidRDefault="001917E5" w:rsidP="001D2F77">
      <w:pPr>
        <w:ind w:left="360"/>
        <w:jc w:val="both"/>
      </w:pPr>
      <w:r>
        <w:t>The resource resolver will suggest the number of items that need to be counted per working day</w:t>
      </w:r>
      <w:r w:rsidR="001D2F77">
        <w:t xml:space="preserve"> based on allocated resources.</w:t>
      </w:r>
    </w:p>
    <w:p w14:paraId="0E9E341D" w14:textId="7D71D73B" w:rsidR="00CA0643" w:rsidRDefault="00CA0643" w:rsidP="001D2F77">
      <w:pPr>
        <w:ind w:left="360"/>
        <w:jc w:val="both"/>
      </w:pPr>
      <w:r>
        <w:t xml:space="preserve">Reports are available to reflect the </w:t>
      </w:r>
      <w:r w:rsidR="00B3607F">
        <w:t xml:space="preserve">profile </w:t>
      </w:r>
      <w:r>
        <w:t xml:space="preserve">of </w:t>
      </w:r>
      <w:r w:rsidR="00B3607F">
        <w:t>a model. Models that are not considered possible to execute on, remain inactive and can be referred to for future reference.</w:t>
      </w:r>
    </w:p>
    <w:p w14:paraId="1B074CF0" w14:textId="01DA1C4D" w:rsidR="00C02841" w:rsidRDefault="00C02841" w:rsidP="00C02841">
      <w:pPr>
        <w:pStyle w:val="Heading1"/>
        <w:numPr>
          <w:ilvl w:val="0"/>
          <w:numId w:val="1"/>
        </w:numPr>
      </w:pPr>
      <w:r>
        <w:t>Stock journals</w:t>
      </w:r>
    </w:p>
    <w:p w14:paraId="5EDCD43E" w14:textId="277C5478" w:rsidR="001D2F77" w:rsidRDefault="001D2F77" w:rsidP="001D2F77">
      <w:pPr>
        <w:ind w:left="360"/>
        <w:jc w:val="both"/>
      </w:pPr>
    </w:p>
    <w:p w14:paraId="67C156A9" w14:textId="69F40825" w:rsidR="00C02841" w:rsidRDefault="00C02841" w:rsidP="001D2F77">
      <w:pPr>
        <w:ind w:left="360"/>
        <w:jc w:val="both"/>
      </w:pPr>
      <w:r>
        <w:t>The system automatically generates stock adjustment journal post authorisation which can be tracked using enquiry tools and supporting reports.</w:t>
      </w:r>
    </w:p>
    <w:p w14:paraId="2D6ED336" w14:textId="77777777" w:rsidR="001D2F77" w:rsidRPr="00A1453A" w:rsidRDefault="001D2F77" w:rsidP="001D2F77">
      <w:pPr>
        <w:ind w:left="360"/>
        <w:jc w:val="both"/>
      </w:pPr>
    </w:p>
    <w:p w14:paraId="2555DE41" w14:textId="77777777" w:rsidR="00F37CC9" w:rsidRDefault="00F37CC9">
      <w:r>
        <w:br w:type="page"/>
      </w:r>
    </w:p>
    <w:p w14:paraId="6A3C1823" w14:textId="77777777" w:rsidR="001C6224" w:rsidRDefault="001C6224" w:rsidP="00966845">
      <w:pPr>
        <w:pStyle w:val="Heading1"/>
        <w:numPr>
          <w:ilvl w:val="0"/>
          <w:numId w:val="1"/>
        </w:numPr>
      </w:pPr>
      <w:bookmarkStart w:id="5" w:name="_Toc1476012"/>
      <w:r>
        <w:lastRenderedPageBreak/>
        <w:t>Database entities and relationships</w:t>
      </w:r>
      <w:bookmarkEnd w:id="5"/>
    </w:p>
    <w:p w14:paraId="38C61FD4" w14:textId="25A61A4F" w:rsidR="00A409C6" w:rsidRDefault="00A409C6" w:rsidP="00A409C6">
      <w:pPr>
        <w:jc w:val="both"/>
      </w:pPr>
    </w:p>
    <w:p w14:paraId="67E0E5C7" w14:textId="77777777" w:rsidR="00A409C6" w:rsidRDefault="00A409C6" w:rsidP="00A409C6">
      <w:pPr>
        <w:jc w:val="both"/>
      </w:pPr>
      <w:r>
        <w:t>The following set of diagrams are largely used by the wall to wall stock take procedure whilst some are share by the cycle count process as well</w:t>
      </w:r>
      <w:r>
        <w:t xml:space="preserve">. </w:t>
      </w:r>
    </w:p>
    <w:p w14:paraId="23BFEC0C" w14:textId="6769F3E3" w:rsidR="00A409C6" w:rsidRDefault="00A409C6" w:rsidP="00A409C6">
      <w:pPr>
        <w:jc w:val="both"/>
      </w:pPr>
      <w:r>
        <w:t>This is repeated here for completeness sake</w:t>
      </w:r>
      <w:bookmarkStart w:id="6" w:name="_GoBack"/>
      <w:bookmarkEnd w:id="6"/>
    </w:p>
    <w:p w14:paraId="14CF4EA5" w14:textId="530A4507" w:rsidR="00A409C6" w:rsidRDefault="00A409C6" w:rsidP="00A409C6">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5408" behindDoc="0" locked="0" layoutInCell="1" allowOverlap="1" wp14:anchorId="3158A819" wp14:editId="75943D8D">
            <wp:simplePos x="0" y="0"/>
            <wp:positionH relativeFrom="column">
              <wp:posOffset>332105</wp:posOffset>
            </wp:positionH>
            <wp:positionV relativeFrom="paragraph">
              <wp:posOffset>305435</wp:posOffset>
            </wp:positionV>
            <wp:extent cx="3989705" cy="55295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9705" cy="5529580"/>
                    </a:xfrm>
                    <a:prstGeom prst="rect">
                      <a:avLst/>
                    </a:prstGeom>
                    <a:noFill/>
                  </pic:spPr>
                </pic:pic>
              </a:graphicData>
            </a:graphic>
            <wp14:sizeRelH relativeFrom="margin">
              <wp14:pctWidth>0</wp14:pctWidth>
            </wp14:sizeRelH>
            <wp14:sizeRelV relativeFrom="margin">
              <wp14:pctHeight>0</wp14:pctHeight>
            </wp14:sizeRelV>
          </wp:anchor>
        </w:drawing>
      </w:r>
    </w:p>
    <w:p w14:paraId="7008D1F3" w14:textId="77777777" w:rsidR="00A409C6" w:rsidRDefault="00A409C6" w:rsidP="00A409C6">
      <w:r>
        <w:br w:type="page"/>
      </w:r>
    </w:p>
    <w:p w14:paraId="1D6B5875" w14:textId="2FBD7AE9" w:rsidR="00A409C6" w:rsidRDefault="00A409C6" w:rsidP="00A409C6">
      <w:r>
        <w:rPr>
          <w:noProof/>
        </w:rPr>
        <w:lastRenderedPageBreak/>
        <w:drawing>
          <wp:anchor distT="0" distB="0" distL="114300" distR="114300" simplePos="0" relativeHeight="251666432" behindDoc="0" locked="0" layoutInCell="1" allowOverlap="1" wp14:anchorId="3135A545" wp14:editId="6A072904">
            <wp:simplePos x="0" y="0"/>
            <wp:positionH relativeFrom="column">
              <wp:posOffset>581025</wp:posOffset>
            </wp:positionH>
            <wp:positionV relativeFrom="paragraph">
              <wp:posOffset>239395</wp:posOffset>
            </wp:positionV>
            <wp:extent cx="4370070" cy="6115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070" cy="6115685"/>
                    </a:xfrm>
                    <a:prstGeom prst="rect">
                      <a:avLst/>
                    </a:prstGeom>
                    <a:noFill/>
                  </pic:spPr>
                </pic:pic>
              </a:graphicData>
            </a:graphic>
            <wp14:sizeRelH relativeFrom="page">
              <wp14:pctWidth>0</wp14:pctWidth>
            </wp14:sizeRelH>
            <wp14:sizeRelV relativeFrom="page">
              <wp14:pctHeight>0</wp14:pctHeight>
            </wp14:sizeRelV>
          </wp:anchor>
        </w:drawing>
      </w:r>
    </w:p>
    <w:p w14:paraId="3A2D39AD" w14:textId="77777777" w:rsidR="00A409C6" w:rsidRDefault="00A409C6" w:rsidP="00A409C6">
      <w:r>
        <w:br w:type="page"/>
      </w:r>
    </w:p>
    <w:p w14:paraId="740A6C06" w14:textId="77777777" w:rsidR="00A409C6" w:rsidRDefault="00A409C6" w:rsidP="00A409C6"/>
    <w:p w14:paraId="4EDF1BA3" w14:textId="77777777" w:rsidR="00A409C6" w:rsidRDefault="00A409C6" w:rsidP="00A409C6"/>
    <w:p w14:paraId="603426FC" w14:textId="006002EE" w:rsidR="00A409C6" w:rsidRDefault="00A409C6" w:rsidP="00A409C6">
      <w:r>
        <w:rPr>
          <w:noProof/>
        </w:rPr>
        <w:drawing>
          <wp:anchor distT="0" distB="0" distL="114300" distR="114300" simplePos="0" relativeHeight="251667456" behindDoc="0" locked="0" layoutInCell="1" allowOverlap="1" wp14:anchorId="721207E7" wp14:editId="2A28F587">
            <wp:simplePos x="0" y="0"/>
            <wp:positionH relativeFrom="column">
              <wp:posOffset>558165</wp:posOffset>
            </wp:positionH>
            <wp:positionV relativeFrom="paragraph">
              <wp:posOffset>247650</wp:posOffset>
            </wp:positionV>
            <wp:extent cx="4405630" cy="61036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630" cy="6103620"/>
                    </a:xfrm>
                    <a:prstGeom prst="rect">
                      <a:avLst/>
                    </a:prstGeom>
                    <a:noFill/>
                  </pic:spPr>
                </pic:pic>
              </a:graphicData>
            </a:graphic>
            <wp14:sizeRelH relativeFrom="page">
              <wp14:pctWidth>0</wp14:pctWidth>
            </wp14:sizeRelH>
            <wp14:sizeRelV relativeFrom="page">
              <wp14:pctHeight>0</wp14:pctHeight>
            </wp14:sizeRelV>
          </wp:anchor>
        </w:drawing>
      </w:r>
    </w:p>
    <w:p w14:paraId="4BC88B88" w14:textId="77777777" w:rsidR="00A409C6" w:rsidRDefault="00A409C6" w:rsidP="00A409C6">
      <w:pPr>
        <w:rPr>
          <w:rFonts w:asciiTheme="majorHAnsi" w:eastAsiaTheme="majorEastAsia" w:hAnsiTheme="majorHAnsi" w:cstheme="majorBidi"/>
          <w:color w:val="2F5496" w:themeColor="accent1" w:themeShade="BF"/>
          <w:sz w:val="32"/>
          <w:szCs w:val="32"/>
        </w:rPr>
      </w:pPr>
      <w:r>
        <w:br w:type="page"/>
      </w:r>
    </w:p>
    <w:p w14:paraId="679DAF27" w14:textId="77777777" w:rsidR="00A409C6" w:rsidRDefault="00A409C6" w:rsidP="00A409C6">
      <w:pPr>
        <w:pStyle w:val="Heading1"/>
        <w:numPr>
          <w:ilvl w:val="0"/>
          <w:numId w:val="3"/>
        </w:numPr>
        <w:spacing w:line="256" w:lineRule="auto"/>
      </w:pPr>
      <w:bookmarkStart w:id="7" w:name="_Toc1477299"/>
      <w:r>
        <w:lastRenderedPageBreak/>
        <w:t>Programs</w:t>
      </w:r>
      <w:bookmarkEnd w:id="7"/>
    </w:p>
    <w:p w14:paraId="275567B3" w14:textId="77777777" w:rsidR="00A409C6" w:rsidRDefault="00A409C6" w:rsidP="00A409C6">
      <w:pPr>
        <w:pStyle w:val="Heading1"/>
        <w:numPr>
          <w:ilvl w:val="1"/>
          <w:numId w:val="3"/>
        </w:numPr>
        <w:spacing w:line="256" w:lineRule="auto"/>
      </w:pPr>
      <w:bookmarkStart w:id="8" w:name="_Toc1477300"/>
      <w:r>
        <w:t>MS Windows Executables</w:t>
      </w:r>
      <w:bookmarkEnd w:id="8"/>
    </w:p>
    <w:tbl>
      <w:tblPr>
        <w:tblStyle w:val="TableGrid"/>
        <w:tblW w:w="0" w:type="auto"/>
        <w:tblInd w:w="846" w:type="dxa"/>
        <w:tblLook w:val="04A0" w:firstRow="1" w:lastRow="0" w:firstColumn="1" w:lastColumn="0" w:noHBand="0" w:noVBand="1"/>
      </w:tblPr>
      <w:tblGrid>
        <w:gridCol w:w="2191"/>
        <w:gridCol w:w="5437"/>
      </w:tblGrid>
      <w:tr w:rsidR="00A409C6" w14:paraId="286C3286"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12781386" w14:textId="77777777" w:rsidR="00A409C6" w:rsidRDefault="00A409C6">
            <w:pPr>
              <w:jc w:val="center"/>
              <w:rPr>
                <w:b/>
              </w:rPr>
            </w:pPr>
            <w:r>
              <w:rPr>
                <w:b/>
              </w:rPr>
              <w:t>Name</w:t>
            </w:r>
          </w:p>
        </w:tc>
        <w:tc>
          <w:tcPr>
            <w:tcW w:w="5437" w:type="dxa"/>
            <w:tcBorders>
              <w:top w:val="single" w:sz="4" w:space="0" w:color="auto"/>
              <w:left w:val="single" w:sz="4" w:space="0" w:color="auto"/>
              <w:bottom w:val="single" w:sz="4" w:space="0" w:color="auto"/>
              <w:right w:val="single" w:sz="4" w:space="0" w:color="auto"/>
            </w:tcBorders>
            <w:vAlign w:val="center"/>
            <w:hideMark/>
          </w:tcPr>
          <w:p w14:paraId="2391B8D3" w14:textId="77777777" w:rsidR="00A409C6" w:rsidRDefault="00A409C6">
            <w:pPr>
              <w:jc w:val="center"/>
              <w:rPr>
                <w:b/>
              </w:rPr>
            </w:pPr>
            <w:r>
              <w:rPr>
                <w:b/>
              </w:rPr>
              <w:t>Description</w:t>
            </w:r>
          </w:p>
        </w:tc>
      </w:tr>
      <w:tr w:rsidR="00A409C6" w14:paraId="57C9ECF4"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59DAF72D" w14:textId="77777777" w:rsidR="00A409C6" w:rsidRDefault="00A409C6">
            <w:proofErr w:type="spellStart"/>
            <w:r>
              <w:t>stControlReport</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4049518A" w14:textId="77777777" w:rsidR="00A409C6" w:rsidRDefault="00A409C6">
            <w:r>
              <w:t>Used to control which count sheets were given to which courting team. It also indicates which sheet have not been returned for capture</w:t>
            </w:r>
          </w:p>
        </w:tc>
      </w:tr>
      <w:tr w:rsidR="00A409C6" w14:paraId="08D706EC"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789433F7" w14:textId="77777777" w:rsidR="00A409C6" w:rsidRDefault="00A409C6">
            <w:proofErr w:type="spellStart"/>
            <w:r>
              <w:t>stDiscrepancies</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689A7713" w14:textId="77777777" w:rsidR="00A409C6" w:rsidRDefault="00A409C6">
            <w:r>
              <w:t>List variances in descending sequence</w:t>
            </w:r>
          </w:p>
        </w:tc>
      </w:tr>
      <w:tr w:rsidR="00A409C6" w14:paraId="1BDF9471"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3C31383E" w14:textId="77777777" w:rsidR="00A409C6" w:rsidRDefault="00A409C6">
            <w:proofErr w:type="spellStart"/>
            <w:r>
              <w:t>stFinalisation</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47477851" w14:textId="77777777" w:rsidR="00A409C6" w:rsidRDefault="00A409C6">
            <w:r>
              <w:t>Call the counting process done and finalise</w:t>
            </w:r>
          </w:p>
        </w:tc>
      </w:tr>
      <w:tr w:rsidR="00A409C6" w14:paraId="20ECD3DA"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6B4E84CC" w14:textId="77777777" w:rsidR="00A409C6" w:rsidRDefault="00A409C6">
            <w:proofErr w:type="spellStart"/>
            <w:r>
              <w:t>stMaintItemCount</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3E496678" w14:textId="77777777" w:rsidR="00A409C6" w:rsidRDefault="00A409C6">
            <w:r>
              <w:t>Apply specific adjustments</w:t>
            </w:r>
          </w:p>
        </w:tc>
      </w:tr>
      <w:tr w:rsidR="00A409C6" w14:paraId="06F83A99"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388805E6" w14:textId="77777777" w:rsidR="00A409C6" w:rsidRDefault="00A409C6">
            <w:proofErr w:type="spellStart"/>
            <w:r>
              <w:t>sttAdHocCount</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555708C4" w14:textId="77777777" w:rsidR="00A409C6" w:rsidRDefault="00A409C6">
            <w:r>
              <w:t>Release ad-hoc counts into the system beyond the standard counts</w:t>
            </w:r>
          </w:p>
        </w:tc>
      </w:tr>
      <w:tr w:rsidR="00A409C6" w14:paraId="778E4E1B"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7BECA891" w14:textId="77777777" w:rsidR="00A409C6" w:rsidRDefault="00A409C6">
            <w:proofErr w:type="spellStart"/>
            <w:r>
              <w:t>sttCountSheets</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410BAA3A" w14:textId="77777777" w:rsidR="00A409C6" w:rsidRDefault="00A409C6">
            <w:r>
              <w:t>Print the manual count sheets</w:t>
            </w:r>
          </w:p>
        </w:tc>
      </w:tr>
      <w:tr w:rsidR="00A409C6" w14:paraId="5CE08723"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29575640" w14:textId="77777777" w:rsidR="00A409C6" w:rsidRDefault="00A409C6">
            <w:proofErr w:type="spellStart"/>
            <w:r>
              <w:t>sttStockTakeModel</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16949338" w14:textId="77777777" w:rsidR="00A409C6" w:rsidRDefault="00A409C6">
            <w:r>
              <w:t>Calculate the cycle count model against a set of parameters to define resource and time</w:t>
            </w:r>
          </w:p>
        </w:tc>
      </w:tr>
      <w:tr w:rsidR="00A409C6" w14:paraId="56D08C35"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2CAD219B" w14:textId="77777777" w:rsidR="00A409C6" w:rsidRDefault="00A409C6">
            <w:proofErr w:type="spellStart"/>
            <w:r>
              <w:t>sttWallToWallAdjust</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08EF13A0" w14:textId="77777777" w:rsidR="00A409C6" w:rsidRDefault="00A409C6">
            <w:r>
              <w:t>Generate stock adjustment journals</w:t>
            </w:r>
          </w:p>
        </w:tc>
      </w:tr>
      <w:tr w:rsidR="00A409C6" w14:paraId="3DE35BE6" w14:textId="77777777" w:rsidTr="00A409C6">
        <w:tc>
          <w:tcPr>
            <w:tcW w:w="2191" w:type="dxa"/>
            <w:tcBorders>
              <w:top w:val="single" w:sz="4" w:space="0" w:color="auto"/>
              <w:left w:val="single" w:sz="4" w:space="0" w:color="auto"/>
              <w:bottom w:val="single" w:sz="4" w:space="0" w:color="auto"/>
              <w:right w:val="single" w:sz="4" w:space="0" w:color="auto"/>
            </w:tcBorders>
            <w:vAlign w:val="center"/>
            <w:hideMark/>
          </w:tcPr>
          <w:p w14:paraId="199FB81B" w14:textId="77777777" w:rsidR="00A409C6" w:rsidRDefault="00A409C6">
            <w:proofErr w:type="spellStart"/>
            <w:r>
              <w:t>sttWallToWallCapture</w:t>
            </w:r>
            <w:proofErr w:type="spellEnd"/>
          </w:p>
        </w:tc>
        <w:tc>
          <w:tcPr>
            <w:tcW w:w="5437" w:type="dxa"/>
            <w:tcBorders>
              <w:top w:val="single" w:sz="4" w:space="0" w:color="auto"/>
              <w:left w:val="single" w:sz="4" w:space="0" w:color="auto"/>
              <w:bottom w:val="single" w:sz="4" w:space="0" w:color="auto"/>
              <w:right w:val="single" w:sz="4" w:space="0" w:color="auto"/>
            </w:tcBorders>
            <w:vAlign w:val="center"/>
            <w:hideMark/>
          </w:tcPr>
          <w:p w14:paraId="1F669809" w14:textId="77777777" w:rsidR="00A409C6" w:rsidRDefault="00A409C6">
            <w:r>
              <w:t>Capture manual counts from sheets returned after count done</w:t>
            </w:r>
          </w:p>
        </w:tc>
      </w:tr>
      <w:tr w:rsidR="00A409C6" w14:paraId="31DC99FD" w14:textId="77777777" w:rsidTr="00A409C6">
        <w:tc>
          <w:tcPr>
            <w:tcW w:w="2191" w:type="dxa"/>
            <w:tcBorders>
              <w:top w:val="single" w:sz="4" w:space="0" w:color="auto"/>
              <w:left w:val="single" w:sz="4" w:space="0" w:color="auto"/>
              <w:bottom w:val="single" w:sz="4" w:space="0" w:color="auto"/>
              <w:right w:val="single" w:sz="4" w:space="0" w:color="auto"/>
            </w:tcBorders>
            <w:vAlign w:val="center"/>
          </w:tcPr>
          <w:p w14:paraId="56495D19" w14:textId="77777777" w:rsidR="00A409C6" w:rsidRDefault="00A409C6"/>
        </w:tc>
        <w:tc>
          <w:tcPr>
            <w:tcW w:w="5437" w:type="dxa"/>
            <w:tcBorders>
              <w:top w:val="single" w:sz="4" w:space="0" w:color="auto"/>
              <w:left w:val="single" w:sz="4" w:space="0" w:color="auto"/>
              <w:bottom w:val="single" w:sz="4" w:space="0" w:color="auto"/>
              <w:right w:val="single" w:sz="4" w:space="0" w:color="auto"/>
            </w:tcBorders>
            <w:vAlign w:val="center"/>
          </w:tcPr>
          <w:p w14:paraId="57855A0D" w14:textId="77777777" w:rsidR="00A409C6" w:rsidRDefault="00A409C6"/>
        </w:tc>
      </w:tr>
    </w:tbl>
    <w:p w14:paraId="770C3CA6" w14:textId="77777777" w:rsidR="00A409C6" w:rsidRDefault="00A409C6" w:rsidP="00A409C6"/>
    <w:p w14:paraId="2B7F9FEC" w14:textId="77777777" w:rsidR="00A409C6" w:rsidRDefault="00A409C6" w:rsidP="00A409C6">
      <w:pPr>
        <w:pStyle w:val="Heading1"/>
        <w:numPr>
          <w:ilvl w:val="1"/>
          <w:numId w:val="3"/>
        </w:numPr>
        <w:spacing w:line="256" w:lineRule="auto"/>
      </w:pPr>
      <w:bookmarkStart w:id="9" w:name="_Toc1477301"/>
      <w:r>
        <w:t>SQL Stored Procedures</w:t>
      </w:r>
      <w:bookmarkEnd w:id="9"/>
    </w:p>
    <w:p w14:paraId="5A26DEB3" w14:textId="77777777" w:rsidR="00A409C6" w:rsidRDefault="00A409C6" w:rsidP="00A409C6"/>
    <w:p w14:paraId="203A5B30" w14:textId="77777777" w:rsidR="00A409C6" w:rsidRDefault="00A409C6" w:rsidP="00A409C6">
      <w:pPr>
        <w:ind w:left="750"/>
      </w:pPr>
      <w:r>
        <w:t>The ePart system requires for the naming conventions to convey the purpose of the stored procedure in which the business rules are declared.</w:t>
      </w:r>
    </w:p>
    <w:tbl>
      <w:tblPr>
        <w:tblStyle w:val="TableGrid"/>
        <w:tblW w:w="0" w:type="auto"/>
        <w:tblInd w:w="846" w:type="dxa"/>
        <w:tblLook w:val="04A0" w:firstRow="1" w:lastRow="0" w:firstColumn="1" w:lastColumn="0" w:noHBand="0" w:noVBand="1"/>
      </w:tblPr>
      <w:tblGrid>
        <w:gridCol w:w="4176"/>
        <w:gridCol w:w="3994"/>
      </w:tblGrid>
      <w:tr w:rsidR="00A409C6" w14:paraId="2B1F1072" w14:textId="77777777" w:rsidTr="00A409C6">
        <w:tc>
          <w:tcPr>
            <w:tcW w:w="4176" w:type="dxa"/>
            <w:tcBorders>
              <w:top w:val="single" w:sz="4" w:space="0" w:color="auto"/>
              <w:left w:val="single" w:sz="4" w:space="0" w:color="auto"/>
              <w:bottom w:val="single" w:sz="4" w:space="0" w:color="auto"/>
              <w:right w:val="single" w:sz="4" w:space="0" w:color="auto"/>
            </w:tcBorders>
            <w:vAlign w:val="center"/>
            <w:hideMark/>
          </w:tcPr>
          <w:p w14:paraId="79C8F1F6" w14:textId="77777777" w:rsidR="00A409C6" w:rsidRDefault="00A409C6">
            <w:pPr>
              <w:jc w:val="center"/>
              <w:rPr>
                <w:b/>
              </w:rPr>
            </w:pPr>
            <w:r>
              <w:rPr>
                <w:b/>
              </w:rPr>
              <w:t>Name</w:t>
            </w:r>
          </w:p>
        </w:tc>
        <w:tc>
          <w:tcPr>
            <w:tcW w:w="3994" w:type="dxa"/>
            <w:tcBorders>
              <w:top w:val="single" w:sz="4" w:space="0" w:color="auto"/>
              <w:left w:val="single" w:sz="4" w:space="0" w:color="auto"/>
              <w:bottom w:val="single" w:sz="4" w:space="0" w:color="auto"/>
              <w:right w:val="single" w:sz="4" w:space="0" w:color="auto"/>
            </w:tcBorders>
            <w:vAlign w:val="center"/>
            <w:hideMark/>
          </w:tcPr>
          <w:p w14:paraId="2CF76D0B" w14:textId="77777777" w:rsidR="00A409C6" w:rsidRDefault="00A409C6">
            <w:pPr>
              <w:jc w:val="center"/>
              <w:rPr>
                <w:b/>
              </w:rPr>
            </w:pPr>
            <w:r>
              <w:rPr>
                <w:b/>
              </w:rPr>
              <w:t>Description</w:t>
            </w:r>
          </w:p>
        </w:tc>
      </w:tr>
      <w:tr w:rsidR="00A409C6" w14:paraId="082ED113"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61C6A9E6"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sttAdjust.sql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1D70B725" w14:textId="77777777" w:rsidR="00A409C6" w:rsidRDefault="00A409C6">
            <w:pPr>
              <w:rPr>
                <w:rFonts w:ascii="Calibri" w:eastAsia="Times New Roman" w:hAnsi="Calibri" w:cs="Calibri"/>
                <w:color w:val="000000"/>
                <w:lang w:eastAsia="en-ZA"/>
              </w:rPr>
            </w:pPr>
            <w:r>
              <w:rPr>
                <w:rFonts w:ascii="Calibri" w:eastAsia="Times New Roman" w:hAnsi="Calibri" w:cs="Calibri"/>
                <w:color w:val="000000"/>
                <w:lang w:eastAsia="en-ZA"/>
              </w:rPr>
              <w:t>Apply captured adjustments asper count sheet</w:t>
            </w:r>
          </w:p>
        </w:tc>
      </w:tr>
      <w:tr w:rsidR="00A409C6" w14:paraId="3C2443D8"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7177616"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sttBulkUpdateCountSheet.sql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2A19D59A" w14:textId="77777777" w:rsidR="00A409C6" w:rsidRDefault="00A409C6">
            <w:pPr>
              <w:rPr>
                <w:rFonts w:ascii="Calibri" w:eastAsia="Times New Roman" w:hAnsi="Calibri" w:cs="Calibri"/>
                <w:color w:val="000000"/>
                <w:lang w:eastAsia="en-ZA"/>
              </w:rPr>
            </w:pPr>
            <w:r>
              <w:rPr>
                <w:rFonts w:ascii="Calibri" w:eastAsia="Times New Roman" w:hAnsi="Calibri" w:cs="Calibri"/>
                <w:color w:val="000000"/>
                <w:lang w:eastAsia="en-ZA"/>
              </w:rPr>
              <w:t>Generate count sheets with theoretical quantities as per the database</w:t>
            </w:r>
          </w:p>
        </w:tc>
      </w:tr>
      <w:tr w:rsidR="00A409C6" w14:paraId="5A950FEC"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564B9992"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sttCreateCountSheet.sql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2D4F69A8" w14:textId="77777777" w:rsidR="00A409C6" w:rsidRDefault="00A409C6">
            <w:pPr>
              <w:rPr>
                <w:rFonts w:ascii="Calibri" w:eastAsia="Times New Roman" w:hAnsi="Calibri" w:cs="Calibri"/>
                <w:color w:val="000000"/>
                <w:lang w:eastAsia="en-ZA"/>
              </w:rPr>
            </w:pPr>
            <w:r>
              <w:rPr>
                <w:rFonts w:ascii="Calibri" w:eastAsia="Times New Roman" w:hAnsi="Calibri" w:cs="Calibri"/>
                <w:color w:val="000000"/>
                <w:lang w:eastAsia="en-ZA"/>
              </w:rPr>
              <w:t>This is used for the cycle count where count sheets are pre-calculated for every work day</w:t>
            </w:r>
          </w:p>
        </w:tc>
      </w:tr>
      <w:tr w:rsidR="00A409C6" w14:paraId="73F97352"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2390ABED"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sttCreateCountSheetWallToWall.sql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002058C0" w14:textId="77777777" w:rsidR="00A409C6" w:rsidRDefault="00A409C6">
            <w:pPr>
              <w:rPr>
                <w:rFonts w:ascii="Calibri" w:eastAsia="Times New Roman" w:hAnsi="Calibri" w:cs="Calibri"/>
                <w:color w:val="000000"/>
                <w:lang w:eastAsia="en-ZA"/>
              </w:rPr>
            </w:pPr>
            <w:r>
              <w:rPr>
                <w:rFonts w:ascii="Calibri" w:eastAsia="Times New Roman" w:hAnsi="Calibri" w:cs="Calibri"/>
                <w:color w:val="000000"/>
                <w:lang w:eastAsia="en-ZA"/>
              </w:rPr>
              <w:t>This generated count sheet for wall to wall counting</w:t>
            </w:r>
          </w:p>
        </w:tc>
      </w:tr>
      <w:tr w:rsidR="00A409C6" w14:paraId="63D06E94"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43CA0C1F"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sttCreateModel.sql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393FE8BD" w14:textId="77777777" w:rsidR="00A409C6" w:rsidRDefault="00A409C6">
            <w:pPr>
              <w:rPr>
                <w:rFonts w:ascii="Calibri" w:eastAsia="Times New Roman" w:hAnsi="Calibri" w:cs="Calibri"/>
                <w:color w:val="000000"/>
                <w:lang w:eastAsia="en-ZA"/>
              </w:rPr>
            </w:pPr>
            <w:r>
              <w:rPr>
                <w:rFonts w:ascii="Calibri" w:eastAsia="Times New Roman" w:hAnsi="Calibri" w:cs="Calibri"/>
                <w:color w:val="000000"/>
                <w:lang w:eastAsia="en-ZA"/>
              </w:rPr>
              <w:t>Cycle count model generator</w:t>
            </w:r>
          </w:p>
        </w:tc>
      </w:tr>
      <w:tr w:rsidR="00A409C6" w14:paraId="2536C215"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4E2F0E63"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sttCreateModelData.sql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7E47D802" w14:textId="77777777" w:rsidR="00A409C6" w:rsidRDefault="00A409C6">
            <w:pPr>
              <w:rPr>
                <w:rFonts w:ascii="Calibri" w:eastAsia="Times New Roman" w:hAnsi="Calibri" w:cs="Calibri"/>
                <w:color w:val="000000"/>
                <w:lang w:eastAsia="en-ZA"/>
              </w:rPr>
            </w:pPr>
          </w:p>
        </w:tc>
      </w:tr>
      <w:tr w:rsidR="00A409C6" w14:paraId="4335866F"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40C0751F"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sttDeleteModel.sql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325A09C5" w14:textId="77777777" w:rsidR="00A409C6" w:rsidRDefault="00A409C6">
            <w:pPr>
              <w:rPr>
                <w:rFonts w:ascii="Calibri" w:eastAsia="Times New Roman" w:hAnsi="Calibri" w:cs="Calibri"/>
                <w:color w:val="000000"/>
                <w:lang w:eastAsia="en-ZA"/>
              </w:rPr>
            </w:pPr>
          </w:p>
        </w:tc>
      </w:tr>
      <w:tr w:rsidR="00A409C6" w14:paraId="49256099"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77732F2E"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sttDiscrepencyReport.sql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18E5F644" w14:textId="77777777" w:rsidR="00A409C6" w:rsidRDefault="00A409C6">
            <w:pPr>
              <w:rPr>
                <w:rFonts w:ascii="Calibri" w:eastAsia="Times New Roman" w:hAnsi="Calibri" w:cs="Calibri"/>
                <w:color w:val="000000"/>
                <w:lang w:eastAsia="en-ZA"/>
              </w:rPr>
            </w:pPr>
          </w:p>
        </w:tc>
      </w:tr>
      <w:tr w:rsidR="00A409C6" w14:paraId="4E8CA8D2"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39F7BBE1"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sttFindByDate.sql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6FEF6899" w14:textId="77777777" w:rsidR="00A409C6" w:rsidRDefault="00A409C6">
            <w:pPr>
              <w:rPr>
                <w:rFonts w:ascii="Calibri" w:eastAsia="Times New Roman" w:hAnsi="Calibri" w:cs="Calibri"/>
                <w:color w:val="000000"/>
                <w:lang w:eastAsia="en-ZA"/>
              </w:rPr>
            </w:pPr>
          </w:p>
        </w:tc>
      </w:tr>
      <w:tr w:rsidR="00A409C6" w14:paraId="2F97713B"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5356838"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sttFindStockQty.sql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6CEBDD58" w14:textId="77777777" w:rsidR="00A409C6" w:rsidRDefault="00A409C6">
            <w:pPr>
              <w:rPr>
                <w:rFonts w:ascii="Calibri" w:eastAsia="Times New Roman" w:hAnsi="Calibri" w:cs="Calibri"/>
                <w:color w:val="000000"/>
                <w:lang w:eastAsia="en-ZA"/>
              </w:rPr>
            </w:pPr>
          </w:p>
        </w:tc>
      </w:tr>
      <w:tr w:rsidR="00A409C6" w14:paraId="1ABE2DDC"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5FDFAC70"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sttGetAUC.sql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22E733E2" w14:textId="77777777" w:rsidR="00A409C6" w:rsidRDefault="00A409C6">
            <w:pPr>
              <w:rPr>
                <w:rFonts w:ascii="Calibri" w:eastAsia="Times New Roman" w:hAnsi="Calibri" w:cs="Calibri"/>
                <w:color w:val="000000"/>
                <w:lang w:eastAsia="en-ZA"/>
              </w:rPr>
            </w:pPr>
          </w:p>
        </w:tc>
      </w:tr>
      <w:tr w:rsidR="00A409C6" w14:paraId="39BC5014"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CF212B6"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sttGetExistingModels.sql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3DC49607" w14:textId="77777777" w:rsidR="00A409C6" w:rsidRDefault="00A409C6">
            <w:pPr>
              <w:rPr>
                <w:rFonts w:ascii="Calibri" w:eastAsia="Times New Roman" w:hAnsi="Calibri" w:cs="Calibri"/>
                <w:color w:val="000000"/>
                <w:lang w:eastAsia="en-ZA"/>
              </w:rPr>
            </w:pPr>
          </w:p>
        </w:tc>
      </w:tr>
      <w:tr w:rsidR="00A409C6" w14:paraId="7C44DA90"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858D853"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sttRefreshAdjustments.sql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536F9F73" w14:textId="77777777" w:rsidR="00A409C6" w:rsidRDefault="00A409C6">
            <w:pPr>
              <w:rPr>
                <w:rFonts w:ascii="Calibri" w:eastAsia="Times New Roman" w:hAnsi="Calibri" w:cs="Calibri"/>
                <w:color w:val="000000"/>
                <w:lang w:eastAsia="en-ZA"/>
              </w:rPr>
            </w:pPr>
          </w:p>
        </w:tc>
      </w:tr>
      <w:tr w:rsidR="00A409C6" w14:paraId="54BB0C08"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7881B3B4"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sttRefreshCountSheet.sql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22D80816" w14:textId="77777777" w:rsidR="00A409C6" w:rsidRDefault="00A409C6">
            <w:pPr>
              <w:rPr>
                <w:rFonts w:ascii="Calibri" w:eastAsia="Times New Roman" w:hAnsi="Calibri" w:cs="Calibri"/>
                <w:color w:val="000000"/>
                <w:lang w:eastAsia="en-ZA"/>
              </w:rPr>
            </w:pPr>
          </w:p>
        </w:tc>
      </w:tr>
      <w:tr w:rsidR="00A409C6" w14:paraId="340A63E5"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26C97928"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sttRefreshDiscrepancies.sql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1A39BCBD" w14:textId="77777777" w:rsidR="00A409C6" w:rsidRDefault="00A409C6">
            <w:pPr>
              <w:rPr>
                <w:rFonts w:ascii="Calibri" w:eastAsia="Times New Roman" w:hAnsi="Calibri" w:cs="Calibri"/>
                <w:color w:val="000000"/>
                <w:lang w:eastAsia="en-ZA"/>
              </w:rPr>
            </w:pPr>
          </w:p>
        </w:tc>
      </w:tr>
      <w:tr w:rsidR="00A409C6" w14:paraId="4F0B6E57"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DA71BBD"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lastRenderedPageBreak/>
              <w:t>sttRefreshModel.sql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5EDFE971" w14:textId="77777777" w:rsidR="00A409C6" w:rsidRDefault="00A409C6">
            <w:pPr>
              <w:rPr>
                <w:rFonts w:ascii="Calibri" w:eastAsia="Times New Roman" w:hAnsi="Calibri" w:cs="Calibri"/>
                <w:color w:val="000000"/>
                <w:lang w:eastAsia="en-ZA"/>
              </w:rPr>
            </w:pPr>
          </w:p>
        </w:tc>
      </w:tr>
      <w:tr w:rsidR="00A409C6" w14:paraId="25F66246"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494D4BA"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sttRefreshReasonCodes.sql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5CB1A43B" w14:textId="77777777" w:rsidR="00A409C6" w:rsidRDefault="00A409C6">
            <w:pPr>
              <w:rPr>
                <w:rFonts w:ascii="Calibri" w:eastAsia="Times New Roman" w:hAnsi="Calibri" w:cs="Calibri"/>
                <w:color w:val="000000"/>
                <w:lang w:eastAsia="en-ZA"/>
              </w:rPr>
            </w:pPr>
          </w:p>
        </w:tc>
      </w:tr>
      <w:tr w:rsidR="00A409C6" w14:paraId="572A8470"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7824CE0D"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sttRptAdjustmentLog.sql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3701B286" w14:textId="77777777" w:rsidR="00A409C6" w:rsidRDefault="00A409C6">
            <w:pPr>
              <w:rPr>
                <w:rFonts w:ascii="Calibri" w:eastAsia="Times New Roman" w:hAnsi="Calibri" w:cs="Calibri"/>
                <w:color w:val="000000"/>
                <w:lang w:eastAsia="en-ZA"/>
              </w:rPr>
            </w:pPr>
          </w:p>
        </w:tc>
      </w:tr>
      <w:tr w:rsidR="00A409C6" w14:paraId="4EE527DB"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15279AA7"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sttRptAutoAdjustmentLog.sql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2B64A39A" w14:textId="77777777" w:rsidR="00A409C6" w:rsidRDefault="00A409C6">
            <w:pPr>
              <w:rPr>
                <w:rFonts w:ascii="Calibri" w:eastAsia="Times New Roman" w:hAnsi="Calibri" w:cs="Calibri"/>
                <w:color w:val="000000"/>
                <w:lang w:eastAsia="en-ZA"/>
              </w:rPr>
            </w:pPr>
          </w:p>
        </w:tc>
      </w:tr>
      <w:tr w:rsidR="00A409C6" w14:paraId="2A47D3D7"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4836DF64"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sttRptCapturedSummary.sql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7C24C934" w14:textId="77777777" w:rsidR="00A409C6" w:rsidRDefault="00A409C6">
            <w:pPr>
              <w:rPr>
                <w:rFonts w:ascii="Calibri" w:eastAsia="Times New Roman" w:hAnsi="Calibri" w:cs="Calibri"/>
                <w:color w:val="000000"/>
                <w:lang w:eastAsia="en-ZA"/>
              </w:rPr>
            </w:pPr>
          </w:p>
        </w:tc>
      </w:tr>
      <w:tr w:rsidR="00A409C6" w14:paraId="7B1D2018"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2096B400"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sttRptCountDetails.sql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5084361F" w14:textId="77777777" w:rsidR="00A409C6" w:rsidRDefault="00A409C6">
            <w:pPr>
              <w:rPr>
                <w:rFonts w:ascii="Calibri" w:eastAsia="Times New Roman" w:hAnsi="Calibri" w:cs="Calibri"/>
                <w:color w:val="000000"/>
                <w:lang w:eastAsia="en-ZA"/>
              </w:rPr>
            </w:pPr>
          </w:p>
        </w:tc>
      </w:tr>
      <w:tr w:rsidR="00A409C6" w14:paraId="34DB64F6"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27653AF2"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sttRptCountHistoryForPart.sql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71932410" w14:textId="77777777" w:rsidR="00A409C6" w:rsidRDefault="00A409C6">
            <w:pPr>
              <w:rPr>
                <w:rFonts w:ascii="Calibri" w:eastAsia="Times New Roman" w:hAnsi="Calibri" w:cs="Calibri"/>
                <w:color w:val="000000"/>
                <w:lang w:eastAsia="en-ZA"/>
              </w:rPr>
            </w:pPr>
          </w:p>
        </w:tc>
      </w:tr>
      <w:tr w:rsidR="00A409C6" w14:paraId="54DE887B"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5FBD019D"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sttRptCountSheet.sql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70F3D27A" w14:textId="77777777" w:rsidR="00A409C6" w:rsidRDefault="00A409C6">
            <w:pPr>
              <w:rPr>
                <w:rFonts w:ascii="Calibri" w:eastAsia="Times New Roman" w:hAnsi="Calibri" w:cs="Calibri"/>
                <w:color w:val="000000"/>
                <w:lang w:eastAsia="en-ZA"/>
              </w:rPr>
            </w:pPr>
          </w:p>
        </w:tc>
      </w:tr>
      <w:tr w:rsidR="00A409C6" w14:paraId="21C536F1"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7826C1C1"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sttRptCountSheetAutoMail.sql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01E3F89C" w14:textId="77777777" w:rsidR="00A409C6" w:rsidRDefault="00A409C6">
            <w:pPr>
              <w:rPr>
                <w:rFonts w:ascii="Calibri" w:eastAsia="Times New Roman" w:hAnsi="Calibri" w:cs="Calibri"/>
                <w:color w:val="000000"/>
                <w:lang w:eastAsia="en-ZA"/>
              </w:rPr>
            </w:pPr>
          </w:p>
        </w:tc>
      </w:tr>
      <w:tr w:rsidR="00A409C6" w14:paraId="13365DD7"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25D96CDC"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sttRptCountSheetWallToWall.sql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2131EBF8" w14:textId="77777777" w:rsidR="00A409C6" w:rsidRDefault="00A409C6">
            <w:pPr>
              <w:rPr>
                <w:rFonts w:ascii="Calibri" w:eastAsia="Times New Roman" w:hAnsi="Calibri" w:cs="Calibri"/>
                <w:color w:val="000000"/>
                <w:lang w:eastAsia="en-ZA"/>
              </w:rPr>
            </w:pPr>
          </w:p>
        </w:tc>
      </w:tr>
      <w:tr w:rsidR="00A409C6" w14:paraId="123F947C"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27BAC54B"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sttRptDayCountersNotCaptured.sql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432F8CF6" w14:textId="77777777" w:rsidR="00A409C6" w:rsidRDefault="00A409C6">
            <w:pPr>
              <w:rPr>
                <w:rFonts w:ascii="Calibri" w:eastAsia="Times New Roman" w:hAnsi="Calibri" w:cs="Calibri"/>
                <w:color w:val="000000"/>
                <w:lang w:eastAsia="en-ZA"/>
              </w:rPr>
            </w:pPr>
          </w:p>
        </w:tc>
      </w:tr>
      <w:tr w:rsidR="00A409C6" w14:paraId="652CD715"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2C3007BB"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sttRptDiscrepancyResolveWallToWall.sql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49A54AA1" w14:textId="77777777" w:rsidR="00A409C6" w:rsidRDefault="00A409C6">
            <w:pPr>
              <w:rPr>
                <w:rFonts w:ascii="Calibri" w:eastAsia="Times New Roman" w:hAnsi="Calibri" w:cs="Calibri"/>
                <w:color w:val="000000"/>
                <w:lang w:eastAsia="en-ZA"/>
              </w:rPr>
            </w:pPr>
          </w:p>
        </w:tc>
      </w:tr>
      <w:tr w:rsidR="00A409C6" w14:paraId="7E8D3B0B"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4441D3F"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sttRptDiscrepencyWallToWall.sql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44229A7B" w14:textId="77777777" w:rsidR="00A409C6" w:rsidRDefault="00A409C6">
            <w:pPr>
              <w:rPr>
                <w:rFonts w:ascii="Calibri" w:eastAsia="Times New Roman" w:hAnsi="Calibri" w:cs="Calibri"/>
                <w:color w:val="000000"/>
                <w:lang w:eastAsia="en-ZA"/>
              </w:rPr>
            </w:pPr>
          </w:p>
        </w:tc>
      </w:tr>
      <w:tr w:rsidR="00A409C6" w14:paraId="40332182"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B1F1773"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sttRptModelData.sql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42D35365" w14:textId="77777777" w:rsidR="00A409C6" w:rsidRDefault="00A409C6">
            <w:pPr>
              <w:rPr>
                <w:rFonts w:ascii="Calibri" w:eastAsia="Times New Roman" w:hAnsi="Calibri" w:cs="Calibri"/>
                <w:color w:val="000000"/>
                <w:lang w:eastAsia="en-ZA"/>
              </w:rPr>
            </w:pPr>
          </w:p>
        </w:tc>
      </w:tr>
      <w:tr w:rsidR="00A409C6" w14:paraId="5AFAB7C8"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4994D93"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sttRptModels.sql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0841AF9C" w14:textId="77777777" w:rsidR="00A409C6" w:rsidRDefault="00A409C6">
            <w:pPr>
              <w:rPr>
                <w:rFonts w:ascii="Calibri" w:eastAsia="Times New Roman" w:hAnsi="Calibri" w:cs="Calibri"/>
                <w:color w:val="000000"/>
                <w:lang w:eastAsia="en-ZA"/>
              </w:rPr>
            </w:pPr>
          </w:p>
        </w:tc>
      </w:tr>
      <w:tr w:rsidR="00A409C6" w14:paraId="5827BC5B"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5F6951C4"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sttRptRecountSummary.sql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6672AB6F" w14:textId="77777777" w:rsidR="00A409C6" w:rsidRDefault="00A409C6">
            <w:pPr>
              <w:rPr>
                <w:rFonts w:ascii="Calibri" w:eastAsia="Times New Roman" w:hAnsi="Calibri" w:cs="Calibri"/>
                <w:color w:val="000000"/>
                <w:lang w:eastAsia="en-ZA"/>
              </w:rPr>
            </w:pPr>
          </w:p>
        </w:tc>
      </w:tr>
      <w:tr w:rsidR="00A409C6" w14:paraId="10D8DD40"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771D2A4" w14:textId="77777777" w:rsidR="00A409C6" w:rsidRDefault="00A409C6">
            <w:pPr>
              <w:rPr>
                <w:rFonts w:ascii="Calibri" w:eastAsia="Times New Roman" w:hAnsi="Calibri" w:cs="Calibri"/>
                <w:color w:val="000000"/>
                <w:lang w:eastAsia="en-ZA"/>
              </w:rPr>
            </w:pPr>
            <w:r>
              <w:rPr>
                <w:rFonts w:ascii="Calibri" w:eastAsia="Times New Roman" w:hAnsi="Calibri" w:cs="Calibri"/>
                <w:color w:val="000000"/>
                <w:lang w:eastAsia="en-ZA"/>
              </w:rPr>
              <w:t>sttRptW2WAdjustmentList.sql</w:t>
            </w:r>
          </w:p>
        </w:tc>
        <w:tc>
          <w:tcPr>
            <w:tcW w:w="3994" w:type="dxa"/>
            <w:tcBorders>
              <w:top w:val="single" w:sz="4" w:space="0" w:color="auto"/>
              <w:left w:val="single" w:sz="4" w:space="0" w:color="auto"/>
              <w:bottom w:val="single" w:sz="4" w:space="0" w:color="auto"/>
              <w:right w:val="single" w:sz="4" w:space="0" w:color="auto"/>
            </w:tcBorders>
            <w:noWrap/>
            <w:hideMark/>
          </w:tcPr>
          <w:p w14:paraId="34AAA06A" w14:textId="77777777" w:rsidR="00A409C6" w:rsidRDefault="00A409C6">
            <w:pPr>
              <w:rPr>
                <w:rFonts w:ascii="Calibri" w:eastAsia="Times New Roman" w:hAnsi="Calibri" w:cs="Calibri"/>
                <w:color w:val="000000"/>
                <w:lang w:eastAsia="en-ZA"/>
              </w:rPr>
            </w:pPr>
          </w:p>
        </w:tc>
      </w:tr>
      <w:tr w:rsidR="00A409C6" w14:paraId="077DD3C7"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6AAC9273"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sttRptWallToWallControlSheet.sql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797B3A70" w14:textId="77777777" w:rsidR="00A409C6" w:rsidRDefault="00A409C6">
            <w:pPr>
              <w:rPr>
                <w:rFonts w:ascii="Calibri" w:eastAsia="Times New Roman" w:hAnsi="Calibri" w:cs="Calibri"/>
                <w:color w:val="000000"/>
                <w:lang w:eastAsia="en-ZA"/>
              </w:rPr>
            </w:pPr>
          </w:p>
        </w:tc>
      </w:tr>
      <w:tr w:rsidR="00A409C6" w14:paraId="2F3EDECB"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1321ACA"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sttRptWallToWallProgress.sql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7A3A7246" w14:textId="77777777" w:rsidR="00A409C6" w:rsidRDefault="00A409C6">
            <w:pPr>
              <w:rPr>
                <w:rFonts w:ascii="Calibri" w:eastAsia="Times New Roman" w:hAnsi="Calibri" w:cs="Calibri"/>
                <w:color w:val="000000"/>
                <w:lang w:eastAsia="en-ZA"/>
              </w:rPr>
            </w:pPr>
          </w:p>
        </w:tc>
      </w:tr>
      <w:tr w:rsidR="00A409C6" w14:paraId="295976E4"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19F5DE66"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sttSaveModel.sql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0861C1EE" w14:textId="77777777" w:rsidR="00A409C6" w:rsidRDefault="00A409C6">
            <w:pPr>
              <w:rPr>
                <w:rFonts w:ascii="Calibri" w:eastAsia="Times New Roman" w:hAnsi="Calibri" w:cs="Calibri"/>
                <w:color w:val="000000"/>
                <w:lang w:eastAsia="en-ZA"/>
              </w:rPr>
            </w:pPr>
          </w:p>
        </w:tc>
      </w:tr>
      <w:tr w:rsidR="00A409C6" w14:paraId="6EAF3756"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6832E1D7"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sttSearchByModelId.sql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030EED38" w14:textId="77777777" w:rsidR="00A409C6" w:rsidRDefault="00A409C6">
            <w:pPr>
              <w:rPr>
                <w:rFonts w:ascii="Calibri" w:eastAsia="Times New Roman" w:hAnsi="Calibri" w:cs="Calibri"/>
                <w:color w:val="000000"/>
                <w:lang w:eastAsia="en-ZA"/>
              </w:rPr>
            </w:pPr>
          </w:p>
        </w:tc>
      </w:tr>
      <w:tr w:rsidR="00A409C6" w14:paraId="1534F9A4"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52EACEB6"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sttSearchByName.sql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1508FF40" w14:textId="77777777" w:rsidR="00A409C6" w:rsidRDefault="00A409C6">
            <w:pPr>
              <w:rPr>
                <w:rFonts w:ascii="Calibri" w:eastAsia="Times New Roman" w:hAnsi="Calibri" w:cs="Calibri"/>
                <w:color w:val="000000"/>
                <w:lang w:eastAsia="en-ZA"/>
              </w:rPr>
            </w:pPr>
          </w:p>
        </w:tc>
      </w:tr>
      <w:tr w:rsidR="00A409C6" w14:paraId="4EA30079"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2C59D5AE"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sttSearchByStartDate.sql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0D674A88" w14:textId="77777777" w:rsidR="00A409C6" w:rsidRDefault="00A409C6">
            <w:pPr>
              <w:rPr>
                <w:rFonts w:ascii="Calibri" w:eastAsia="Times New Roman" w:hAnsi="Calibri" w:cs="Calibri"/>
                <w:color w:val="000000"/>
                <w:lang w:eastAsia="en-ZA"/>
              </w:rPr>
            </w:pPr>
          </w:p>
        </w:tc>
      </w:tr>
      <w:tr w:rsidR="00A409C6" w14:paraId="6AAAB7F7"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5E55FD38"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sttUpdateAdHocCount.sql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23E03053" w14:textId="77777777" w:rsidR="00A409C6" w:rsidRDefault="00A409C6">
            <w:pPr>
              <w:rPr>
                <w:rFonts w:ascii="Calibri" w:eastAsia="Times New Roman" w:hAnsi="Calibri" w:cs="Calibri"/>
                <w:color w:val="000000"/>
                <w:lang w:eastAsia="en-ZA"/>
              </w:rPr>
            </w:pPr>
          </w:p>
        </w:tc>
      </w:tr>
      <w:tr w:rsidR="00A409C6" w14:paraId="281ED817"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32607A70"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sttUpdateCountSheet.sql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3A45F042" w14:textId="77777777" w:rsidR="00A409C6" w:rsidRDefault="00A409C6">
            <w:pPr>
              <w:rPr>
                <w:rFonts w:ascii="Calibri" w:eastAsia="Times New Roman" w:hAnsi="Calibri" w:cs="Calibri"/>
                <w:color w:val="000000"/>
                <w:lang w:eastAsia="en-ZA"/>
              </w:rPr>
            </w:pPr>
          </w:p>
        </w:tc>
      </w:tr>
      <w:tr w:rsidR="00A409C6" w14:paraId="5B634DE1"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4254A21A"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sttUpdateCountSheetAdjust.sql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43DB9EAE" w14:textId="77777777" w:rsidR="00A409C6" w:rsidRDefault="00A409C6">
            <w:pPr>
              <w:rPr>
                <w:rFonts w:ascii="Calibri" w:eastAsia="Times New Roman" w:hAnsi="Calibri" w:cs="Calibri"/>
                <w:color w:val="000000"/>
                <w:lang w:eastAsia="en-ZA"/>
              </w:rPr>
            </w:pPr>
          </w:p>
        </w:tc>
      </w:tr>
      <w:tr w:rsidR="00A409C6" w14:paraId="642564DC" w14:textId="77777777" w:rsidTr="00A409C6">
        <w:trPr>
          <w:trHeight w:val="300"/>
        </w:trPr>
        <w:tc>
          <w:tcPr>
            <w:tcW w:w="4176" w:type="dxa"/>
            <w:tcBorders>
              <w:top w:val="single" w:sz="4" w:space="0" w:color="auto"/>
              <w:left w:val="single" w:sz="4" w:space="0" w:color="auto"/>
              <w:bottom w:val="single" w:sz="4" w:space="0" w:color="auto"/>
              <w:right w:val="single" w:sz="4" w:space="0" w:color="auto"/>
            </w:tcBorders>
            <w:noWrap/>
            <w:hideMark/>
          </w:tcPr>
          <w:p w14:paraId="0BAF9452" w14:textId="77777777" w:rsidR="00A409C6" w:rsidRDefault="00A409C6">
            <w:pPr>
              <w:rPr>
                <w:rFonts w:ascii="Calibri" w:eastAsia="Times New Roman" w:hAnsi="Calibri" w:cs="Calibri"/>
                <w:color w:val="000000"/>
                <w:lang w:eastAsia="en-ZA"/>
              </w:rPr>
            </w:pPr>
            <w:proofErr w:type="spellStart"/>
            <w:r>
              <w:rPr>
                <w:rFonts w:ascii="Calibri" w:eastAsia="Times New Roman" w:hAnsi="Calibri" w:cs="Calibri"/>
                <w:color w:val="000000"/>
                <w:lang w:eastAsia="en-ZA"/>
              </w:rPr>
              <w:t>sttUpdateCountSheetRecount.sql</w:t>
            </w:r>
            <w:proofErr w:type="spellEnd"/>
          </w:p>
        </w:tc>
        <w:tc>
          <w:tcPr>
            <w:tcW w:w="3994" w:type="dxa"/>
            <w:tcBorders>
              <w:top w:val="single" w:sz="4" w:space="0" w:color="auto"/>
              <w:left w:val="single" w:sz="4" w:space="0" w:color="auto"/>
              <w:bottom w:val="single" w:sz="4" w:space="0" w:color="auto"/>
              <w:right w:val="single" w:sz="4" w:space="0" w:color="auto"/>
            </w:tcBorders>
            <w:noWrap/>
            <w:hideMark/>
          </w:tcPr>
          <w:p w14:paraId="69D9D09F" w14:textId="77777777" w:rsidR="00A409C6" w:rsidRDefault="00A409C6">
            <w:pPr>
              <w:rPr>
                <w:rFonts w:ascii="Calibri" w:eastAsia="Times New Roman" w:hAnsi="Calibri" w:cs="Calibri"/>
                <w:color w:val="000000"/>
                <w:lang w:eastAsia="en-ZA"/>
              </w:rPr>
            </w:pPr>
          </w:p>
        </w:tc>
      </w:tr>
      <w:tr w:rsidR="00A409C6" w14:paraId="2129E9DC" w14:textId="77777777" w:rsidTr="00A409C6">
        <w:tc>
          <w:tcPr>
            <w:tcW w:w="4176" w:type="dxa"/>
            <w:tcBorders>
              <w:top w:val="single" w:sz="4" w:space="0" w:color="auto"/>
              <w:left w:val="single" w:sz="4" w:space="0" w:color="auto"/>
              <w:bottom w:val="single" w:sz="4" w:space="0" w:color="auto"/>
              <w:right w:val="single" w:sz="4" w:space="0" w:color="auto"/>
            </w:tcBorders>
            <w:vAlign w:val="center"/>
          </w:tcPr>
          <w:p w14:paraId="099B4ADB" w14:textId="77777777" w:rsidR="00A409C6" w:rsidRDefault="00A409C6"/>
        </w:tc>
        <w:tc>
          <w:tcPr>
            <w:tcW w:w="3994" w:type="dxa"/>
            <w:tcBorders>
              <w:top w:val="single" w:sz="4" w:space="0" w:color="auto"/>
              <w:left w:val="single" w:sz="4" w:space="0" w:color="auto"/>
              <w:bottom w:val="single" w:sz="4" w:space="0" w:color="auto"/>
              <w:right w:val="single" w:sz="4" w:space="0" w:color="auto"/>
            </w:tcBorders>
            <w:vAlign w:val="center"/>
          </w:tcPr>
          <w:p w14:paraId="25935B7F" w14:textId="77777777" w:rsidR="00A409C6" w:rsidRDefault="00A409C6"/>
        </w:tc>
      </w:tr>
      <w:tr w:rsidR="00A409C6" w14:paraId="5CFE7D38" w14:textId="77777777" w:rsidTr="00A409C6">
        <w:tc>
          <w:tcPr>
            <w:tcW w:w="4176" w:type="dxa"/>
            <w:tcBorders>
              <w:top w:val="single" w:sz="4" w:space="0" w:color="auto"/>
              <w:left w:val="single" w:sz="4" w:space="0" w:color="auto"/>
              <w:bottom w:val="single" w:sz="4" w:space="0" w:color="auto"/>
              <w:right w:val="single" w:sz="4" w:space="0" w:color="auto"/>
            </w:tcBorders>
            <w:vAlign w:val="center"/>
          </w:tcPr>
          <w:p w14:paraId="5FFD64C7" w14:textId="77777777" w:rsidR="00A409C6" w:rsidRDefault="00A409C6"/>
        </w:tc>
        <w:tc>
          <w:tcPr>
            <w:tcW w:w="3994" w:type="dxa"/>
            <w:tcBorders>
              <w:top w:val="single" w:sz="4" w:space="0" w:color="auto"/>
              <w:left w:val="single" w:sz="4" w:space="0" w:color="auto"/>
              <w:bottom w:val="single" w:sz="4" w:space="0" w:color="auto"/>
              <w:right w:val="single" w:sz="4" w:space="0" w:color="auto"/>
            </w:tcBorders>
            <w:vAlign w:val="center"/>
          </w:tcPr>
          <w:p w14:paraId="1710078D" w14:textId="77777777" w:rsidR="00A409C6" w:rsidRDefault="00A409C6"/>
        </w:tc>
      </w:tr>
      <w:tr w:rsidR="00A409C6" w14:paraId="39E561FD" w14:textId="77777777" w:rsidTr="00A409C6">
        <w:tc>
          <w:tcPr>
            <w:tcW w:w="4176" w:type="dxa"/>
            <w:tcBorders>
              <w:top w:val="single" w:sz="4" w:space="0" w:color="auto"/>
              <w:left w:val="single" w:sz="4" w:space="0" w:color="auto"/>
              <w:bottom w:val="single" w:sz="4" w:space="0" w:color="auto"/>
              <w:right w:val="single" w:sz="4" w:space="0" w:color="auto"/>
            </w:tcBorders>
            <w:vAlign w:val="center"/>
          </w:tcPr>
          <w:p w14:paraId="2A16B4BF" w14:textId="77777777" w:rsidR="00A409C6" w:rsidRDefault="00A409C6"/>
        </w:tc>
        <w:tc>
          <w:tcPr>
            <w:tcW w:w="3994" w:type="dxa"/>
            <w:tcBorders>
              <w:top w:val="single" w:sz="4" w:space="0" w:color="auto"/>
              <w:left w:val="single" w:sz="4" w:space="0" w:color="auto"/>
              <w:bottom w:val="single" w:sz="4" w:space="0" w:color="auto"/>
              <w:right w:val="single" w:sz="4" w:space="0" w:color="auto"/>
            </w:tcBorders>
            <w:vAlign w:val="center"/>
          </w:tcPr>
          <w:p w14:paraId="4420D057" w14:textId="77777777" w:rsidR="00A409C6" w:rsidRDefault="00A409C6"/>
        </w:tc>
      </w:tr>
    </w:tbl>
    <w:p w14:paraId="2FECEC38" w14:textId="77777777" w:rsidR="00A409C6" w:rsidRDefault="00A409C6" w:rsidP="00A409C6"/>
    <w:p w14:paraId="2F2EFADC" w14:textId="77777777" w:rsidR="00A409C6" w:rsidRDefault="00A409C6" w:rsidP="00A409C6"/>
    <w:p w14:paraId="385A8D95" w14:textId="77777777" w:rsidR="00A409C6" w:rsidRDefault="00A409C6" w:rsidP="00A409C6">
      <w:pPr>
        <w:ind w:left="720"/>
        <w:jc w:val="both"/>
      </w:pPr>
    </w:p>
    <w:p w14:paraId="2841CE49" w14:textId="77777777" w:rsidR="00034D37" w:rsidRPr="00034D37" w:rsidRDefault="00034D37" w:rsidP="00D56555">
      <w:pPr>
        <w:ind w:left="720"/>
        <w:jc w:val="both"/>
      </w:pPr>
    </w:p>
    <w:p w14:paraId="7F93829C" w14:textId="77777777" w:rsidR="006E3EF6" w:rsidRPr="006E3EF6" w:rsidRDefault="006E3EF6" w:rsidP="00D56555">
      <w:pPr>
        <w:ind w:left="720"/>
        <w:jc w:val="both"/>
      </w:pPr>
    </w:p>
    <w:p w14:paraId="59068E6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B932A96" w14:textId="77777777" w:rsidR="00F5622E" w:rsidRDefault="00DB130A" w:rsidP="00966845">
      <w:pPr>
        <w:pStyle w:val="Heading1"/>
        <w:numPr>
          <w:ilvl w:val="0"/>
          <w:numId w:val="1"/>
        </w:numPr>
      </w:pPr>
      <w:bookmarkStart w:id="10" w:name="_Toc1476016"/>
      <w:r>
        <w:lastRenderedPageBreak/>
        <w:t>Acceptance</w:t>
      </w:r>
      <w:bookmarkEnd w:id="10"/>
    </w:p>
    <w:p w14:paraId="07D5BCC6" w14:textId="77777777" w:rsidR="00DB130A" w:rsidRDefault="00DB130A" w:rsidP="00DB130A"/>
    <w:p w14:paraId="2DB7AA35" w14:textId="77777777" w:rsidR="00D62482" w:rsidRDefault="00DB130A" w:rsidP="00DB130A">
      <w:r>
        <w:t>I hereby confirm that I have been fully informed of the document</w:t>
      </w:r>
      <w:r w:rsidR="00056C47">
        <w:t>’</w:t>
      </w:r>
      <w:r>
        <w:t xml:space="preserve">s content </w:t>
      </w:r>
      <w:r w:rsidR="00D62482">
        <w:t>and received training to understand how the detailed instructions are to be applied</w:t>
      </w:r>
      <w:r w:rsidR="00056C47">
        <w:t>:</w:t>
      </w:r>
    </w:p>
    <w:p w14:paraId="7A098885" w14:textId="77777777" w:rsidR="00DB130A" w:rsidRDefault="00DB130A" w:rsidP="00DB130A">
      <w:pPr>
        <w:pStyle w:val="Heading1"/>
      </w:pPr>
    </w:p>
    <w:p w14:paraId="5AC74B47" w14:textId="77777777" w:rsidR="00D62482" w:rsidRDefault="00D62482" w:rsidP="00D62482"/>
    <w:p w14:paraId="2A9FD177" w14:textId="77777777" w:rsidR="00D62482" w:rsidRDefault="00D62482" w:rsidP="00D62482"/>
    <w:p w14:paraId="50338092" w14:textId="77777777" w:rsidR="00D62482" w:rsidRDefault="00D62482" w:rsidP="00D62482">
      <w:pPr>
        <w:rPr>
          <w:sz w:val="24"/>
        </w:rPr>
      </w:pPr>
      <w:r>
        <w:rPr>
          <w:sz w:val="24"/>
        </w:rPr>
        <w:t>Name …………………………………………………………………………….</w:t>
      </w:r>
    </w:p>
    <w:p w14:paraId="62D83FAC" w14:textId="77777777" w:rsidR="00D62482" w:rsidRDefault="00D62482" w:rsidP="00D62482">
      <w:pPr>
        <w:rPr>
          <w:sz w:val="24"/>
        </w:rPr>
      </w:pPr>
    </w:p>
    <w:p w14:paraId="1D0F9323" w14:textId="77777777" w:rsidR="00D62482" w:rsidRDefault="00D62482" w:rsidP="00D62482">
      <w:pPr>
        <w:rPr>
          <w:sz w:val="24"/>
        </w:rPr>
      </w:pPr>
    </w:p>
    <w:p w14:paraId="798C5D89" w14:textId="77777777" w:rsidR="00D62482" w:rsidRDefault="00D62482" w:rsidP="00D62482">
      <w:pPr>
        <w:rPr>
          <w:sz w:val="24"/>
        </w:rPr>
      </w:pPr>
      <w:r>
        <w:rPr>
          <w:sz w:val="24"/>
        </w:rPr>
        <w:t>Job Title ………………………………………………………………………….</w:t>
      </w:r>
    </w:p>
    <w:p w14:paraId="18ED36F9" w14:textId="77777777" w:rsidR="00D62482" w:rsidRDefault="00D62482" w:rsidP="00D62482">
      <w:pPr>
        <w:rPr>
          <w:sz w:val="24"/>
        </w:rPr>
      </w:pPr>
    </w:p>
    <w:p w14:paraId="5F62BF01" w14:textId="77777777" w:rsidR="00D62482" w:rsidRDefault="00D62482" w:rsidP="00D62482">
      <w:pPr>
        <w:rPr>
          <w:sz w:val="24"/>
        </w:rPr>
      </w:pPr>
    </w:p>
    <w:p w14:paraId="6A466D51" w14:textId="77777777" w:rsidR="00D62482" w:rsidRDefault="00D62482" w:rsidP="00D62482">
      <w:pPr>
        <w:rPr>
          <w:sz w:val="24"/>
        </w:rPr>
      </w:pPr>
      <w:r>
        <w:rPr>
          <w:sz w:val="24"/>
        </w:rPr>
        <w:t>Signed ……………………………………………………………………………</w:t>
      </w:r>
    </w:p>
    <w:p w14:paraId="2ADCA21B" w14:textId="77777777" w:rsidR="00D62482" w:rsidRDefault="00D62482" w:rsidP="00D62482">
      <w:pPr>
        <w:rPr>
          <w:sz w:val="24"/>
        </w:rPr>
      </w:pPr>
    </w:p>
    <w:p w14:paraId="6D43ABF0" w14:textId="77777777" w:rsidR="00D62482" w:rsidRPr="00D62482" w:rsidRDefault="00D62482" w:rsidP="00D62482">
      <w:pPr>
        <w:rPr>
          <w:sz w:val="24"/>
        </w:rPr>
      </w:pPr>
      <w:r>
        <w:rPr>
          <w:sz w:val="24"/>
        </w:rPr>
        <w:t>Date ………………………………………………………………………………</w:t>
      </w:r>
    </w:p>
    <w:sectPr w:rsidR="00D62482" w:rsidRPr="00D62482" w:rsidSect="00F77ACA">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CBE51" w14:textId="77777777" w:rsidR="00085784" w:rsidRDefault="00085784" w:rsidP="005E292E">
      <w:pPr>
        <w:spacing w:after="0" w:line="240" w:lineRule="auto"/>
      </w:pPr>
      <w:r>
        <w:separator/>
      </w:r>
    </w:p>
  </w:endnote>
  <w:endnote w:type="continuationSeparator" w:id="0">
    <w:p w14:paraId="62007065" w14:textId="77777777" w:rsidR="00085784" w:rsidRDefault="00085784"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21F8" w14:textId="1EF9DE7B" w:rsidR="00702EC8" w:rsidRDefault="00702EC8" w:rsidP="00056C47">
    <w:pPr>
      <w:tabs>
        <w:tab w:val="right" w:pos="8789"/>
      </w:tabs>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Stocktakecyclev1.Docx</w:t>
    </w:r>
    <w:r>
      <w:rPr>
        <w:noProof/>
      </w:rPr>
      <w:fldChar w:fldCharType="end"/>
    </w:r>
    <w:r>
      <w:tab/>
      <w:t xml:space="preserve">Page </w:t>
    </w:r>
    <w:r>
      <w:fldChar w:fldCharType="begin"/>
    </w:r>
    <w:r>
      <w:instrText xml:space="preserve"> PAGE   \* MERGEFORMAT </w:instrText>
    </w:r>
    <w:r>
      <w:fldChar w:fldCharType="separate"/>
    </w:r>
    <w:r>
      <w:rPr>
        <w:noProof/>
      </w:rPr>
      <w:t>14</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p w14:paraId="3AB3EBF4" w14:textId="77777777" w:rsidR="00702EC8" w:rsidRDefault="00702EC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33D0D" w14:textId="77777777" w:rsidR="00085784" w:rsidRDefault="00085784" w:rsidP="005E292E">
      <w:pPr>
        <w:spacing w:after="0" w:line="240" w:lineRule="auto"/>
      </w:pPr>
      <w:r>
        <w:separator/>
      </w:r>
    </w:p>
  </w:footnote>
  <w:footnote w:type="continuationSeparator" w:id="0">
    <w:p w14:paraId="6537218D" w14:textId="77777777" w:rsidR="00085784" w:rsidRDefault="00085784"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F859D" w14:textId="035A1021" w:rsidR="00702EC8" w:rsidRPr="00DA72CD" w:rsidRDefault="00702EC8">
    <w:pPr>
      <w:pStyle w:val="Header"/>
      <w:rPr>
        <w:b/>
        <w:sz w:val="18"/>
      </w:rPr>
    </w:pPr>
    <w:r>
      <w:rPr>
        <w:b/>
        <w:sz w:val="18"/>
      </w:rPr>
      <w:t xml:space="preserve">Cycle count based stock </w:t>
    </w:r>
    <w:r w:rsidR="001D2F77">
      <w:rPr>
        <w:b/>
        <w:sz w:val="18"/>
      </w:rPr>
      <w:t>assurance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26B1A93"/>
    <w:multiLevelType w:val="hybridMultilevel"/>
    <w:tmpl w:val="45DA177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5D05"/>
    <w:rsid w:val="00026B0D"/>
    <w:rsid w:val="00030285"/>
    <w:rsid w:val="000314DE"/>
    <w:rsid w:val="000329D4"/>
    <w:rsid w:val="00032BFC"/>
    <w:rsid w:val="00034D37"/>
    <w:rsid w:val="00035C31"/>
    <w:rsid w:val="0003680E"/>
    <w:rsid w:val="00036F23"/>
    <w:rsid w:val="00040A81"/>
    <w:rsid w:val="000443D9"/>
    <w:rsid w:val="00044EC0"/>
    <w:rsid w:val="00046532"/>
    <w:rsid w:val="0005161A"/>
    <w:rsid w:val="000517A3"/>
    <w:rsid w:val="00053A1D"/>
    <w:rsid w:val="000554F8"/>
    <w:rsid w:val="0005615C"/>
    <w:rsid w:val="00056C47"/>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6C3D"/>
    <w:rsid w:val="00077312"/>
    <w:rsid w:val="000834CB"/>
    <w:rsid w:val="00084228"/>
    <w:rsid w:val="000843DC"/>
    <w:rsid w:val="00084AAA"/>
    <w:rsid w:val="00085784"/>
    <w:rsid w:val="000861EA"/>
    <w:rsid w:val="00087782"/>
    <w:rsid w:val="00092CB0"/>
    <w:rsid w:val="0009429F"/>
    <w:rsid w:val="00094D21"/>
    <w:rsid w:val="000A1C48"/>
    <w:rsid w:val="000A3576"/>
    <w:rsid w:val="000A3721"/>
    <w:rsid w:val="000A503E"/>
    <w:rsid w:val="000A5180"/>
    <w:rsid w:val="000A618C"/>
    <w:rsid w:val="000B2992"/>
    <w:rsid w:val="000B457C"/>
    <w:rsid w:val="000B4AA0"/>
    <w:rsid w:val="000C1808"/>
    <w:rsid w:val="000D272F"/>
    <w:rsid w:val="000D593D"/>
    <w:rsid w:val="000D5D08"/>
    <w:rsid w:val="000D7372"/>
    <w:rsid w:val="000E51E5"/>
    <w:rsid w:val="000E6033"/>
    <w:rsid w:val="000F1409"/>
    <w:rsid w:val="000F3FEE"/>
    <w:rsid w:val="000F5AF2"/>
    <w:rsid w:val="000F61DE"/>
    <w:rsid w:val="00100DC1"/>
    <w:rsid w:val="00101243"/>
    <w:rsid w:val="00101C36"/>
    <w:rsid w:val="00103CA4"/>
    <w:rsid w:val="00104113"/>
    <w:rsid w:val="001046A4"/>
    <w:rsid w:val="00105821"/>
    <w:rsid w:val="00106F29"/>
    <w:rsid w:val="00110519"/>
    <w:rsid w:val="00111E29"/>
    <w:rsid w:val="001122E3"/>
    <w:rsid w:val="00113CDD"/>
    <w:rsid w:val="001247AE"/>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42BE"/>
    <w:rsid w:val="00175689"/>
    <w:rsid w:val="001779AD"/>
    <w:rsid w:val="00177D33"/>
    <w:rsid w:val="00181C90"/>
    <w:rsid w:val="00183EB7"/>
    <w:rsid w:val="0018408C"/>
    <w:rsid w:val="001866B9"/>
    <w:rsid w:val="00187118"/>
    <w:rsid w:val="0018751E"/>
    <w:rsid w:val="001878E9"/>
    <w:rsid w:val="001902CF"/>
    <w:rsid w:val="001917E5"/>
    <w:rsid w:val="00193013"/>
    <w:rsid w:val="00193F0A"/>
    <w:rsid w:val="00194047"/>
    <w:rsid w:val="001950EB"/>
    <w:rsid w:val="0019756A"/>
    <w:rsid w:val="001A0214"/>
    <w:rsid w:val="001A145C"/>
    <w:rsid w:val="001A2805"/>
    <w:rsid w:val="001A2F60"/>
    <w:rsid w:val="001A7BF7"/>
    <w:rsid w:val="001B097D"/>
    <w:rsid w:val="001B11F5"/>
    <w:rsid w:val="001B26B2"/>
    <w:rsid w:val="001B673B"/>
    <w:rsid w:val="001C04A3"/>
    <w:rsid w:val="001C17A6"/>
    <w:rsid w:val="001C48A1"/>
    <w:rsid w:val="001C6224"/>
    <w:rsid w:val="001C6773"/>
    <w:rsid w:val="001C7617"/>
    <w:rsid w:val="001D08C5"/>
    <w:rsid w:val="001D1C4D"/>
    <w:rsid w:val="001D2F77"/>
    <w:rsid w:val="001D344D"/>
    <w:rsid w:val="001D5E21"/>
    <w:rsid w:val="001D6192"/>
    <w:rsid w:val="001E0396"/>
    <w:rsid w:val="001E09BD"/>
    <w:rsid w:val="001E0A71"/>
    <w:rsid w:val="001E5C10"/>
    <w:rsid w:val="001F0D82"/>
    <w:rsid w:val="001F67E3"/>
    <w:rsid w:val="001F7680"/>
    <w:rsid w:val="00200971"/>
    <w:rsid w:val="00204FD1"/>
    <w:rsid w:val="00205C94"/>
    <w:rsid w:val="002103A2"/>
    <w:rsid w:val="0021163C"/>
    <w:rsid w:val="00213BCE"/>
    <w:rsid w:val="00216830"/>
    <w:rsid w:val="00216BF5"/>
    <w:rsid w:val="00216F85"/>
    <w:rsid w:val="00220AAA"/>
    <w:rsid w:val="00221990"/>
    <w:rsid w:val="00221B32"/>
    <w:rsid w:val="0022553C"/>
    <w:rsid w:val="00233231"/>
    <w:rsid w:val="002342B5"/>
    <w:rsid w:val="00235F77"/>
    <w:rsid w:val="002412E8"/>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86A74"/>
    <w:rsid w:val="00291D96"/>
    <w:rsid w:val="00292121"/>
    <w:rsid w:val="002955DB"/>
    <w:rsid w:val="00295D53"/>
    <w:rsid w:val="00297BE6"/>
    <w:rsid w:val="002A0082"/>
    <w:rsid w:val="002A2CA5"/>
    <w:rsid w:val="002A3F96"/>
    <w:rsid w:val="002A5127"/>
    <w:rsid w:val="002A61EF"/>
    <w:rsid w:val="002A6ED0"/>
    <w:rsid w:val="002A7649"/>
    <w:rsid w:val="002B265D"/>
    <w:rsid w:val="002B3503"/>
    <w:rsid w:val="002B7112"/>
    <w:rsid w:val="002B7215"/>
    <w:rsid w:val="002C522B"/>
    <w:rsid w:val="002C5868"/>
    <w:rsid w:val="002C60CD"/>
    <w:rsid w:val="002C7996"/>
    <w:rsid w:val="002C7D5E"/>
    <w:rsid w:val="002D0C72"/>
    <w:rsid w:val="002D2336"/>
    <w:rsid w:val="002D4A20"/>
    <w:rsid w:val="002D5826"/>
    <w:rsid w:val="002D7B58"/>
    <w:rsid w:val="002E13D9"/>
    <w:rsid w:val="002E2E53"/>
    <w:rsid w:val="002E378F"/>
    <w:rsid w:val="002E7F21"/>
    <w:rsid w:val="002F2D34"/>
    <w:rsid w:val="002F3107"/>
    <w:rsid w:val="002F51FD"/>
    <w:rsid w:val="002F5EF8"/>
    <w:rsid w:val="002F6C63"/>
    <w:rsid w:val="002F6CBE"/>
    <w:rsid w:val="00305062"/>
    <w:rsid w:val="0030663A"/>
    <w:rsid w:val="00307939"/>
    <w:rsid w:val="00307986"/>
    <w:rsid w:val="00310117"/>
    <w:rsid w:val="003112F5"/>
    <w:rsid w:val="0031272F"/>
    <w:rsid w:val="00312E7C"/>
    <w:rsid w:val="00315402"/>
    <w:rsid w:val="00317F39"/>
    <w:rsid w:val="003211C2"/>
    <w:rsid w:val="00332686"/>
    <w:rsid w:val="003339A8"/>
    <w:rsid w:val="00337D4B"/>
    <w:rsid w:val="00342589"/>
    <w:rsid w:val="003456B2"/>
    <w:rsid w:val="00347743"/>
    <w:rsid w:val="00354100"/>
    <w:rsid w:val="0035791A"/>
    <w:rsid w:val="003605ED"/>
    <w:rsid w:val="003606CF"/>
    <w:rsid w:val="003613C4"/>
    <w:rsid w:val="00364839"/>
    <w:rsid w:val="00364C46"/>
    <w:rsid w:val="00364E8F"/>
    <w:rsid w:val="003713E5"/>
    <w:rsid w:val="00374B8F"/>
    <w:rsid w:val="00376356"/>
    <w:rsid w:val="003809FA"/>
    <w:rsid w:val="003853A9"/>
    <w:rsid w:val="003925DB"/>
    <w:rsid w:val="00397E67"/>
    <w:rsid w:val="003A0514"/>
    <w:rsid w:val="003A2CBD"/>
    <w:rsid w:val="003A49E9"/>
    <w:rsid w:val="003A520D"/>
    <w:rsid w:val="003A6375"/>
    <w:rsid w:val="003B13C1"/>
    <w:rsid w:val="003B277C"/>
    <w:rsid w:val="003C4844"/>
    <w:rsid w:val="003C64DF"/>
    <w:rsid w:val="003D29BD"/>
    <w:rsid w:val="003D57BA"/>
    <w:rsid w:val="003E0523"/>
    <w:rsid w:val="003E1F7B"/>
    <w:rsid w:val="003E24A2"/>
    <w:rsid w:val="003E7725"/>
    <w:rsid w:val="003E78EC"/>
    <w:rsid w:val="003F05D4"/>
    <w:rsid w:val="003F2B1B"/>
    <w:rsid w:val="003F3BFC"/>
    <w:rsid w:val="003F523F"/>
    <w:rsid w:val="00400DB1"/>
    <w:rsid w:val="00401E20"/>
    <w:rsid w:val="00402663"/>
    <w:rsid w:val="00404B20"/>
    <w:rsid w:val="00407408"/>
    <w:rsid w:val="00410244"/>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B2"/>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2351"/>
    <w:rsid w:val="004933D9"/>
    <w:rsid w:val="00493871"/>
    <w:rsid w:val="0049565B"/>
    <w:rsid w:val="00495CB4"/>
    <w:rsid w:val="00496071"/>
    <w:rsid w:val="00496CCC"/>
    <w:rsid w:val="00497725"/>
    <w:rsid w:val="004A09D7"/>
    <w:rsid w:val="004A4672"/>
    <w:rsid w:val="004A6F8B"/>
    <w:rsid w:val="004B32B5"/>
    <w:rsid w:val="004B34EA"/>
    <w:rsid w:val="004B3953"/>
    <w:rsid w:val="004B5896"/>
    <w:rsid w:val="004B68E8"/>
    <w:rsid w:val="004C29FD"/>
    <w:rsid w:val="004C2E76"/>
    <w:rsid w:val="004C5D7D"/>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737A"/>
    <w:rsid w:val="005275E1"/>
    <w:rsid w:val="005322BD"/>
    <w:rsid w:val="00533D6A"/>
    <w:rsid w:val="0053786B"/>
    <w:rsid w:val="00540D9F"/>
    <w:rsid w:val="00542A53"/>
    <w:rsid w:val="00543B30"/>
    <w:rsid w:val="0054587D"/>
    <w:rsid w:val="00553518"/>
    <w:rsid w:val="00553721"/>
    <w:rsid w:val="00563B89"/>
    <w:rsid w:val="00563FAF"/>
    <w:rsid w:val="00564010"/>
    <w:rsid w:val="0056476E"/>
    <w:rsid w:val="00565A49"/>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5AD2"/>
    <w:rsid w:val="00596105"/>
    <w:rsid w:val="00596395"/>
    <w:rsid w:val="005A1AE3"/>
    <w:rsid w:val="005A3E11"/>
    <w:rsid w:val="005A3F23"/>
    <w:rsid w:val="005B2105"/>
    <w:rsid w:val="005B2177"/>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5EF5"/>
    <w:rsid w:val="0060283A"/>
    <w:rsid w:val="00603316"/>
    <w:rsid w:val="006076A5"/>
    <w:rsid w:val="00611695"/>
    <w:rsid w:val="006167CC"/>
    <w:rsid w:val="006224AB"/>
    <w:rsid w:val="00624371"/>
    <w:rsid w:val="006245CC"/>
    <w:rsid w:val="00625269"/>
    <w:rsid w:val="00626710"/>
    <w:rsid w:val="006269F4"/>
    <w:rsid w:val="0062726C"/>
    <w:rsid w:val="0063165F"/>
    <w:rsid w:val="00632870"/>
    <w:rsid w:val="00640D22"/>
    <w:rsid w:val="0064453D"/>
    <w:rsid w:val="00645A7E"/>
    <w:rsid w:val="00646401"/>
    <w:rsid w:val="006477AB"/>
    <w:rsid w:val="006519DF"/>
    <w:rsid w:val="00651E99"/>
    <w:rsid w:val="0065336C"/>
    <w:rsid w:val="00654676"/>
    <w:rsid w:val="00655E3B"/>
    <w:rsid w:val="00663394"/>
    <w:rsid w:val="006651A4"/>
    <w:rsid w:val="00665208"/>
    <w:rsid w:val="00671C20"/>
    <w:rsid w:val="00676887"/>
    <w:rsid w:val="00676AC6"/>
    <w:rsid w:val="00681F25"/>
    <w:rsid w:val="00685993"/>
    <w:rsid w:val="00685BDD"/>
    <w:rsid w:val="00695D12"/>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E74D9"/>
    <w:rsid w:val="006F0227"/>
    <w:rsid w:val="006F2843"/>
    <w:rsid w:val="006F359F"/>
    <w:rsid w:val="00702EC8"/>
    <w:rsid w:val="00703B69"/>
    <w:rsid w:val="007054FE"/>
    <w:rsid w:val="00706A10"/>
    <w:rsid w:val="00710BE3"/>
    <w:rsid w:val="00710E37"/>
    <w:rsid w:val="007114DB"/>
    <w:rsid w:val="00717483"/>
    <w:rsid w:val="007227DD"/>
    <w:rsid w:val="00723B14"/>
    <w:rsid w:val="007258A8"/>
    <w:rsid w:val="00726233"/>
    <w:rsid w:val="00730FA1"/>
    <w:rsid w:val="007321D1"/>
    <w:rsid w:val="007335EA"/>
    <w:rsid w:val="00734E96"/>
    <w:rsid w:val="00735BF3"/>
    <w:rsid w:val="00736B54"/>
    <w:rsid w:val="007378F2"/>
    <w:rsid w:val="00740587"/>
    <w:rsid w:val="00740825"/>
    <w:rsid w:val="00742CC0"/>
    <w:rsid w:val="00742CC4"/>
    <w:rsid w:val="00743A36"/>
    <w:rsid w:val="007455DC"/>
    <w:rsid w:val="00746136"/>
    <w:rsid w:val="00751D28"/>
    <w:rsid w:val="00754BF0"/>
    <w:rsid w:val="00756D66"/>
    <w:rsid w:val="00762A95"/>
    <w:rsid w:val="00763937"/>
    <w:rsid w:val="00765AC4"/>
    <w:rsid w:val="00767253"/>
    <w:rsid w:val="00767B34"/>
    <w:rsid w:val="007709F6"/>
    <w:rsid w:val="00771ADA"/>
    <w:rsid w:val="00774229"/>
    <w:rsid w:val="0078130D"/>
    <w:rsid w:val="00781B98"/>
    <w:rsid w:val="00781F15"/>
    <w:rsid w:val="00782782"/>
    <w:rsid w:val="00794392"/>
    <w:rsid w:val="00794A76"/>
    <w:rsid w:val="00795108"/>
    <w:rsid w:val="00796C7D"/>
    <w:rsid w:val="007A2F6F"/>
    <w:rsid w:val="007A2FCA"/>
    <w:rsid w:val="007A3731"/>
    <w:rsid w:val="007B1AB0"/>
    <w:rsid w:val="007B778E"/>
    <w:rsid w:val="007C4EF9"/>
    <w:rsid w:val="007D5595"/>
    <w:rsid w:val="007E2659"/>
    <w:rsid w:val="007E4F9C"/>
    <w:rsid w:val="007E7684"/>
    <w:rsid w:val="007F086D"/>
    <w:rsid w:val="007F37DA"/>
    <w:rsid w:val="007F39C9"/>
    <w:rsid w:val="00803F90"/>
    <w:rsid w:val="00805A3C"/>
    <w:rsid w:val="0080666D"/>
    <w:rsid w:val="008106A7"/>
    <w:rsid w:val="0081076A"/>
    <w:rsid w:val="00810F81"/>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5EF9"/>
    <w:rsid w:val="00866897"/>
    <w:rsid w:val="00873CEA"/>
    <w:rsid w:val="00880FC5"/>
    <w:rsid w:val="0088258A"/>
    <w:rsid w:val="00884D87"/>
    <w:rsid w:val="0088581C"/>
    <w:rsid w:val="0088647B"/>
    <w:rsid w:val="008920FB"/>
    <w:rsid w:val="0089407D"/>
    <w:rsid w:val="008A000C"/>
    <w:rsid w:val="008A2776"/>
    <w:rsid w:val="008A6EEB"/>
    <w:rsid w:val="008B0350"/>
    <w:rsid w:val="008B084E"/>
    <w:rsid w:val="008B4382"/>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A3"/>
    <w:rsid w:val="00910BF9"/>
    <w:rsid w:val="009131CC"/>
    <w:rsid w:val="009205BF"/>
    <w:rsid w:val="00922C04"/>
    <w:rsid w:val="00922F60"/>
    <w:rsid w:val="00926022"/>
    <w:rsid w:val="0093049F"/>
    <w:rsid w:val="00931664"/>
    <w:rsid w:val="009319B3"/>
    <w:rsid w:val="00933F12"/>
    <w:rsid w:val="00934EA3"/>
    <w:rsid w:val="009415CB"/>
    <w:rsid w:val="00943F06"/>
    <w:rsid w:val="0094573E"/>
    <w:rsid w:val="00946B5D"/>
    <w:rsid w:val="00946D79"/>
    <w:rsid w:val="00950D09"/>
    <w:rsid w:val="00953AB4"/>
    <w:rsid w:val="009602DE"/>
    <w:rsid w:val="00960743"/>
    <w:rsid w:val="00961D83"/>
    <w:rsid w:val="0096228E"/>
    <w:rsid w:val="00962FEC"/>
    <w:rsid w:val="00963149"/>
    <w:rsid w:val="009655F4"/>
    <w:rsid w:val="009666DF"/>
    <w:rsid w:val="00966845"/>
    <w:rsid w:val="009678E7"/>
    <w:rsid w:val="00972CAB"/>
    <w:rsid w:val="00974D72"/>
    <w:rsid w:val="00974E55"/>
    <w:rsid w:val="009771C9"/>
    <w:rsid w:val="009807E4"/>
    <w:rsid w:val="0098415C"/>
    <w:rsid w:val="00985215"/>
    <w:rsid w:val="0098625C"/>
    <w:rsid w:val="009900C9"/>
    <w:rsid w:val="00991AA3"/>
    <w:rsid w:val="00996D26"/>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0FD0"/>
    <w:rsid w:val="009E2CA3"/>
    <w:rsid w:val="009E2EF7"/>
    <w:rsid w:val="009E6C56"/>
    <w:rsid w:val="009F4F14"/>
    <w:rsid w:val="009F72A0"/>
    <w:rsid w:val="00A004D6"/>
    <w:rsid w:val="00A01CB3"/>
    <w:rsid w:val="00A024ED"/>
    <w:rsid w:val="00A02916"/>
    <w:rsid w:val="00A05E73"/>
    <w:rsid w:val="00A10D39"/>
    <w:rsid w:val="00A12956"/>
    <w:rsid w:val="00A1453A"/>
    <w:rsid w:val="00A155D8"/>
    <w:rsid w:val="00A177EF"/>
    <w:rsid w:val="00A2520F"/>
    <w:rsid w:val="00A25372"/>
    <w:rsid w:val="00A31024"/>
    <w:rsid w:val="00A312C9"/>
    <w:rsid w:val="00A32E4F"/>
    <w:rsid w:val="00A33691"/>
    <w:rsid w:val="00A33D76"/>
    <w:rsid w:val="00A33F21"/>
    <w:rsid w:val="00A409C6"/>
    <w:rsid w:val="00A47BDE"/>
    <w:rsid w:val="00A47D06"/>
    <w:rsid w:val="00A50EDD"/>
    <w:rsid w:val="00A525C3"/>
    <w:rsid w:val="00A52708"/>
    <w:rsid w:val="00A554C7"/>
    <w:rsid w:val="00A578BC"/>
    <w:rsid w:val="00A66770"/>
    <w:rsid w:val="00A678BA"/>
    <w:rsid w:val="00A70C00"/>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07F"/>
    <w:rsid w:val="00B36EE3"/>
    <w:rsid w:val="00B45141"/>
    <w:rsid w:val="00B4569D"/>
    <w:rsid w:val="00B51500"/>
    <w:rsid w:val="00B54F45"/>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4C29"/>
    <w:rsid w:val="00BE5766"/>
    <w:rsid w:val="00BE5B49"/>
    <w:rsid w:val="00BE6CA4"/>
    <w:rsid w:val="00BE7EAA"/>
    <w:rsid w:val="00BF047F"/>
    <w:rsid w:val="00BF2712"/>
    <w:rsid w:val="00BF3C2B"/>
    <w:rsid w:val="00BF51DD"/>
    <w:rsid w:val="00BF6F33"/>
    <w:rsid w:val="00C00EE4"/>
    <w:rsid w:val="00C014B0"/>
    <w:rsid w:val="00C02027"/>
    <w:rsid w:val="00C02841"/>
    <w:rsid w:val="00C15616"/>
    <w:rsid w:val="00C17935"/>
    <w:rsid w:val="00C20556"/>
    <w:rsid w:val="00C2109B"/>
    <w:rsid w:val="00C21759"/>
    <w:rsid w:val="00C22009"/>
    <w:rsid w:val="00C22313"/>
    <w:rsid w:val="00C22D8B"/>
    <w:rsid w:val="00C232F5"/>
    <w:rsid w:val="00C24936"/>
    <w:rsid w:val="00C24F2D"/>
    <w:rsid w:val="00C25F25"/>
    <w:rsid w:val="00C31D76"/>
    <w:rsid w:val="00C32226"/>
    <w:rsid w:val="00C350ED"/>
    <w:rsid w:val="00C351D6"/>
    <w:rsid w:val="00C35D96"/>
    <w:rsid w:val="00C3649D"/>
    <w:rsid w:val="00C40480"/>
    <w:rsid w:val="00C424DE"/>
    <w:rsid w:val="00C44258"/>
    <w:rsid w:val="00C456BE"/>
    <w:rsid w:val="00C45A44"/>
    <w:rsid w:val="00C45D6E"/>
    <w:rsid w:val="00C45F31"/>
    <w:rsid w:val="00C5550A"/>
    <w:rsid w:val="00C63FF8"/>
    <w:rsid w:val="00C648EC"/>
    <w:rsid w:val="00C6490F"/>
    <w:rsid w:val="00C67260"/>
    <w:rsid w:val="00C7108A"/>
    <w:rsid w:val="00C77A28"/>
    <w:rsid w:val="00C803DE"/>
    <w:rsid w:val="00C82D84"/>
    <w:rsid w:val="00C82FD4"/>
    <w:rsid w:val="00C83D21"/>
    <w:rsid w:val="00C83D3D"/>
    <w:rsid w:val="00C93718"/>
    <w:rsid w:val="00C93B15"/>
    <w:rsid w:val="00C97585"/>
    <w:rsid w:val="00CA0643"/>
    <w:rsid w:val="00CA5CF8"/>
    <w:rsid w:val="00CA6A6B"/>
    <w:rsid w:val="00CB057F"/>
    <w:rsid w:val="00CB0E9E"/>
    <w:rsid w:val="00CB4971"/>
    <w:rsid w:val="00CB6982"/>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8B0"/>
    <w:rsid w:val="00D35E70"/>
    <w:rsid w:val="00D4511B"/>
    <w:rsid w:val="00D46E78"/>
    <w:rsid w:val="00D5288C"/>
    <w:rsid w:val="00D536FE"/>
    <w:rsid w:val="00D53CB9"/>
    <w:rsid w:val="00D547C8"/>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626A"/>
    <w:rsid w:val="00D972E3"/>
    <w:rsid w:val="00D979D1"/>
    <w:rsid w:val="00DA1182"/>
    <w:rsid w:val="00DA1639"/>
    <w:rsid w:val="00DA1C4F"/>
    <w:rsid w:val="00DA3A72"/>
    <w:rsid w:val="00DA4C26"/>
    <w:rsid w:val="00DA4F52"/>
    <w:rsid w:val="00DA5295"/>
    <w:rsid w:val="00DA5E88"/>
    <w:rsid w:val="00DA6213"/>
    <w:rsid w:val="00DA6A55"/>
    <w:rsid w:val="00DA6F6C"/>
    <w:rsid w:val="00DA72CD"/>
    <w:rsid w:val="00DA7973"/>
    <w:rsid w:val="00DB0E3F"/>
    <w:rsid w:val="00DB130A"/>
    <w:rsid w:val="00DB1C4E"/>
    <w:rsid w:val="00DB3B43"/>
    <w:rsid w:val="00DC1A8C"/>
    <w:rsid w:val="00DC6507"/>
    <w:rsid w:val="00DC6DA7"/>
    <w:rsid w:val="00DD0199"/>
    <w:rsid w:val="00DD467A"/>
    <w:rsid w:val="00DD5C85"/>
    <w:rsid w:val="00DE3E16"/>
    <w:rsid w:val="00DE6161"/>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094"/>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21BC"/>
    <w:rsid w:val="00E83A00"/>
    <w:rsid w:val="00E85F97"/>
    <w:rsid w:val="00E8731B"/>
    <w:rsid w:val="00E87CEA"/>
    <w:rsid w:val="00E87D46"/>
    <w:rsid w:val="00E90014"/>
    <w:rsid w:val="00E91266"/>
    <w:rsid w:val="00E941DF"/>
    <w:rsid w:val="00E948F4"/>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431"/>
    <w:rsid w:val="00F00A30"/>
    <w:rsid w:val="00F01F6A"/>
    <w:rsid w:val="00F0488B"/>
    <w:rsid w:val="00F0606D"/>
    <w:rsid w:val="00F06081"/>
    <w:rsid w:val="00F067AB"/>
    <w:rsid w:val="00F10B0D"/>
    <w:rsid w:val="00F16385"/>
    <w:rsid w:val="00F20E3E"/>
    <w:rsid w:val="00F2383A"/>
    <w:rsid w:val="00F263C5"/>
    <w:rsid w:val="00F30E28"/>
    <w:rsid w:val="00F31F7F"/>
    <w:rsid w:val="00F344E0"/>
    <w:rsid w:val="00F35EC0"/>
    <w:rsid w:val="00F37CC9"/>
    <w:rsid w:val="00F41CF8"/>
    <w:rsid w:val="00F44297"/>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0AE7"/>
    <w:rsid w:val="00F7582E"/>
    <w:rsid w:val="00F7789B"/>
    <w:rsid w:val="00F77ACA"/>
    <w:rsid w:val="00F80EF9"/>
    <w:rsid w:val="00F83A29"/>
    <w:rsid w:val="00F84A29"/>
    <w:rsid w:val="00F850B0"/>
    <w:rsid w:val="00F8717D"/>
    <w:rsid w:val="00F95F3D"/>
    <w:rsid w:val="00FA11F0"/>
    <w:rsid w:val="00FB00C4"/>
    <w:rsid w:val="00FB27A4"/>
    <w:rsid w:val="00FB4033"/>
    <w:rsid w:val="00FC53EE"/>
    <w:rsid w:val="00FC64DF"/>
    <w:rsid w:val="00FD1A6B"/>
    <w:rsid w:val="00FD6A30"/>
    <w:rsid w:val="00FD6D78"/>
    <w:rsid w:val="00FE389D"/>
    <w:rsid w:val="00FE3B8F"/>
    <w:rsid w:val="00FE4B7C"/>
    <w:rsid w:val="00FE58AD"/>
    <w:rsid w:val="00FF10F6"/>
    <w:rsid w:val="00FF1135"/>
    <w:rsid w:val="00FF4255"/>
    <w:rsid w:val="00FF5586"/>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7400"/>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312906113">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2BA27-533E-4D81-BB27-EDCBAFB5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12</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37</cp:revision>
  <cp:lastPrinted>2018-03-22T15:58:00Z</cp:lastPrinted>
  <dcterms:created xsi:type="dcterms:W3CDTF">2018-09-18T08:34:00Z</dcterms:created>
  <dcterms:modified xsi:type="dcterms:W3CDTF">2019-03-11T10:49:00Z</dcterms:modified>
</cp:coreProperties>
</file>