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3A669C">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6979D77C" w:rsidR="006E3EF6" w:rsidRDefault="006E3EF6">
                                  <w:pPr>
                                    <w:pStyle w:val="NoSpacing"/>
                                    <w:spacing w:line="360" w:lineRule="auto"/>
                                    <w:rPr>
                                      <w:b/>
                                      <w:color w:val="FF0000"/>
                                      <w:sz w:val="28"/>
                                      <w:lang w:val="en-ZA"/>
                                    </w:rPr>
                                  </w:pPr>
                                  <w:r w:rsidRPr="00F77ACA">
                                    <w:rPr>
                                      <w:b/>
                                      <w:color w:val="FF0000"/>
                                      <w:sz w:val="28"/>
                                      <w:lang w:val="en-ZA"/>
                                    </w:rPr>
                                    <w:t xml:space="preserve">Version </w:t>
                                  </w:r>
                                  <w:r w:rsidR="00C2018B">
                                    <w:rPr>
                                      <w:b/>
                                      <w:color w:val="FF0000"/>
                                      <w:sz w:val="28"/>
                                      <w:lang w:val="en-ZA"/>
                                    </w:rPr>
                                    <w:t>2</w:t>
                                  </w:r>
                                </w:p>
                                <w:p w14:paraId="148B522E" w14:textId="665062EB" w:rsidR="006E3EF6" w:rsidRPr="00F77ACA" w:rsidRDefault="006E3EF6">
                                  <w:pPr>
                                    <w:pStyle w:val="NoSpacing"/>
                                    <w:spacing w:line="360" w:lineRule="auto"/>
                                    <w:rPr>
                                      <w:b/>
                                      <w:color w:val="FF0000"/>
                                      <w:sz w:val="28"/>
                                      <w:lang w:val="en-ZA"/>
                                    </w:rPr>
                                  </w:pPr>
                                  <w:r>
                                    <w:rPr>
                                      <w:b/>
                                      <w:color w:val="FF0000"/>
                                      <w:sz w:val="28"/>
                                      <w:lang w:val="en-ZA"/>
                                    </w:rPr>
                                    <w:t>Date: 2018/</w:t>
                                  </w:r>
                                  <w:r w:rsidR="004E61F3">
                                    <w:rPr>
                                      <w:b/>
                                      <w:color w:val="FF0000"/>
                                      <w:sz w:val="28"/>
                                      <w:lang w:val="en-ZA"/>
                                    </w:rPr>
                                    <w:t>11</w:t>
                                  </w:r>
                                  <w:r>
                                    <w:rPr>
                                      <w:b/>
                                      <w:color w:val="FF0000"/>
                                      <w:sz w:val="28"/>
                                      <w:lang w:val="en-ZA"/>
                                    </w:rPr>
                                    <w:t>/0</w:t>
                                  </w:r>
                                  <w:r w:rsidR="004E61F3">
                                    <w:rPr>
                                      <w:b/>
                                      <w:color w:val="FF0000"/>
                                      <w:sz w:val="28"/>
                                      <w:lang w:val="en-ZA"/>
                                    </w:rPr>
                                    <w:t>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3A669C">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6979D77C" w:rsidR="006E3EF6" w:rsidRDefault="006E3EF6">
                            <w:pPr>
                              <w:pStyle w:val="NoSpacing"/>
                              <w:spacing w:line="360" w:lineRule="auto"/>
                              <w:rPr>
                                <w:b/>
                                <w:color w:val="FF0000"/>
                                <w:sz w:val="28"/>
                                <w:lang w:val="en-ZA"/>
                              </w:rPr>
                            </w:pPr>
                            <w:r w:rsidRPr="00F77ACA">
                              <w:rPr>
                                <w:b/>
                                <w:color w:val="FF0000"/>
                                <w:sz w:val="28"/>
                                <w:lang w:val="en-ZA"/>
                              </w:rPr>
                              <w:t xml:space="preserve">Version </w:t>
                            </w:r>
                            <w:r w:rsidR="00C2018B">
                              <w:rPr>
                                <w:b/>
                                <w:color w:val="FF0000"/>
                                <w:sz w:val="28"/>
                                <w:lang w:val="en-ZA"/>
                              </w:rPr>
                              <w:t>2</w:t>
                            </w:r>
                          </w:p>
                          <w:p w14:paraId="148B522E" w14:textId="665062EB" w:rsidR="006E3EF6" w:rsidRPr="00F77ACA" w:rsidRDefault="006E3EF6">
                            <w:pPr>
                              <w:pStyle w:val="NoSpacing"/>
                              <w:spacing w:line="360" w:lineRule="auto"/>
                              <w:rPr>
                                <w:b/>
                                <w:color w:val="FF0000"/>
                                <w:sz w:val="28"/>
                                <w:lang w:val="en-ZA"/>
                              </w:rPr>
                            </w:pPr>
                            <w:r>
                              <w:rPr>
                                <w:b/>
                                <w:color w:val="FF0000"/>
                                <w:sz w:val="28"/>
                                <w:lang w:val="en-ZA"/>
                              </w:rPr>
                              <w:t>Date: 2018/</w:t>
                            </w:r>
                            <w:r w:rsidR="004E61F3">
                              <w:rPr>
                                <w:b/>
                                <w:color w:val="FF0000"/>
                                <w:sz w:val="28"/>
                                <w:lang w:val="en-ZA"/>
                              </w:rPr>
                              <w:t>11</w:t>
                            </w:r>
                            <w:r>
                              <w:rPr>
                                <w:b/>
                                <w:color w:val="FF0000"/>
                                <w:sz w:val="28"/>
                                <w:lang w:val="en-ZA"/>
                              </w:rPr>
                              <w:t>/0</w:t>
                            </w:r>
                            <w:r w:rsidR="004E61F3">
                              <w:rPr>
                                <w:b/>
                                <w:color w:val="FF0000"/>
                                <w:sz w:val="28"/>
                                <w:lang w:val="en-ZA"/>
                              </w:rPr>
                              <w:t>5</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7A786A29"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4E61F3">
                                  <w:rPr>
                                    <w:b/>
                                    <w:color w:val="000000" w:themeColor="text1"/>
                                    <w:sz w:val="24"/>
                                    <w:szCs w:val="28"/>
                                  </w:rPr>
                                  <w:t xml:space="preserve">requirement to manage corporate Gross Profit as a percentage and by value and propose a strategy going forward. </w:t>
                                </w:r>
                                <w:r w:rsidR="0096112C">
                                  <w:rPr>
                                    <w:b/>
                                    <w:color w:val="000000" w:themeColor="text1"/>
                                    <w:sz w:val="24"/>
                                    <w:szCs w:val="28"/>
                                  </w:rPr>
                                  <w:t>Also,</w:t>
                                </w:r>
                                <w:r w:rsidR="004E61F3">
                                  <w:rPr>
                                    <w:b/>
                                    <w:color w:val="000000" w:themeColor="text1"/>
                                    <w:sz w:val="24"/>
                                    <w:szCs w:val="28"/>
                                  </w:rPr>
                                  <w:t xml:space="preserve"> it is required to seek approval from all parties involved</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7A786A29"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4E61F3">
                            <w:rPr>
                              <w:b/>
                              <w:color w:val="000000" w:themeColor="text1"/>
                              <w:sz w:val="24"/>
                              <w:szCs w:val="28"/>
                            </w:rPr>
                            <w:t xml:space="preserve">requirement to manage corporate Gross Profit as a percentage and by value and propose a strategy going forward. </w:t>
                          </w:r>
                          <w:r w:rsidR="0096112C">
                            <w:rPr>
                              <w:b/>
                              <w:color w:val="000000" w:themeColor="text1"/>
                              <w:sz w:val="24"/>
                              <w:szCs w:val="28"/>
                            </w:rPr>
                            <w:t>Also,</w:t>
                          </w:r>
                          <w:r w:rsidR="004E61F3">
                            <w:rPr>
                              <w:b/>
                              <w:color w:val="000000" w:themeColor="text1"/>
                              <w:sz w:val="24"/>
                              <w:szCs w:val="28"/>
                            </w:rPr>
                            <w:t xml:space="preserve"> it is required to seek approval from all parties involved</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631B5894" w:rsidR="006E3EF6" w:rsidRDefault="00DD0615">
                                <w:pPr>
                                  <w:pStyle w:val="NoSpacing"/>
                                  <w:jc w:val="right"/>
                                  <w:rPr>
                                    <w:color w:val="FFFFFF" w:themeColor="background1"/>
                                    <w:sz w:val="72"/>
                                    <w:szCs w:val="72"/>
                                    <w:lang w:val="en-ZA"/>
                                  </w:rPr>
                                </w:pPr>
                                <w:r>
                                  <w:rPr>
                                    <w:color w:val="FFFFFF" w:themeColor="background1"/>
                                    <w:sz w:val="72"/>
                                    <w:szCs w:val="72"/>
                                    <w:lang w:val="en-ZA"/>
                                  </w:rPr>
                                  <w:t xml:space="preserve">Gross Profit </w:t>
                                </w:r>
                                <w:r w:rsidR="0096112C">
                                  <w:rPr>
                                    <w:color w:val="FFFFFF" w:themeColor="background1"/>
                                    <w:sz w:val="72"/>
                                    <w:szCs w:val="72"/>
                                    <w:lang w:val="en-ZA"/>
                                  </w:rPr>
                                  <w:t xml:space="preserve">Improvement </w:t>
                                </w:r>
                                <w:r>
                                  <w:rPr>
                                    <w:color w:val="FFFFFF" w:themeColor="background1"/>
                                    <w:sz w:val="72"/>
                                    <w:szCs w:val="72"/>
                                    <w:lang w:val="en-ZA"/>
                                  </w:rPr>
                                  <w:t>Management Strategy</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631B5894" w:rsidR="006E3EF6" w:rsidRDefault="00DD0615">
                          <w:pPr>
                            <w:pStyle w:val="NoSpacing"/>
                            <w:jc w:val="right"/>
                            <w:rPr>
                              <w:color w:val="FFFFFF" w:themeColor="background1"/>
                              <w:sz w:val="72"/>
                              <w:szCs w:val="72"/>
                              <w:lang w:val="en-ZA"/>
                            </w:rPr>
                          </w:pPr>
                          <w:r>
                            <w:rPr>
                              <w:color w:val="FFFFFF" w:themeColor="background1"/>
                              <w:sz w:val="72"/>
                              <w:szCs w:val="72"/>
                              <w:lang w:val="en-ZA"/>
                            </w:rPr>
                            <w:t xml:space="preserve">Gross Profit </w:t>
                          </w:r>
                          <w:r w:rsidR="0096112C">
                            <w:rPr>
                              <w:color w:val="FFFFFF" w:themeColor="background1"/>
                              <w:sz w:val="72"/>
                              <w:szCs w:val="72"/>
                              <w:lang w:val="en-ZA"/>
                            </w:rPr>
                            <w:t xml:space="preserve">Improvement </w:t>
                          </w:r>
                          <w:r>
                            <w:rPr>
                              <w:color w:val="FFFFFF" w:themeColor="background1"/>
                              <w:sz w:val="72"/>
                              <w:szCs w:val="72"/>
                              <w:lang w:val="en-ZA"/>
                            </w:rPr>
                            <w:t>Management Strategy</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08B9AC84" w14:textId="129056AF" w:rsidR="0011752D"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11752D">
        <w:rPr>
          <w:noProof/>
        </w:rPr>
        <w:t>Document approval and distribution list</w:t>
      </w:r>
      <w:r w:rsidR="0011752D">
        <w:rPr>
          <w:noProof/>
        </w:rPr>
        <w:tab/>
      </w:r>
      <w:r w:rsidR="0011752D">
        <w:rPr>
          <w:noProof/>
        </w:rPr>
        <w:fldChar w:fldCharType="begin"/>
      </w:r>
      <w:r w:rsidR="0011752D">
        <w:rPr>
          <w:noProof/>
        </w:rPr>
        <w:instrText xml:space="preserve"> PAGEREF _Toc529949439 \h </w:instrText>
      </w:r>
      <w:r w:rsidR="0011752D">
        <w:rPr>
          <w:noProof/>
        </w:rPr>
      </w:r>
      <w:r w:rsidR="0011752D">
        <w:rPr>
          <w:noProof/>
        </w:rPr>
        <w:fldChar w:fldCharType="separate"/>
      </w:r>
      <w:r w:rsidR="0011752D">
        <w:rPr>
          <w:noProof/>
        </w:rPr>
        <w:t>2</w:t>
      </w:r>
      <w:r w:rsidR="0011752D">
        <w:rPr>
          <w:noProof/>
        </w:rPr>
        <w:fldChar w:fldCharType="end"/>
      </w:r>
    </w:p>
    <w:p w14:paraId="561BF8A0" w14:textId="15B66C16" w:rsidR="0011752D" w:rsidRDefault="0011752D">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Audience</w:t>
      </w:r>
      <w:r>
        <w:rPr>
          <w:noProof/>
        </w:rPr>
        <w:tab/>
      </w:r>
      <w:r>
        <w:rPr>
          <w:noProof/>
        </w:rPr>
        <w:fldChar w:fldCharType="begin"/>
      </w:r>
      <w:r>
        <w:rPr>
          <w:noProof/>
        </w:rPr>
        <w:instrText xml:space="preserve"> PAGEREF _Toc529949440 \h </w:instrText>
      </w:r>
      <w:r>
        <w:rPr>
          <w:noProof/>
        </w:rPr>
      </w:r>
      <w:r>
        <w:rPr>
          <w:noProof/>
        </w:rPr>
        <w:fldChar w:fldCharType="separate"/>
      </w:r>
      <w:r>
        <w:rPr>
          <w:noProof/>
        </w:rPr>
        <w:t>3</w:t>
      </w:r>
      <w:r>
        <w:rPr>
          <w:noProof/>
        </w:rPr>
        <w:fldChar w:fldCharType="end"/>
      </w:r>
    </w:p>
    <w:p w14:paraId="0A1E0691" w14:textId="5FDA160D" w:rsidR="0011752D" w:rsidRDefault="0011752D">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Executive summary</w:t>
      </w:r>
      <w:r>
        <w:rPr>
          <w:noProof/>
        </w:rPr>
        <w:tab/>
      </w:r>
      <w:r>
        <w:rPr>
          <w:noProof/>
        </w:rPr>
        <w:fldChar w:fldCharType="begin"/>
      </w:r>
      <w:r>
        <w:rPr>
          <w:noProof/>
        </w:rPr>
        <w:instrText xml:space="preserve"> PAGEREF _Toc529949441 \h </w:instrText>
      </w:r>
      <w:r>
        <w:rPr>
          <w:noProof/>
        </w:rPr>
      </w:r>
      <w:r>
        <w:rPr>
          <w:noProof/>
        </w:rPr>
        <w:fldChar w:fldCharType="separate"/>
      </w:r>
      <w:r>
        <w:rPr>
          <w:noProof/>
        </w:rPr>
        <w:t>3</w:t>
      </w:r>
      <w:r>
        <w:rPr>
          <w:noProof/>
        </w:rPr>
        <w:fldChar w:fldCharType="end"/>
      </w:r>
    </w:p>
    <w:p w14:paraId="3CEEA67E" w14:textId="62D142A9" w:rsidR="0011752D" w:rsidRDefault="0011752D">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_Toc529949442 \h </w:instrText>
      </w:r>
      <w:r>
        <w:rPr>
          <w:noProof/>
        </w:rPr>
      </w:r>
      <w:r>
        <w:rPr>
          <w:noProof/>
        </w:rPr>
        <w:fldChar w:fldCharType="separate"/>
      </w:r>
      <w:r>
        <w:rPr>
          <w:noProof/>
        </w:rPr>
        <w:t>4</w:t>
      </w:r>
      <w:r>
        <w:rPr>
          <w:noProof/>
        </w:rPr>
        <w:fldChar w:fldCharType="end"/>
      </w:r>
    </w:p>
    <w:p w14:paraId="2A7603FF" w14:textId="0D72878A" w:rsidR="0011752D" w:rsidRDefault="0011752D">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Issues and perceived influencers</w:t>
      </w:r>
      <w:r>
        <w:rPr>
          <w:noProof/>
        </w:rPr>
        <w:tab/>
      </w:r>
      <w:r>
        <w:rPr>
          <w:noProof/>
        </w:rPr>
        <w:fldChar w:fldCharType="begin"/>
      </w:r>
      <w:r>
        <w:rPr>
          <w:noProof/>
        </w:rPr>
        <w:instrText xml:space="preserve"> PAGEREF _Toc529949443 \h </w:instrText>
      </w:r>
      <w:r>
        <w:rPr>
          <w:noProof/>
        </w:rPr>
      </w:r>
      <w:r>
        <w:rPr>
          <w:noProof/>
        </w:rPr>
        <w:fldChar w:fldCharType="separate"/>
      </w:r>
      <w:r>
        <w:rPr>
          <w:noProof/>
        </w:rPr>
        <w:t>4</w:t>
      </w:r>
      <w:r>
        <w:rPr>
          <w:noProof/>
        </w:rPr>
        <w:fldChar w:fldCharType="end"/>
      </w:r>
    </w:p>
    <w:p w14:paraId="0C840769" w14:textId="42E57D32" w:rsidR="0011752D" w:rsidRDefault="0011752D">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Operational influencers</w:t>
      </w:r>
      <w:r>
        <w:rPr>
          <w:noProof/>
        </w:rPr>
        <w:tab/>
      </w:r>
      <w:r>
        <w:rPr>
          <w:noProof/>
        </w:rPr>
        <w:fldChar w:fldCharType="begin"/>
      </w:r>
      <w:r>
        <w:rPr>
          <w:noProof/>
        </w:rPr>
        <w:instrText xml:space="preserve"> PAGEREF _Toc529949444 \h </w:instrText>
      </w:r>
      <w:r>
        <w:rPr>
          <w:noProof/>
        </w:rPr>
      </w:r>
      <w:r>
        <w:rPr>
          <w:noProof/>
        </w:rPr>
        <w:fldChar w:fldCharType="separate"/>
      </w:r>
      <w:r>
        <w:rPr>
          <w:noProof/>
        </w:rPr>
        <w:t>5</w:t>
      </w:r>
      <w:r>
        <w:rPr>
          <w:noProof/>
        </w:rPr>
        <w:fldChar w:fldCharType="end"/>
      </w:r>
    </w:p>
    <w:p w14:paraId="401CFC58" w14:textId="45AC1AC6" w:rsidR="0011752D" w:rsidRDefault="0011752D">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Proposed GP management strategy</w:t>
      </w:r>
      <w:r>
        <w:rPr>
          <w:noProof/>
        </w:rPr>
        <w:tab/>
      </w:r>
      <w:r>
        <w:rPr>
          <w:noProof/>
        </w:rPr>
        <w:fldChar w:fldCharType="begin"/>
      </w:r>
      <w:r>
        <w:rPr>
          <w:noProof/>
        </w:rPr>
        <w:instrText xml:space="preserve"> PAGEREF _Toc529949445 \h </w:instrText>
      </w:r>
      <w:r>
        <w:rPr>
          <w:noProof/>
        </w:rPr>
      </w:r>
      <w:r>
        <w:rPr>
          <w:noProof/>
        </w:rPr>
        <w:fldChar w:fldCharType="separate"/>
      </w:r>
      <w:r>
        <w:rPr>
          <w:noProof/>
        </w:rPr>
        <w:t>6</w:t>
      </w:r>
      <w:r>
        <w:rPr>
          <w:noProof/>
        </w:rPr>
        <w:fldChar w:fldCharType="end"/>
      </w:r>
    </w:p>
    <w:p w14:paraId="33099476" w14:textId="204BD5A3" w:rsidR="0011752D" w:rsidRDefault="0011752D">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Proposed Operating / Management strategy</w:t>
      </w:r>
      <w:r>
        <w:rPr>
          <w:noProof/>
        </w:rPr>
        <w:tab/>
      </w:r>
      <w:r>
        <w:rPr>
          <w:noProof/>
        </w:rPr>
        <w:fldChar w:fldCharType="begin"/>
      </w:r>
      <w:r>
        <w:rPr>
          <w:noProof/>
        </w:rPr>
        <w:instrText xml:space="preserve"> PAGEREF _Toc529949446 \h </w:instrText>
      </w:r>
      <w:r>
        <w:rPr>
          <w:noProof/>
        </w:rPr>
      </w:r>
      <w:r>
        <w:rPr>
          <w:noProof/>
        </w:rPr>
        <w:fldChar w:fldCharType="separate"/>
      </w:r>
      <w:r>
        <w:rPr>
          <w:noProof/>
        </w:rPr>
        <w:t>7</w:t>
      </w:r>
      <w:r>
        <w:rPr>
          <w:noProof/>
        </w:rPr>
        <w:fldChar w:fldCharType="end"/>
      </w:r>
    </w:p>
    <w:p w14:paraId="11913A34" w14:textId="0443E89A" w:rsidR="0011752D" w:rsidRDefault="0011752D">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Proposed high level technology strategy</w:t>
      </w:r>
      <w:r>
        <w:rPr>
          <w:noProof/>
        </w:rPr>
        <w:tab/>
      </w:r>
      <w:r>
        <w:rPr>
          <w:noProof/>
        </w:rPr>
        <w:fldChar w:fldCharType="begin"/>
      </w:r>
      <w:r>
        <w:rPr>
          <w:noProof/>
        </w:rPr>
        <w:instrText xml:space="preserve"> PAGEREF _Toc529949447 \h </w:instrText>
      </w:r>
      <w:r>
        <w:rPr>
          <w:noProof/>
        </w:rPr>
      </w:r>
      <w:r>
        <w:rPr>
          <w:noProof/>
        </w:rPr>
        <w:fldChar w:fldCharType="separate"/>
      </w:r>
      <w:r>
        <w:rPr>
          <w:noProof/>
        </w:rPr>
        <w:t>8</w:t>
      </w:r>
      <w:r>
        <w:rPr>
          <w:noProof/>
        </w:rPr>
        <w:fldChar w:fldCharType="end"/>
      </w:r>
    </w:p>
    <w:p w14:paraId="0B728D5F" w14:textId="6CAF8D60" w:rsidR="0011752D" w:rsidRDefault="0011752D">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Investment profile</w:t>
      </w:r>
      <w:r>
        <w:rPr>
          <w:noProof/>
        </w:rPr>
        <w:tab/>
      </w:r>
      <w:r>
        <w:rPr>
          <w:noProof/>
        </w:rPr>
        <w:fldChar w:fldCharType="begin"/>
      </w:r>
      <w:r>
        <w:rPr>
          <w:noProof/>
        </w:rPr>
        <w:instrText xml:space="preserve"> PAGEREF _Toc529949448 \h </w:instrText>
      </w:r>
      <w:r>
        <w:rPr>
          <w:noProof/>
        </w:rPr>
      </w:r>
      <w:r>
        <w:rPr>
          <w:noProof/>
        </w:rPr>
        <w:fldChar w:fldCharType="separate"/>
      </w:r>
      <w:r>
        <w:rPr>
          <w:noProof/>
        </w:rPr>
        <w:t>8</w:t>
      </w:r>
      <w:r>
        <w:rPr>
          <w:noProof/>
        </w:rPr>
        <w:fldChar w:fldCharType="end"/>
      </w:r>
    </w:p>
    <w:p w14:paraId="44A63CFE" w14:textId="646FA2E8" w:rsidR="0011752D" w:rsidRDefault="0011752D">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Acceptance</w:t>
      </w:r>
      <w:r>
        <w:rPr>
          <w:noProof/>
        </w:rPr>
        <w:tab/>
      </w:r>
      <w:r>
        <w:rPr>
          <w:noProof/>
        </w:rPr>
        <w:fldChar w:fldCharType="begin"/>
      </w:r>
      <w:r>
        <w:rPr>
          <w:noProof/>
        </w:rPr>
        <w:instrText xml:space="preserve"> PAGEREF _Toc529949449 \h </w:instrText>
      </w:r>
      <w:r>
        <w:rPr>
          <w:noProof/>
        </w:rPr>
      </w:r>
      <w:r>
        <w:rPr>
          <w:noProof/>
        </w:rPr>
        <w:fldChar w:fldCharType="separate"/>
      </w:r>
      <w:r>
        <w:rPr>
          <w:noProof/>
        </w:rPr>
        <w:t>10</w:t>
      </w:r>
      <w:r>
        <w:rPr>
          <w:noProof/>
        </w:rPr>
        <w:fldChar w:fldCharType="end"/>
      </w:r>
    </w:p>
    <w:p w14:paraId="06074FF3" w14:textId="7A96DD6E"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994943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4FA023AA" w14:textId="77777777" w:rsidR="00D21039" w:rsidRDefault="00C35D96" w:rsidP="00D21039">
      <w:pPr>
        <w:pStyle w:val="Heading1"/>
        <w:numPr>
          <w:ilvl w:val="0"/>
          <w:numId w:val="16"/>
        </w:numPr>
      </w:pPr>
      <w:r>
        <w:br w:type="page"/>
      </w:r>
      <w:bookmarkStart w:id="1" w:name="_Toc529949440"/>
      <w:r w:rsidR="00D21039">
        <w:lastRenderedPageBreak/>
        <w:t>Audience</w:t>
      </w:r>
      <w:bookmarkEnd w:id="1"/>
    </w:p>
    <w:p w14:paraId="50213ACE" w14:textId="574ECE53" w:rsidR="00C2018B" w:rsidRDefault="00C2018B" w:rsidP="00D21039">
      <w:pPr>
        <w:ind w:left="720"/>
      </w:pPr>
      <w:r>
        <w:t>Corporate management</w:t>
      </w:r>
    </w:p>
    <w:p w14:paraId="3FFEC4D4" w14:textId="024C9C9F" w:rsidR="00A66967" w:rsidRDefault="00A66967" w:rsidP="00D21039">
      <w:pPr>
        <w:ind w:left="720"/>
      </w:pPr>
      <w:r>
        <w:t>Purchasing &amp; pricing</w:t>
      </w:r>
    </w:p>
    <w:p w14:paraId="13F0EE60" w14:textId="57A06991" w:rsidR="00D21039" w:rsidRDefault="00443141" w:rsidP="00D21039">
      <w:pPr>
        <w:ind w:left="720"/>
      </w:pPr>
      <w:r>
        <w:t>Catalogue department</w:t>
      </w:r>
    </w:p>
    <w:p w14:paraId="335ED1B9" w14:textId="43DC6958" w:rsidR="00A66967" w:rsidRDefault="00A66967" w:rsidP="00A66967">
      <w:pPr>
        <w:ind w:left="720"/>
      </w:pPr>
      <w:r>
        <w:t>Sales department</w:t>
      </w:r>
      <w:r w:rsidR="00C2018B">
        <w:t xml:space="preserve"> and customer representatives</w:t>
      </w:r>
    </w:p>
    <w:p w14:paraId="24C03BD2" w14:textId="3DAD298C" w:rsidR="00C2018B" w:rsidRDefault="00C2018B" w:rsidP="00A66967">
      <w:pPr>
        <w:ind w:left="720"/>
      </w:pPr>
      <w:r>
        <w:t>Finance</w:t>
      </w:r>
    </w:p>
    <w:p w14:paraId="2B117B49" w14:textId="34C6B197" w:rsidR="00C2018B" w:rsidRDefault="00C2018B" w:rsidP="008D067E">
      <w:pPr>
        <w:pStyle w:val="Heading1"/>
        <w:numPr>
          <w:ilvl w:val="0"/>
          <w:numId w:val="16"/>
        </w:numPr>
      </w:pPr>
      <w:bookmarkStart w:id="2" w:name="_Toc529949441"/>
      <w:r>
        <w:t>Executive summary</w:t>
      </w:r>
      <w:bookmarkEnd w:id="2"/>
    </w:p>
    <w:p w14:paraId="4597CA9E" w14:textId="6B44E44A" w:rsidR="00C2018B" w:rsidRDefault="00C2018B" w:rsidP="00B65AFA">
      <w:pPr>
        <w:jc w:val="both"/>
      </w:pPr>
    </w:p>
    <w:p w14:paraId="4CF6E35E" w14:textId="267F8E38" w:rsidR="00C2018B" w:rsidRDefault="00C2018B" w:rsidP="00B65AFA">
      <w:pPr>
        <w:ind w:left="360"/>
        <w:jc w:val="both"/>
      </w:pPr>
      <w:r>
        <w:t xml:space="preserve">Maintaining a healthy profitability is of paramount concern for any business. For Engineparts the concern is </w:t>
      </w:r>
      <w:r w:rsidRPr="00B65AFA">
        <w:rPr>
          <w:b/>
          <w:i/>
        </w:rPr>
        <w:t>achieving and maintaining</w:t>
      </w:r>
      <w:r>
        <w:t xml:space="preserve"> a targeted gross profit</w:t>
      </w:r>
      <w:r w:rsidR="00B65AFA">
        <w:t xml:space="preserve"> (GP)</w:t>
      </w:r>
      <w:r>
        <w:t>, by % and value.</w:t>
      </w:r>
    </w:p>
    <w:p w14:paraId="067FB35E" w14:textId="6C87E9C9" w:rsidR="00B65AFA" w:rsidRDefault="00B65AFA" w:rsidP="00B65AFA">
      <w:pPr>
        <w:ind w:left="360"/>
        <w:jc w:val="both"/>
      </w:pPr>
      <w:r>
        <w:t xml:space="preserve">The </w:t>
      </w:r>
      <w:r w:rsidRPr="00A90E6B">
        <w:rPr>
          <w:b/>
          <w:i/>
        </w:rPr>
        <w:t>pricing and discount structures</w:t>
      </w:r>
      <w:r>
        <w:t xml:space="preserve"> within the Engineparts system is designed to cater for a variety of customer profiles </w:t>
      </w:r>
      <w:r w:rsidR="0055649C">
        <w:t xml:space="preserve">/ business verticals </w:t>
      </w:r>
      <w:r>
        <w:t xml:space="preserve">to attract </w:t>
      </w:r>
      <w:r>
        <w:rPr>
          <w:b/>
          <w:i/>
        </w:rPr>
        <w:t xml:space="preserve">profitable </w:t>
      </w:r>
      <w:r>
        <w:t>business in a highly competitive market space.</w:t>
      </w:r>
    </w:p>
    <w:p w14:paraId="398EB078" w14:textId="0291298E" w:rsidR="0055649C" w:rsidRDefault="00985AC7" w:rsidP="00B65AFA">
      <w:pPr>
        <w:ind w:left="360"/>
        <w:jc w:val="both"/>
      </w:pPr>
      <w:r>
        <w:t xml:space="preserve">Engineparts is faced with </w:t>
      </w:r>
      <w:r w:rsidR="00923B79">
        <w:t>several</w:t>
      </w:r>
      <w:r>
        <w:t xml:space="preserve"> competitors each vying for the same business where, given availability, </w:t>
      </w:r>
      <w:r w:rsidRPr="00A90E6B">
        <w:rPr>
          <w:b/>
          <w:i/>
        </w:rPr>
        <w:t>the best price survives</w:t>
      </w:r>
      <w:r w:rsidR="00A90E6B">
        <w:t>.</w:t>
      </w:r>
    </w:p>
    <w:p w14:paraId="15F3E6CC" w14:textId="6239B8FC" w:rsidR="00A90E6B" w:rsidRDefault="002B1232" w:rsidP="00B65AFA">
      <w:pPr>
        <w:ind w:left="360"/>
        <w:jc w:val="both"/>
      </w:pPr>
      <w:r>
        <w:rPr>
          <w:noProof/>
        </w:rPr>
        <mc:AlternateContent>
          <mc:Choice Requires="wps">
            <w:drawing>
              <wp:anchor distT="0" distB="0" distL="114300" distR="114300" simplePos="0" relativeHeight="251667456" behindDoc="0" locked="0" layoutInCell="1" allowOverlap="1" wp14:anchorId="50850B63" wp14:editId="233A725C">
                <wp:simplePos x="0" y="0"/>
                <wp:positionH relativeFrom="column">
                  <wp:posOffset>3360420</wp:posOffset>
                </wp:positionH>
                <wp:positionV relativeFrom="paragraph">
                  <wp:posOffset>227330</wp:posOffset>
                </wp:positionV>
                <wp:extent cx="2372995" cy="748030"/>
                <wp:effectExtent l="0" t="0" r="27305" b="1397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237299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B8D2A" w14:textId="7A88D6F2" w:rsidR="002B1232" w:rsidRPr="002B1232" w:rsidRDefault="002B1232" w:rsidP="002B1232">
                            <w:pPr>
                              <w:jc w:val="both"/>
                              <w:rPr>
                                <w:lang w:val="af-ZA"/>
                              </w:rPr>
                            </w:pPr>
                            <w:r>
                              <w:t xml:space="preserve">GP is constantly under pressure due to opposition opportunistically </w:t>
                            </w:r>
                            <w:proofErr w:type="gramStart"/>
                            <w:r>
                              <w:t>changing  pricing</w:t>
                            </w:r>
                            <w:proofErr w:type="gramEnd"/>
                            <w:r>
                              <w:t xml:space="preserve"> for a variety of reasons</w:t>
                            </w:r>
                          </w:p>
                          <w:p w14:paraId="4A7324DA" w14:textId="77777777" w:rsidR="002B1232" w:rsidRDefault="002B1232" w:rsidP="002B1232">
                            <w:pPr>
                              <w:jc w:val="cente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50B63" id="Rectangle: Rounded Corners 5" o:spid="_x0000_s1033" style="position:absolute;left:0;text-align:left;margin-left:264.6pt;margin-top:17.9pt;width:186.85pt;height:5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" fillcolor="#4472c4 [3204]" strokecolor="#1f3763 [1604]" strokeweight="1pt">
                <v:stroke joinstyle="miter"/>
                <v:textbox inset="1mm,,1mm">
                  <w:txbxContent>
                    <w:p w14:paraId="014B8D2A" w14:textId="7A88D6F2" w:rsidR="002B1232" w:rsidRPr="002B1232" w:rsidRDefault="002B1232" w:rsidP="002B1232">
                      <w:pPr>
                        <w:jc w:val="both"/>
                        <w:rPr>
                          <w:lang w:val="af-ZA"/>
                        </w:rPr>
                      </w:pPr>
                      <w:r>
                        <w:t xml:space="preserve">GP is constantly under pressure due to opposition opportunistically </w:t>
                      </w:r>
                      <w:proofErr w:type="gramStart"/>
                      <w:r>
                        <w:t>changing  pricing</w:t>
                      </w:r>
                      <w:proofErr w:type="gramEnd"/>
                      <w:r>
                        <w:t xml:space="preserve"> for a variety of reasons</w:t>
                      </w:r>
                    </w:p>
                    <w:p w14:paraId="4A7324DA" w14:textId="77777777" w:rsidR="002B1232" w:rsidRDefault="002B1232" w:rsidP="002B1232">
                      <w:pPr>
                        <w:jc w:val="center"/>
                      </w:pPr>
                    </w:p>
                  </w:txbxContent>
                </v:textbox>
                <w10:wrap type="square"/>
              </v:roundrect>
            </w:pict>
          </mc:Fallback>
        </mc:AlternateContent>
      </w:r>
      <w:r w:rsidR="00A90E6B">
        <w:t xml:space="preserve">Managing discount structures may be </w:t>
      </w:r>
      <w:r w:rsidR="00A90E6B" w:rsidRPr="005624BA">
        <w:rPr>
          <w:b/>
          <w:i/>
        </w:rPr>
        <w:t>changed strategically</w:t>
      </w:r>
      <w:r w:rsidR="00A90E6B">
        <w:t xml:space="preserve"> to compensate for </w:t>
      </w:r>
      <w:r w:rsidR="005624BA">
        <w:t xml:space="preserve">transient </w:t>
      </w:r>
      <w:r w:rsidR="00A90E6B">
        <w:t>supply and demand market space activities</w:t>
      </w:r>
      <w:r w:rsidR="005624BA">
        <w:t xml:space="preserve"> and </w:t>
      </w:r>
      <w:r w:rsidR="005624BA" w:rsidRPr="005624BA">
        <w:rPr>
          <w:b/>
          <w:i/>
        </w:rPr>
        <w:t>probably not reverted appropriately</w:t>
      </w:r>
      <w:r w:rsidR="005624BA">
        <w:t>, causing a GP erosion to pass unmanaged.</w:t>
      </w:r>
    </w:p>
    <w:p w14:paraId="4DC33A17" w14:textId="2026F5C0" w:rsidR="005624BA" w:rsidRDefault="005624BA" w:rsidP="00B65AFA">
      <w:pPr>
        <w:ind w:left="360"/>
        <w:jc w:val="both"/>
      </w:pPr>
      <w:r>
        <w:t xml:space="preserve">To </w:t>
      </w:r>
      <w:r w:rsidRPr="005624BA">
        <w:rPr>
          <w:b/>
          <w:i/>
        </w:rPr>
        <w:t>exploit market supply and demand</w:t>
      </w:r>
      <w:r>
        <w:t xml:space="preserve"> shifts by </w:t>
      </w:r>
      <w:r w:rsidRPr="005624BA">
        <w:rPr>
          <w:b/>
          <w:i/>
        </w:rPr>
        <w:t>increasing GP opportunistically</w:t>
      </w:r>
      <w:r>
        <w:t xml:space="preserve"> should receive greater attention through good information from sales staff and industry sources.</w:t>
      </w:r>
    </w:p>
    <w:p w14:paraId="3216B720" w14:textId="1B76F748" w:rsidR="00923B79" w:rsidRDefault="00923B79" w:rsidP="00B65AFA">
      <w:pPr>
        <w:ind w:left="360"/>
        <w:jc w:val="both"/>
      </w:pPr>
      <w:r>
        <w:t xml:space="preserve">Due to competitors pricing strategy, </w:t>
      </w:r>
      <w:r w:rsidR="00A90E6B">
        <w:t xml:space="preserve">goods sold by Engineparts at good margin may be returned in favour of </w:t>
      </w:r>
      <w:r w:rsidR="00A90E6B" w:rsidRPr="00A90E6B">
        <w:rPr>
          <w:b/>
          <w:i/>
        </w:rPr>
        <w:t>re-ordering from the cheaper supplier</w:t>
      </w:r>
      <w:r w:rsidR="00A90E6B">
        <w:t>.</w:t>
      </w:r>
    </w:p>
    <w:p w14:paraId="46DD9DAF" w14:textId="543C4896" w:rsidR="001F031E" w:rsidRDefault="00A90E6B" w:rsidP="001F031E">
      <w:pPr>
        <w:ind w:left="360"/>
        <w:jc w:val="both"/>
      </w:pPr>
      <w:r>
        <w:t xml:space="preserve">Key to </w:t>
      </w:r>
      <w:r w:rsidR="005624BA">
        <w:t>managing GP is information, both formal and informal. This document aims at laying the foundation and motivation for a formal source of information that is anticipated to change the Engineparts perspective around managing GP end to end.</w:t>
      </w:r>
      <w:r w:rsidR="001F031E">
        <w:t xml:space="preserve"> This document proposes a solution to achieve this notion.</w:t>
      </w:r>
    </w:p>
    <w:p w14:paraId="001D5EB3" w14:textId="50F7018B" w:rsidR="001F031E" w:rsidRDefault="001F031E" w:rsidP="001F031E">
      <w:pPr>
        <w:ind w:left="360"/>
        <w:jc w:val="both"/>
      </w:pPr>
      <w:r>
        <w:t xml:space="preserve">By empowering the pricing staff with active information, the targeted </w:t>
      </w:r>
      <w:r w:rsidRPr="001F031E">
        <w:rPr>
          <w:b/>
          <w:i/>
        </w:rPr>
        <w:t>GP of 28</w:t>
      </w:r>
      <w:r w:rsidR="00264A2E">
        <w:rPr>
          <w:b/>
          <w:i/>
        </w:rPr>
        <w:t>.5</w:t>
      </w:r>
      <w:r w:rsidRPr="001F031E">
        <w:rPr>
          <w:b/>
          <w:i/>
        </w:rPr>
        <w:t>%</w:t>
      </w:r>
      <w:r>
        <w:t xml:space="preserve"> can be achieved, translating into an increase in GP value by </w:t>
      </w:r>
      <w:r w:rsidRPr="001F031E">
        <w:rPr>
          <w:b/>
          <w:i/>
        </w:rPr>
        <w:t>R330,000 per month</w:t>
      </w:r>
    </w:p>
    <w:p w14:paraId="6664A074" w14:textId="27B1CB03" w:rsidR="001F031E" w:rsidRPr="00C2018B" w:rsidRDefault="001F031E" w:rsidP="001F031E">
      <w:pPr>
        <w:ind w:left="360"/>
        <w:jc w:val="both"/>
      </w:pPr>
      <w:r>
        <w:t xml:space="preserve">To empower the staff </w:t>
      </w:r>
      <w:r w:rsidR="005A2E8B">
        <w:t xml:space="preserve">with a solution </w:t>
      </w:r>
      <w:r>
        <w:t xml:space="preserve">to actively manage GP anticipates an </w:t>
      </w:r>
      <w:r w:rsidRPr="001F031E">
        <w:rPr>
          <w:b/>
          <w:i/>
        </w:rPr>
        <w:t>investment</w:t>
      </w:r>
      <w:r w:rsidR="005A2E8B">
        <w:rPr>
          <w:b/>
          <w:i/>
        </w:rPr>
        <w:t xml:space="preserve"> requirement </w:t>
      </w:r>
      <w:r w:rsidRPr="001F031E">
        <w:rPr>
          <w:b/>
          <w:i/>
        </w:rPr>
        <w:t>of R108,000</w:t>
      </w:r>
      <w:r>
        <w:t xml:space="preserve"> </w:t>
      </w:r>
      <w:r w:rsidR="005A2E8B">
        <w:t xml:space="preserve">which is a translation of current </w:t>
      </w:r>
      <w:r w:rsidRPr="001F031E">
        <w:rPr>
          <w:b/>
          <w:i/>
        </w:rPr>
        <w:t>staffing costs already employed</w:t>
      </w:r>
      <w:r w:rsidR="005A2E8B">
        <w:rPr>
          <w:b/>
          <w:i/>
        </w:rPr>
        <w:t xml:space="preserve"> in Engineparts (Jaco)</w:t>
      </w:r>
      <w:r>
        <w:t xml:space="preserve">. However, some consulting fees </w:t>
      </w:r>
      <w:r w:rsidR="005A2E8B">
        <w:t xml:space="preserve">may </w:t>
      </w:r>
      <w:r>
        <w:t xml:space="preserve">be </w:t>
      </w:r>
      <w:r w:rsidR="005A2E8B">
        <w:t xml:space="preserve">needed </w:t>
      </w:r>
      <w:r>
        <w:t xml:space="preserve">to </w:t>
      </w:r>
      <w:r w:rsidRPr="001F031E">
        <w:rPr>
          <w:b/>
          <w:i/>
        </w:rPr>
        <w:t>fast track</w:t>
      </w:r>
      <w:r>
        <w:t xml:space="preserve"> the project</w:t>
      </w:r>
    </w:p>
    <w:p w14:paraId="0862D5D4" w14:textId="1A8B0489" w:rsidR="002B1232" w:rsidRDefault="002B1232" w:rsidP="00B65AFA">
      <w:pPr>
        <w:ind w:left="360"/>
        <w:jc w:val="both"/>
      </w:pPr>
      <w:r>
        <w:rPr>
          <w:noProof/>
        </w:rPr>
        <mc:AlternateContent>
          <mc:Choice Requires="wps">
            <w:drawing>
              <wp:anchor distT="0" distB="0" distL="114300" distR="114300" simplePos="0" relativeHeight="251665408" behindDoc="0" locked="0" layoutInCell="1" allowOverlap="1" wp14:anchorId="226809F8" wp14:editId="7A0A71F7">
                <wp:simplePos x="0" y="0"/>
                <wp:positionH relativeFrom="column">
                  <wp:posOffset>3490595</wp:posOffset>
                </wp:positionH>
                <wp:positionV relativeFrom="paragraph">
                  <wp:posOffset>224782</wp:posOffset>
                </wp:positionV>
                <wp:extent cx="2243455" cy="688340"/>
                <wp:effectExtent l="0" t="0" r="23495" b="16510"/>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2243455" cy="688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AAD15" w14:textId="77777777" w:rsidR="002B1232" w:rsidRPr="002B1232" w:rsidRDefault="002B1232" w:rsidP="002B1232">
                            <w:pPr>
                              <w:jc w:val="both"/>
                              <w:rPr>
                                <w:lang w:val="af-ZA"/>
                              </w:rPr>
                            </w:pPr>
                            <w:r>
                              <w:t>This notion totally supports the need to empower the admin staff with tools to actively manage the GP.</w:t>
                            </w:r>
                          </w:p>
                          <w:p w14:paraId="3E31ABB5" w14:textId="77777777" w:rsidR="002B1232" w:rsidRDefault="002B1232" w:rsidP="002B1232">
                            <w:pPr>
                              <w:jc w:val="cente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809F8" id="Rectangle: Rounded Corners 2" o:spid="_x0000_s1034" style="position:absolute;left:0;text-align:left;margin-left:274.85pt;margin-top:17.7pt;width:176.65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" fillcolor="#4472c4 [3204]" strokecolor="#1f3763 [1604]" strokeweight="1pt">
                <v:stroke joinstyle="miter"/>
                <v:textbox inset="1mm,,1mm">
                  <w:txbxContent>
                    <w:p w14:paraId="7A6AAD15" w14:textId="77777777" w:rsidR="002B1232" w:rsidRPr="002B1232" w:rsidRDefault="002B1232" w:rsidP="002B1232">
                      <w:pPr>
                        <w:jc w:val="both"/>
                        <w:rPr>
                          <w:lang w:val="af-ZA"/>
                        </w:rPr>
                      </w:pPr>
                      <w:r>
                        <w:t>This notion totally supports the need to empower the admin staff with tools to actively manage the GP.</w:t>
                      </w:r>
                    </w:p>
                    <w:p w14:paraId="3E31ABB5" w14:textId="77777777" w:rsidR="002B1232" w:rsidRDefault="002B1232" w:rsidP="002B1232">
                      <w:pPr>
                        <w:jc w:val="center"/>
                      </w:pPr>
                    </w:p>
                  </w:txbxContent>
                </v:textbox>
                <w10:wrap type="square"/>
              </v:roundrect>
            </w:pict>
          </mc:Fallback>
        </mc:AlternateContent>
      </w:r>
      <w:r w:rsidR="001F031E">
        <w:t xml:space="preserve">Additionally, it is anticipated that through </w:t>
      </w:r>
      <w:r w:rsidR="005D4E4E">
        <w:t xml:space="preserve">daily active management of the </w:t>
      </w:r>
      <w:r w:rsidR="001F031E">
        <w:t xml:space="preserve">GP </w:t>
      </w:r>
      <w:r w:rsidR="005D4E4E">
        <w:t>could yield greater GP than the targeted 28</w:t>
      </w:r>
      <w:r w:rsidR="00264A2E">
        <w:t>.5</w:t>
      </w:r>
      <w:r w:rsidR="005D4E4E">
        <w:t>%.</w:t>
      </w:r>
      <w:r w:rsidR="00264A2E">
        <w:t xml:space="preserve"> </w:t>
      </w:r>
      <w:r w:rsidR="00264A2E" w:rsidRPr="00544397">
        <w:rPr>
          <w:b/>
          <w:i/>
        </w:rPr>
        <w:t>With a .5% increase the anticipated</w:t>
      </w:r>
      <w:r>
        <w:rPr>
          <w:b/>
          <w:i/>
        </w:rPr>
        <w:t xml:space="preserve"> increased benefit </w:t>
      </w:r>
      <w:r w:rsidR="00264A2E" w:rsidRPr="00544397">
        <w:rPr>
          <w:b/>
          <w:i/>
        </w:rPr>
        <w:t>could be R</w:t>
      </w:r>
      <w:r>
        <w:rPr>
          <w:b/>
          <w:i/>
        </w:rPr>
        <w:t>11</w:t>
      </w:r>
      <w:r w:rsidR="00264A2E" w:rsidRPr="00544397">
        <w:rPr>
          <w:b/>
          <w:i/>
        </w:rPr>
        <w:t>0,000 per</w:t>
      </w:r>
      <w:r w:rsidR="00544397" w:rsidRPr="00544397">
        <w:rPr>
          <w:b/>
          <w:i/>
        </w:rPr>
        <w:t xml:space="preserve"> </w:t>
      </w:r>
      <w:r w:rsidR="00264A2E" w:rsidRPr="00544397">
        <w:rPr>
          <w:b/>
          <w:i/>
        </w:rPr>
        <w:t>month</w:t>
      </w:r>
      <w:r w:rsidR="00544397" w:rsidRPr="00544397">
        <w:rPr>
          <w:b/>
          <w:i/>
        </w:rPr>
        <w:t>.</w:t>
      </w:r>
      <w:r>
        <w:t xml:space="preserve"> </w:t>
      </w:r>
    </w:p>
    <w:p w14:paraId="49FDA13B" w14:textId="2A6539B0" w:rsidR="0055649C" w:rsidRPr="002B1232" w:rsidRDefault="002B1232" w:rsidP="00B65AFA">
      <w:pPr>
        <w:ind w:left="360"/>
        <w:jc w:val="both"/>
        <w:rPr>
          <w:lang w:val="af-ZA"/>
        </w:rPr>
      </w:pPr>
      <w:bookmarkStart w:id="3" w:name="_Hlk529948519"/>
      <w:r>
        <w:lastRenderedPageBreak/>
        <w:t>This notion totally supports the need to empower the admin staff with tools to actively manage the GP.</w:t>
      </w:r>
    </w:p>
    <w:p w14:paraId="3A706770" w14:textId="79C238FF" w:rsidR="0027071C" w:rsidRDefault="00281F88" w:rsidP="008D067E">
      <w:pPr>
        <w:pStyle w:val="Heading1"/>
        <w:numPr>
          <w:ilvl w:val="0"/>
          <w:numId w:val="16"/>
        </w:numPr>
      </w:pPr>
      <w:bookmarkStart w:id="4" w:name="_Toc529949442"/>
      <w:bookmarkEnd w:id="3"/>
      <w:r>
        <w:t>Introduction</w:t>
      </w:r>
      <w:bookmarkEnd w:id="4"/>
    </w:p>
    <w:p w14:paraId="517FDCAA" w14:textId="77777777" w:rsidR="005A2DA2" w:rsidRDefault="005A2DA2" w:rsidP="005A2DA2"/>
    <w:p w14:paraId="667EFB48" w14:textId="2B67E6CC" w:rsidR="005A2DA2" w:rsidRDefault="005A2DA2" w:rsidP="00B65AFA">
      <w:pPr>
        <w:ind w:left="360"/>
        <w:jc w:val="both"/>
      </w:pPr>
      <w:r>
        <w:t>Business and related management have set a Gross Profit (GP) benchmark to be attained and maintained</w:t>
      </w:r>
      <w:r w:rsidR="00B32428">
        <w:t xml:space="preserve"> to ensure business profitability and </w:t>
      </w:r>
      <w:r w:rsidR="00A87B71">
        <w:t>meeting with shareholders expectations.</w:t>
      </w:r>
    </w:p>
    <w:p w14:paraId="741CC560" w14:textId="096109E4" w:rsidR="005A2DA2" w:rsidRDefault="005A2DA2" w:rsidP="00B65AFA">
      <w:pPr>
        <w:ind w:left="360"/>
        <w:jc w:val="both"/>
      </w:pPr>
      <w:r>
        <w:t xml:space="preserve">Engineparts management have expressed their need to for information </w:t>
      </w:r>
      <w:r w:rsidR="00C638A3">
        <w:t>to assist in understanding the reasons for GP erosion, as expressed.</w:t>
      </w:r>
    </w:p>
    <w:p w14:paraId="6AC53117" w14:textId="7774FC01" w:rsidR="00C638A3" w:rsidRDefault="00C638A3" w:rsidP="00B65AFA">
      <w:pPr>
        <w:ind w:left="360"/>
        <w:jc w:val="both"/>
      </w:pPr>
      <w:r>
        <w:t xml:space="preserve">However, more importantly, the objective should be </w:t>
      </w:r>
      <w:r w:rsidR="00A87B71">
        <w:t>to manage</w:t>
      </w:r>
      <w:r>
        <w:t xml:space="preserve"> </w:t>
      </w:r>
      <w:r w:rsidR="00A87B71">
        <w:t xml:space="preserve">all aspects of </w:t>
      </w:r>
      <w:r>
        <w:t>GP using the information-based tactics supported by best of breed management dashboards.</w:t>
      </w:r>
    </w:p>
    <w:p w14:paraId="19B0DC65" w14:textId="499C521E" w:rsidR="005A2DA2" w:rsidRDefault="00C638A3" w:rsidP="00B65AFA">
      <w:pPr>
        <w:ind w:left="360"/>
        <w:jc w:val="both"/>
      </w:pPr>
      <w:r>
        <w:t>This document is a</w:t>
      </w:r>
      <w:r w:rsidR="00A87B71">
        <w:t>imed at presenting a strategic business case why the suggested approach is one of the optimal methodologies to follow.</w:t>
      </w:r>
    </w:p>
    <w:p w14:paraId="10FAFA94" w14:textId="4583A843" w:rsidR="00A87B71" w:rsidRDefault="00A87B71" w:rsidP="00A87B71">
      <w:pPr>
        <w:pStyle w:val="Heading1"/>
        <w:numPr>
          <w:ilvl w:val="0"/>
          <w:numId w:val="16"/>
        </w:numPr>
      </w:pPr>
      <w:bookmarkStart w:id="5" w:name="_Toc529949443"/>
      <w:r>
        <w:t>Issues and perceived influencers</w:t>
      </w:r>
      <w:bookmarkEnd w:id="5"/>
    </w:p>
    <w:p w14:paraId="0D071375" w14:textId="5E132568" w:rsidR="00A87B71" w:rsidRDefault="00A87B71" w:rsidP="005A2DA2"/>
    <w:p w14:paraId="1F8F0231" w14:textId="628ABDE4" w:rsidR="008103F4" w:rsidRDefault="008103F4" w:rsidP="001D63D6">
      <w:pPr>
        <w:ind w:left="360"/>
        <w:jc w:val="both"/>
      </w:pPr>
      <w:r>
        <w:t xml:space="preserve">The following items need to be considered for this dissertation as an awareness factor and need not be expanded in detail. Currently, there is insufficient data to factualise the real reasons from an influencer aspect </w:t>
      </w:r>
    </w:p>
    <w:p w14:paraId="75FEA3AE" w14:textId="77777777" w:rsidR="00117C83" w:rsidRPr="00117C83" w:rsidRDefault="00117C83" w:rsidP="00117C83">
      <w:pPr>
        <w:pStyle w:val="ListParagraph"/>
        <w:numPr>
          <w:ilvl w:val="1"/>
          <w:numId w:val="16"/>
        </w:numPr>
        <w:spacing w:after="0" w:line="240" w:lineRule="auto"/>
        <w:jc w:val="both"/>
        <w:rPr>
          <w:rFonts w:eastAsia="Times New Roman"/>
        </w:rPr>
      </w:pPr>
      <w:r w:rsidRPr="00117C83">
        <w:rPr>
          <w:bCs/>
        </w:rPr>
        <w:t>Opinionated influencers</w:t>
      </w:r>
    </w:p>
    <w:p w14:paraId="44DA3B21" w14:textId="77777777" w:rsidR="00117C83" w:rsidRDefault="00117C83" w:rsidP="00117C83">
      <w:pPr>
        <w:pStyle w:val="ListParagraph"/>
        <w:spacing w:after="0" w:line="240" w:lineRule="auto"/>
        <w:ind w:left="750"/>
        <w:jc w:val="both"/>
        <w:rPr>
          <w:rFonts w:eastAsia="Times New Roman"/>
        </w:rPr>
      </w:pPr>
    </w:p>
    <w:p w14:paraId="031B30A4"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Customer discount </w:t>
      </w:r>
    </w:p>
    <w:p w14:paraId="4525BA47" w14:textId="255E2C6C"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Customer operating vertical (service centre, general spares, </w:t>
      </w:r>
      <w:r w:rsidR="00B65AFA">
        <w:rPr>
          <w:rFonts w:eastAsia="Times New Roman"/>
        </w:rPr>
        <w:t>etc.</w:t>
      </w:r>
      <w:r>
        <w:rPr>
          <w:rFonts w:eastAsia="Times New Roman"/>
        </w:rPr>
        <w:t>)</w:t>
      </w:r>
    </w:p>
    <w:p w14:paraId="53680033"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Product discount structures</w:t>
      </w:r>
    </w:p>
    <w:p w14:paraId="57DC7D2B"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Opposition product price shifts</w:t>
      </w:r>
    </w:p>
    <w:p w14:paraId="40BAAFE4"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Product line – end of life – stock on hand no demand</w:t>
      </w:r>
    </w:p>
    <w:p w14:paraId="54FA8C6D" w14:textId="752608FF"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Discount structure changes are made on a basis of ‘fire and forget’ with no</w:t>
      </w:r>
      <w:r w:rsidR="00C6526D">
        <w:rPr>
          <w:rFonts w:eastAsia="Times New Roman"/>
        </w:rPr>
        <w:t xml:space="preserve"> active monitoring</w:t>
      </w:r>
    </w:p>
    <w:p w14:paraId="2AEA2032"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Opposition marketing campaigns at reduced (temporary) pricing </w:t>
      </w:r>
    </w:p>
    <w:p w14:paraId="72E1D589"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New stock at elevated cost price will increase sales price and drop customer demand given that competitors still have ‘old stock’.</w:t>
      </w:r>
    </w:p>
    <w:p w14:paraId="6A73F504" w14:textId="77777777" w:rsidR="00117C83" w:rsidRDefault="00117C83" w:rsidP="00117C83">
      <w:pPr>
        <w:pStyle w:val="ListParagraph"/>
        <w:spacing w:after="0" w:line="240" w:lineRule="auto"/>
        <w:ind w:left="750"/>
        <w:jc w:val="both"/>
        <w:rPr>
          <w:rFonts w:eastAsia="Times New Roman"/>
        </w:rPr>
      </w:pPr>
    </w:p>
    <w:p w14:paraId="322D0CE4" w14:textId="159E06B4" w:rsidR="005A2DA2" w:rsidRDefault="008103F4" w:rsidP="00E776D7">
      <w:pPr>
        <w:pStyle w:val="ListParagraph"/>
        <w:numPr>
          <w:ilvl w:val="1"/>
          <w:numId w:val="16"/>
        </w:numPr>
        <w:spacing w:after="0" w:line="240" w:lineRule="auto"/>
        <w:jc w:val="both"/>
        <w:rPr>
          <w:rFonts w:eastAsia="Times New Roman"/>
        </w:rPr>
      </w:pPr>
      <w:r>
        <w:rPr>
          <w:rFonts w:eastAsia="Times New Roman"/>
        </w:rPr>
        <w:t>C</w:t>
      </w:r>
      <w:r w:rsidR="005A2DA2" w:rsidRPr="008103F4">
        <w:rPr>
          <w:rFonts w:eastAsia="Times New Roman"/>
        </w:rPr>
        <w:t>ontributors to the GP erosion</w:t>
      </w:r>
      <w:r w:rsidR="00117C83">
        <w:rPr>
          <w:rFonts w:eastAsia="Times New Roman"/>
        </w:rPr>
        <w:t xml:space="preserve"> - assumptive</w:t>
      </w:r>
      <w:r>
        <w:rPr>
          <w:rFonts w:eastAsia="Times New Roman"/>
        </w:rPr>
        <w:t>.</w:t>
      </w:r>
    </w:p>
    <w:p w14:paraId="497C9705" w14:textId="1F19E249" w:rsidR="008103F4" w:rsidRDefault="008103F4" w:rsidP="00E776D7">
      <w:pPr>
        <w:pStyle w:val="ListParagraph"/>
        <w:spacing w:after="0" w:line="240" w:lineRule="auto"/>
        <w:ind w:left="750"/>
        <w:jc w:val="both"/>
        <w:rPr>
          <w:rFonts w:eastAsia="Times New Roman"/>
        </w:rPr>
      </w:pPr>
    </w:p>
    <w:p w14:paraId="3F0AD659" w14:textId="48BA34DD" w:rsidR="008103F4" w:rsidRDefault="008103F4" w:rsidP="007B6C59">
      <w:pPr>
        <w:pStyle w:val="ListParagraph"/>
        <w:numPr>
          <w:ilvl w:val="0"/>
          <w:numId w:val="36"/>
        </w:numPr>
        <w:spacing w:after="0" w:line="240" w:lineRule="auto"/>
        <w:jc w:val="both"/>
        <w:rPr>
          <w:rFonts w:eastAsia="Times New Roman"/>
        </w:rPr>
      </w:pPr>
      <w:r>
        <w:rPr>
          <w:rFonts w:eastAsia="Times New Roman"/>
        </w:rPr>
        <w:t>The GP is determined by various discount matrixes</w:t>
      </w:r>
      <w:r w:rsidR="00FE6F86">
        <w:rPr>
          <w:rFonts w:eastAsia="Times New Roman"/>
        </w:rPr>
        <w:t xml:space="preserve"> in the ePart system and lean towards being complex to manage.</w:t>
      </w:r>
    </w:p>
    <w:p w14:paraId="2A8ACF50" w14:textId="2A3FFF6A" w:rsidR="00FE6F86" w:rsidRDefault="00FE6F86" w:rsidP="007B6C59">
      <w:pPr>
        <w:pStyle w:val="ListParagraph"/>
        <w:spacing w:after="0" w:line="240" w:lineRule="auto"/>
        <w:ind w:left="750"/>
        <w:jc w:val="both"/>
        <w:rPr>
          <w:rFonts w:eastAsia="Times New Roman"/>
        </w:rPr>
      </w:pPr>
    </w:p>
    <w:p w14:paraId="743646B1" w14:textId="7CE8D2B6" w:rsidR="00FE6F86" w:rsidRDefault="00FE6F86" w:rsidP="007B6C59">
      <w:pPr>
        <w:pStyle w:val="ListParagraph"/>
        <w:numPr>
          <w:ilvl w:val="0"/>
          <w:numId w:val="36"/>
        </w:numPr>
        <w:spacing w:after="0" w:line="240" w:lineRule="auto"/>
        <w:jc w:val="both"/>
        <w:rPr>
          <w:rFonts w:eastAsia="Times New Roman"/>
        </w:rPr>
      </w:pPr>
      <w:r>
        <w:rPr>
          <w:rFonts w:eastAsia="Times New Roman"/>
        </w:rPr>
        <w:t>In some instances, a specific discount change can have a marked influence on profitability and in some cases unexpectedly so causing abnormal / unexpected sales and GP trends to occur.</w:t>
      </w:r>
      <w:r w:rsidR="00E776D7">
        <w:rPr>
          <w:rFonts w:eastAsia="Times New Roman"/>
        </w:rPr>
        <w:t xml:space="preserve"> These are currently largely unmanaged in a formal manner</w:t>
      </w:r>
    </w:p>
    <w:p w14:paraId="78DAB7E6" w14:textId="79CDEB90" w:rsidR="00FE6F86" w:rsidRDefault="00FE6F86" w:rsidP="007B6C59">
      <w:pPr>
        <w:pStyle w:val="ListParagraph"/>
        <w:spacing w:after="0" w:line="240" w:lineRule="auto"/>
        <w:ind w:left="750"/>
        <w:jc w:val="both"/>
        <w:rPr>
          <w:rFonts w:eastAsia="Times New Roman"/>
        </w:rPr>
      </w:pPr>
    </w:p>
    <w:p w14:paraId="6BD2DAA3" w14:textId="049D87A1" w:rsidR="00FE6F86" w:rsidRDefault="00FE6F86" w:rsidP="007B6C59">
      <w:pPr>
        <w:pStyle w:val="ListParagraph"/>
        <w:numPr>
          <w:ilvl w:val="0"/>
          <w:numId w:val="36"/>
        </w:numPr>
        <w:spacing w:after="0" w:line="240" w:lineRule="auto"/>
        <w:jc w:val="both"/>
        <w:rPr>
          <w:rFonts w:eastAsia="Times New Roman"/>
        </w:rPr>
      </w:pPr>
      <w:r>
        <w:rPr>
          <w:rFonts w:eastAsia="Times New Roman"/>
        </w:rPr>
        <w:t xml:space="preserve">Although not researched, it may well be that </w:t>
      </w:r>
      <w:r w:rsidRPr="00FE6F86">
        <w:rPr>
          <w:rFonts w:eastAsia="Times New Roman"/>
          <w:b/>
          <w:i/>
        </w:rPr>
        <w:t>temporary</w:t>
      </w:r>
      <w:r>
        <w:rPr>
          <w:rFonts w:eastAsia="Times New Roman"/>
        </w:rPr>
        <w:t xml:space="preserve"> changes to discount structures needed </w:t>
      </w:r>
      <w:r w:rsidR="00C6526D">
        <w:rPr>
          <w:rFonts w:eastAsia="Times New Roman"/>
        </w:rPr>
        <w:t xml:space="preserve">for </w:t>
      </w:r>
      <w:r>
        <w:rPr>
          <w:rFonts w:eastAsia="Times New Roman"/>
        </w:rPr>
        <w:t>improve</w:t>
      </w:r>
      <w:r w:rsidR="00C6526D">
        <w:rPr>
          <w:rFonts w:eastAsia="Times New Roman"/>
        </w:rPr>
        <w:t>d</w:t>
      </w:r>
      <w:r>
        <w:rPr>
          <w:rFonts w:eastAsia="Times New Roman"/>
        </w:rPr>
        <w:t xml:space="preserve"> demand are not changed back to an equitable state</w:t>
      </w:r>
      <w:r w:rsidR="00E776D7">
        <w:rPr>
          <w:rFonts w:eastAsia="Times New Roman"/>
        </w:rPr>
        <w:t xml:space="preserve"> due to a </w:t>
      </w:r>
      <w:r w:rsidR="00C6526D">
        <w:rPr>
          <w:rFonts w:eastAsia="Times New Roman"/>
        </w:rPr>
        <w:t>(</w:t>
      </w:r>
      <w:r w:rsidR="00E776D7">
        <w:rPr>
          <w:rFonts w:eastAsia="Times New Roman"/>
        </w:rPr>
        <w:t>perceived</w:t>
      </w:r>
      <w:r w:rsidR="00C6526D">
        <w:rPr>
          <w:rFonts w:eastAsia="Times New Roman"/>
        </w:rPr>
        <w:t>)</w:t>
      </w:r>
      <w:r w:rsidR="00E776D7">
        <w:rPr>
          <w:rFonts w:eastAsia="Times New Roman"/>
        </w:rPr>
        <w:t xml:space="preserve"> lack of active feedback</w:t>
      </w:r>
    </w:p>
    <w:p w14:paraId="1090C19C" w14:textId="77777777" w:rsidR="00FE6F86" w:rsidRPr="00FE6F86" w:rsidRDefault="00FE6F86" w:rsidP="007B6C59">
      <w:pPr>
        <w:pStyle w:val="ListParagraph"/>
        <w:ind w:left="1080"/>
        <w:jc w:val="both"/>
        <w:rPr>
          <w:rFonts w:eastAsia="Times New Roman"/>
        </w:rPr>
      </w:pPr>
    </w:p>
    <w:p w14:paraId="3AE6248A" w14:textId="4A48DD16" w:rsidR="00967DF9" w:rsidRDefault="00967DF9" w:rsidP="007B6C59">
      <w:pPr>
        <w:pStyle w:val="ListParagraph"/>
        <w:numPr>
          <w:ilvl w:val="0"/>
          <w:numId w:val="36"/>
        </w:numPr>
        <w:spacing w:after="0" w:line="240" w:lineRule="auto"/>
        <w:jc w:val="both"/>
        <w:rPr>
          <w:rFonts w:eastAsia="Times New Roman"/>
        </w:rPr>
      </w:pPr>
      <w:r w:rsidRPr="00C6562B">
        <w:rPr>
          <w:rFonts w:eastAsia="Times New Roman"/>
          <w:b/>
          <w:i/>
        </w:rPr>
        <w:lastRenderedPageBreak/>
        <w:t>To note is that regular small changes to the GP</w:t>
      </w:r>
      <w:r>
        <w:rPr>
          <w:rFonts w:eastAsia="Times New Roman"/>
        </w:rPr>
        <w:t xml:space="preserve"> could go un-noticed as the granularity is very low. However, over time the impact could become significant hence the need to </w:t>
      </w:r>
      <w:r w:rsidR="002B413C">
        <w:rPr>
          <w:rFonts w:eastAsia="Times New Roman"/>
        </w:rPr>
        <w:t>micro-manage this trend. However, it is proposed that information should be available for various date ranges where such trends will be reflected and offer opportunity to rectify.</w:t>
      </w:r>
    </w:p>
    <w:p w14:paraId="2A14A304" w14:textId="77777777" w:rsidR="00967DF9" w:rsidRPr="00967DF9" w:rsidRDefault="00967DF9" w:rsidP="00967DF9">
      <w:pPr>
        <w:pStyle w:val="ListParagraph"/>
        <w:rPr>
          <w:rFonts w:eastAsia="Times New Roman"/>
        </w:rPr>
      </w:pPr>
    </w:p>
    <w:p w14:paraId="2AA4D51F" w14:textId="230611D0" w:rsidR="00FE6F86" w:rsidRDefault="00FE6F86" w:rsidP="007B6C59">
      <w:pPr>
        <w:pStyle w:val="ListParagraph"/>
        <w:numPr>
          <w:ilvl w:val="0"/>
          <w:numId w:val="36"/>
        </w:numPr>
        <w:spacing w:after="0" w:line="240" w:lineRule="auto"/>
        <w:jc w:val="both"/>
        <w:rPr>
          <w:rFonts w:eastAsia="Times New Roman"/>
        </w:rPr>
      </w:pPr>
      <w:r>
        <w:rPr>
          <w:rFonts w:eastAsia="Times New Roman"/>
        </w:rPr>
        <w:t xml:space="preserve">Ad-hoc cost price adjustments within the Imperial group supply chain impacts on selling price fluctuations consequently poor customer </w:t>
      </w:r>
      <w:r w:rsidR="00E776D7">
        <w:rPr>
          <w:rFonts w:eastAsia="Times New Roman"/>
        </w:rPr>
        <w:t>experience.</w:t>
      </w:r>
    </w:p>
    <w:p w14:paraId="33098D6A" w14:textId="77777777" w:rsidR="00E776D7" w:rsidRPr="00E776D7" w:rsidRDefault="00E776D7" w:rsidP="007B6C59">
      <w:pPr>
        <w:pStyle w:val="ListParagraph"/>
        <w:ind w:left="1080"/>
        <w:rPr>
          <w:rFonts w:eastAsia="Times New Roman"/>
        </w:rPr>
      </w:pPr>
      <w:bookmarkStart w:id="6" w:name="_GoBack"/>
      <w:bookmarkEnd w:id="6"/>
    </w:p>
    <w:p w14:paraId="3A3D1D01" w14:textId="21EFEF4B" w:rsidR="00E776D7" w:rsidRDefault="00E776D7" w:rsidP="007B6C59">
      <w:pPr>
        <w:pStyle w:val="ListParagraph"/>
        <w:numPr>
          <w:ilvl w:val="0"/>
          <w:numId w:val="36"/>
        </w:numPr>
        <w:spacing w:after="0" w:line="240" w:lineRule="auto"/>
        <w:jc w:val="both"/>
        <w:rPr>
          <w:rFonts w:eastAsia="Times New Roman"/>
        </w:rPr>
      </w:pPr>
      <w:r>
        <w:rPr>
          <w:rFonts w:eastAsia="Times New Roman"/>
        </w:rPr>
        <w:t xml:space="preserve">It is well recognised that the supply and demand profile is sensitive to pricing. However, opportunistic improvement / reduction of GP is not being explored at this time. </w:t>
      </w:r>
    </w:p>
    <w:p w14:paraId="558E7F89" w14:textId="77777777" w:rsidR="00E776D7" w:rsidRPr="00E776D7" w:rsidRDefault="00E776D7" w:rsidP="007B6C59">
      <w:pPr>
        <w:pStyle w:val="ListParagraph"/>
        <w:ind w:left="1080"/>
        <w:rPr>
          <w:rFonts w:eastAsia="Times New Roman"/>
        </w:rPr>
      </w:pPr>
    </w:p>
    <w:p w14:paraId="2FEC2CC1" w14:textId="19AB974D" w:rsidR="007B6C59" w:rsidRPr="007B6C59" w:rsidRDefault="00E776D7" w:rsidP="007B6C59">
      <w:pPr>
        <w:pStyle w:val="ListParagraph"/>
        <w:spacing w:after="0" w:line="240" w:lineRule="auto"/>
        <w:ind w:left="1470"/>
        <w:jc w:val="both"/>
        <w:rPr>
          <w:rFonts w:eastAsia="Times New Roman"/>
        </w:rPr>
      </w:pPr>
      <w:r>
        <w:rPr>
          <w:rFonts w:eastAsia="Times New Roman"/>
        </w:rPr>
        <w:t xml:space="preserve">A strategy should be evolved where selling price should be adjusted to find a level where best market resistance / acceptance is understood </w:t>
      </w:r>
      <w:r w:rsidR="007B6C59">
        <w:rPr>
          <w:rFonts w:eastAsia="Times New Roman"/>
        </w:rPr>
        <w:t xml:space="preserve">resulting in </w:t>
      </w:r>
      <w:r>
        <w:rPr>
          <w:rFonts w:eastAsia="Times New Roman"/>
        </w:rPr>
        <w:t>optimise</w:t>
      </w:r>
      <w:r w:rsidR="007B6C59">
        <w:rPr>
          <w:rFonts w:eastAsia="Times New Roman"/>
        </w:rPr>
        <w:t>d</w:t>
      </w:r>
      <w:r>
        <w:rPr>
          <w:rFonts w:eastAsia="Times New Roman"/>
        </w:rPr>
        <w:t xml:space="preserve"> GP </w:t>
      </w:r>
      <w:r w:rsidR="007B6C59">
        <w:rPr>
          <w:rFonts w:eastAsia="Times New Roman"/>
        </w:rPr>
        <w:t>level</w:t>
      </w:r>
    </w:p>
    <w:p w14:paraId="4C2E164A" w14:textId="77777777" w:rsidR="008103F4" w:rsidRPr="008103F4" w:rsidRDefault="008103F4" w:rsidP="00E776D7">
      <w:pPr>
        <w:pStyle w:val="ListParagraph"/>
        <w:spacing w:after="0" w:line="240" w:lineRule="auto"/>
        <w:ind w:left="750"/>
        <w:jc w:val="both"/>
        <w:rPr>
          <w:rFonts w:eastAsia="Times New Roman"/>
        </w:rPr>
      </w:pPr>
    </w:p>
    <w:p w14:paraId="05544625" w14:textId="66D833F2" w:rsidR="005A2DA2" w:rsidRDefault="005A2DA2" w:rsidP="00E776D7">
      <w:pPr>
        <w:pStyle w:val="ListParagraph"/>
        <w:numPr>
          <w:ilvl w:val="1"/>
          <w:numId w:val="16"/>
        </w:numPr>
        <w:spacing w:after="0" w:line="240" w:lineRule="auto"/>
        <w:jc w:val="both"/>
        <w:rPr>
          <w:rFonts w:eastAsia="Times New Roman"/>
        </w:rPr>
      </w:pPr>
      <w:r w:rsidRPr="008103F4">
        <w:rPr>
          <w:rFonts w:eastAsia="Times New Roman"/>
        </w:rPr>
        <w:t>GP % may be OK but the GP value contribution may be eroding (reduced sales)</w:t>
      </w:r>
    </w:p>
    <w:p w14:paraId="5B4EEF43" w14:textId="7E3DB201" w:rsidR="007B6C59" w:rsidRDefault="007B6C59" w:rsidP="007B6C59">
      <w:pPr>
        <w:pStyle w:val="ListParagraph"/>
        <w:spacing w:after="0" w:line="240" w:lineRule="auto"/>
        <w:ind w:left="750"/>
        <w:jc w:val="both"/>
        <w:rPr>
          <w:rFonts w:eastAsia="Times New Roman"/>
        </w:rPr>
      </w:pPr>
    </w:p>
    <w:p w14:paraId="1FE2DA4F" w14:textId="334B740B" w:rsidR="007B6C59" w:rsidRDefault="007B6C59" w:rsidP="007B6C59">
      <w:pPr>
        <w:pStyle w:val="ListParagraph"/>
        <w:numPr>
          <w:ilvl w:val="0"/>
          <w:numId w:val="36"/>
        </w:numPr>
        <w:spacing w:after="0" w:line="240" w:lineRule="auto"/>
        <w:jc w:val="both"/>
        <w:rPr>
          <w:rFonts w:eastAsia="Times New Roman"/>
        </w:rPr>
      </w:pPr>
      <w:r>
        <w:rPr>
          <w:rFonts w:eastAsia="Times New Roman"/>
        </w:rPr>
        <w:t>A decrease in customer discounts should lead to improved GP to Engineparts. However, this can also lead to reduced turnover and consequently a reduction in profitable revenue where operating costs are not adequately cared for.</w:t>
      </w:r>
    </w:p>
    <w:p w14:paraId="70AF8842" w14:textId="77777777" w:rsidR="007B6C59" w:rsidRDefault="007B6C59" w:rsidP="007B6C59">
      <w:pPr>
        <w:pStyle w:val="ListParagraph"/>
        <w:spacing w:after="0" w:line="240" w:lineRule="auto"/>
        <w:ind w:left="1470"/>
        <w:jc w:val="both"/>
        <w:rPr>
          <w:rFonts w:eastAsia="Times New Roman"/>
        </w:rPr>
      </w:pPr>
    </w:p>
    <w:p w14:paraId="6A1908FB" w14:textId="2701FBDA" w:rsidR="007B6C59" w:rsidRDefault="007B6C59" w:rsidP="007B6C59">
      <w:pPr>
        <w:pStyle w:val="ListParagraph"/>
        <w:numPr>
          <w:ilvl w:val="0"/>
          <w:numId w:val="36"/>
        </w:numPr>
        <w:spacing w:after="0" w:line="240" w:lineRule="auto"/>
        <w:jc w:val="both"/>
        <w:rPr>
          <w:rFonts w:eastAsia="Times New Roman"/>
        </w:rPr>
      </w:pPr>
      <w:r>
        <w:rPr>
          <w:rFonts w:eastAsia="Times New Roman"/>
        </w:rPr>
        <w:t>Information is required to monitor the monetary GP contribution profile</w:t>
      </w:r>
      <w:r w:rsidR="002B413C">
        <w:rPr>
          <w:rFonts w:eastAsia="Times New Roman"/>
        </w:rPr>
        <w:t xml:space="preserve"> in various formats from which informed conclusions / actions can be made</w:t>
      </w:r>
    </w:p>
    <w:p w14:paraId="27B50B52" w14:textId="77777777" w:rsidR="00117C83" w:rsidRPr="00E657B0" w:rsidRDefault="00117C83" w:rsidP="00E657B0">
      <w:pPr>
        <w:spacing w:after="0" w:line="240" w:lineRule="auto"/>
        <w:jc w:val="both"/>
        <w:rPr>
          <w:rFonts w:eastAsia="Times New Roman"/>
        </w:rPr>
      </w:pPr>
    </w:p>
    <w:p w14:paraId="06E1DAFE" w14:textId="204A6B87" w:rsidR="00985AC7" w:rsidRDefault="00985AC7" w:rsidP="0059679B">
      <w:pPr>
        <w:pStyle w:val="Heading1"/>
        <w:numPr>
          <w:ilvl w:val="0"/>
          <w:numId w:val="16"/>
        </w:numPr>
      </w:pPr>
      <w:bookmarkStart w:id="7" w:name="_Toc529949444"/>
      <w:r>
        <w:t>Operational influencers</w:t>
      </w:r>
      <w:bookmarkEnd w:id="7"/>
    </w:p>
    <w:p w14:paraId="620BE9B1" w14:textId="7E11085C" w:rsidR="00985AC7" w:rsidRDefault="00985AC7" w:rsidP="00985AC7"/>
    <w:p w14:paraId="6E7AA230" w14:textId="075D0B1F" w:rsidR="00985AC7" w:rsidRDefault="00985AC7" w:rsidP="00985AC7">
      <w:pPr>
        <w:pStyle w:val="ListParagraph"/>
        <w:numPr>
          <w:ilvl w:val="0"/>
          <w:numId w:val="48"/>
        </w:numPr>
        <w:jc w:val="both"/>
      </w:pPr>
      <w:r>
        <w:t>Although not a red flag issue, it may well be a good strategy to review the changes made to ePart to participate in the Sage X3 integration as an assurance that financial entries are reflected correctly in the various sub-ledgers between ePart and Sage X3 implementations.</w:t>
      </w:r>
    </w:p>
    <w:p w14:paraId="17805053" w14:textId="77777777" w:rsidR="00985AC7" w:rsidRDefault="00985AC7" w:rsidP="00985AC7">
      <w:pPr>
        <w:pStyle w:val="ListParagraph"/>
        <w:ind w:left="1080"/>
      </w:pPr>
    </w:p>
    <w:p w14:paraId="16EB7F99" w14:textId="77777777" w:rsidR="00F65D98" w:rsidRDefault="00985AC7" w:rsidP="00F65D98">
      <w:pPr>
        <w:pStyle w:val="ListParagraph"/>
        <w:numPr>
          <w:ilvl w:val="0"/>
          <w:numId w:val="48"/>
        </w:numPr>
        <w:jc w:val="both"/>
      </w:pPr>
      <w:r>
        <w:t xml:space="preserve">Engineparts is known for its efficient delivery of customer orders and willingness to receive returns almost without </w:t>
      </w:r>
      <w:r w:rsidR="00F65D98">
        <w:t>question</w:t>
      </w:r>
      <w:r>
        <w:t>.</w:t>
      </w:r>
    </w:p>
    <w:p w14:paraId="638ABCCA" w14:textId="77777777" w:rsidR="00F65D98" w:rsidRDefault="00F65D98" w:rsidP="00F65D98">
      <w:pPr>
        <w:pStyle w:val="ListParagraph"/>
      </w:pPr>
    </w:p>
    <w:p w14:paraId="54625E18" w14:textId="4141ABB3" w:rsidR="00F65D98" w:rsidRDefault="00985AC7" w:rsidP="00F65D98">
      <w:pPr>
        <w:pStyle w:val="ListParagraph"/>
        <w:ind w:left="1080"/>
        <w:jc w:val="both"/>
      </w:pPr>
      <w:r>
        <w:t xml:space="preserve"> From time to time it has surfaced that customers will order the same part from multiple suppliers. </w:t>
      </w:r>
    </w:p>
    <w:p w14:paraId="0F64CCEB" w14:textId="77777777" w:rsidR="00F65D98" w:rsidRDefault="00F65D98" w:rsidP="00F65D98">
      <w:pPr>
        <w:pStyle w:val="ListParagraph"/>
        <w:ind w:left="1080"/>
        <w:jc w:val="both"/>
      </w:pPr>
    </w:p>
    <w:p w14:paraId="14EC1048" w14:textId="3ADFB029" w:rsidR="00985AC7" w:rsidRDefault="00985AC7" w:rsidP="00F65D98">
      <w:pPr>
        <w:pStyle w:val="ListParagraph"/>
        <w:ind w:left="1080"/>
        <w:jc w:val="both"/>
      </w:pPr>
      <w:r>
        <w:t xml:space="preserve">The first </w:t>
      </w:r>
      <w:r w:rsidR="00F65D98">
        <w:t>part to arrive is used no matter the price. If the used part is more expensive, a swap with the less expensive part is made and the more expensive transaction part returned unethically.</w:t>
      </w:r>
    </w:p>
    <w:p w14:paraId="3275D928" w14:textId="6E189936" w:rsidR="00F65D98" w:rsidRDefault="00F65D98" w:rsidP="00F65D98">
      <w:pPr>
        <w:pStyle w:val="ListParagraph"/>
        <w:ind w:left="1080"/>
        <w:jc w:val="both"/>
      </w:pPr>
    </w:p>
    <w:p w14:paraId="6FE47DB1" w14:textId="40DF1C40" w:rsidR="00F65D98" w:rsidRDefault="00F65D98" w:rsidP="00F65D98">
      <w:pPr>
        <w:pStyle w:val="ListParagraph"/>
        <w:ind w:left="1080"/>
        <w:jc w:val="both"/>
      </w:pPr>
      <w:r>
        <w:t>It may very well be that these incidents are limited in their occurrence but still needs to be reviewed to find innovative ways to curtail the practice without unrealistically expand cost to manage.</w:t>
      </w:r>
    </w:p>
    <w:p w14:paraId="4A4B96A5" w14:textId="50DF1826" w:rsidR="00F65D98" w:rsidRDefault="00F65D98" w:rsidP="00F65D98">
      <w:pPr>
        <w:pStyle w:val="ListParagraph"/>
        <w:ind w:left="1080"/>
        <w:jc w:val="both"/>
      </w:pPr>
    </w:p>
    <w:p w14:paraId="19AE4C57" w14:textId="0C977F57" w:rsidR="00F65D98" w:rsidRDefault="00F65D98" w:rsidP="00F65D98">
      <w:pPr>
        <w:pStyle w:val="ListParagraph"/>
        <w:ind w:left="1080"/>
        <w:jc w:val="both"/>
      </w:pPr>
      <w:r>
        <w:lastRenderedPageBreak/>
        <w:t>Importantly, this unethical practice is known to Engineparts and does receive a measure of attention. The unknown is to what extent this is affecting the GP.</w:t>
      </w:r>
    </w:p>
    <w:p w14:paraId="2AFCE8C6" w14:textId="437AC84D" w:rsidR="00F65D98" w:rsidRDefault="00F65D98" w:rsidP="00F65D98">
      <w:pPr>
        <w:pStyle w:val="ListParagraph"/>
        <w:ind w:left="1080"/>
        <w:jc w:val="both"/>
      </w:pPr>
    </w:p>
    <w:p w14:paraId="1F8D3971" w14:textId="3AFB6CCF" w:rsidR="00923B79" w:rsidRDefault="00F65D98" w:rsidP="00923B79">
      <w:pPr>
        <w:pStyle w:val="ListParagraph"/>
        <w:numPr>
          <w:ilvl w:val="0"/>
          <w:numId w:val="48"/>
        </w:numPr>
        <w:jc w:val="both"/>
      </w:pPr>
      <w:r>
        <w:t xml:space="preserve">A perennial </w:t>
      </w:r>
      <w:r w:rsidR="00923B79">
        <w:t>issue in the automotive aftermarket is the aspect of controlling returning goods for credit.</w:t>
      </w:r>
    </w:p>
    <w:p w14:paraId="5A8A2201" w14:textId="00477448" w:rsidR="00923B79" w:rsidRDefault="00923B79" w:rsidP="00923B79">
      <w:pPr>
        <w:pStyle w:val="ListParagraph"/>
        <w:ind w:left="1080"/>
        <w:jc w:val="both"/>
      </w:pPr>
    </w:p>
    <w:p w14:paraId="5044A18E" w14:textId="140D3594" w:rsidR="00923B79" w:rsidRDefault="00923B79" w:rsidP="00923B79">
      <w:pPr>
        <w:pStyle w:val="ListParagraph"/>
        <w:ind w:left="1080"/>
        <w:jc w:val="both"/>
      </w:pPr>
      <w:r>
        <w:t>This aspect has of the business has received many detailed reviews to curtail without achieving significant benefits.</w:t>
      </w:r>
    </w:p>
    <w:p w14:paraId="56F44656" w14:textId="743B46BA" w:rsidR="00923B79" w:rsidRDefault="00923B79" w:rsidP="00923B79">
      <w:pPr>
        <w:pStyle w:val="ListParagraph"/>
        <w:ind w:left="1080"/>
        <w:jc w:val="both"/>
      </w:pPr>
    </w:p>
    <w:p w14:paraId="0E90DFF6" w14:textId="501B1C43" w:rsidR="00985AC7" w:rsidRPr="00985AC7" w:rsidRDefault="00923B79" w:rsidP="00923B79">
      <w:pPr>
        <w:pStyle w:val="ListParagraph"/>
        <w:ind w:left="1080"/>
        <w:jc w:val="both"/>
      </w:pPr>
      <w:r>
        <w:t>Many scenarios are at play, one is where Engineparts customers may issue stock orders to find that the same product from competitors have a lesser price. It should be anticipated that such occurrences could result in goods being returned for credit negating the GP position of the organisation</w:t>
      </w:r>
    </w:p>
    <w:p w14:paraId="3C8D2E4B" w14:textId="7A3CBB14" w:rsidR="0059679B" w:rsidRDefault="0059679B" w:rsidP="0059679B">
      <w:pPr>
        <w:pStyle w:val="Heading1"/>
        <w:numPr>
          <w:ilvl w:val="0"/>
          <w:numId w:val="16"/>
        </w:numPr>
      </w:pPr>
      <w:bookmarkStart w:id="8" w:name="_Toc529949445"/>
      <w:r>
        <w:t xml:space="preserve">Proposed </w:t>
      </w:r>
      <w:r w:rsidR="002B413C">
        <w:t xml:space="preserve">GP </w:t>
      </w:r>
      <w:r>
        <w:t>management strategy</w:t>
      </w:r>
      <w:bookmarkEnd w:id="8"/>
    </w:p>
    <w:p w14:paraId="2A36A6CD" w14:textId="13E42392" w:rsidR="0059679B" w:rsidRDefault="0059679B" w:rsidP="0059679B"/>
    <w:p w14:paraId="18A78BA8" w14:textId="6F69ED0B" w:rsidR="0059679B" w:rsidRDefault="0059679B" w:rsidP="004D44A8">
      <w:pPr>
        <w:pStyle w:val="ListParagraph"/>
        <w:numPr>
          <w:ilvl w:val="1"/>
          <w:numId w:val="16"/>
        </w:numPr>
      </w:pPr>
      <w:r>
        <w:t>The proposed strategy would be to</w:t>
      </w:r>
      <w:r w:rsidR="002B413C">
        <w:t xml:space="preserve"> </w:t>
      </w:r>
      <w:r>
        <w:t xml:space="preserve">Micro-manage GP </w:t>
      </w:r>
      <w:r w:rsidR="002B413C">
        <w:t xml:space="preserve">and GP </w:t>
      </w:r>
      <w:r>
        <w:t>trend deviations</w:t>
      </w:r>
      <w:r w:rsidR="002B413C">
        <w:t xml:space="preserve"> </w:t>
      </w:r>
    </w:p>
    <w:p w14:paraId="5D9ABE5D" w14:textId="77777777" w:rsidR="0059679B" w:rsidRDefault="0059679B" w:rsidP="0059679B">
      <w:pPr>
        <w:pStyle w:val="ListParagraph"/>
        <w:ind w:left="765"/>
      </w:pPr>
    </w:p>
    <w:p w14:paraId="32354599" w14:textId="0123436E" w:rsidR="0059679B" w:rsidRDefault="0059679B" w:rsidP="00A0412D">
      <w:pPr>
        <w:pStyle w:val="ListParagraph"/>
        <w:ind w:left="765"/>
        <w:jc w:val="both"/>
      </w:pPr>
      <w:r>
        <w:t>As a priority analyse a consistent downward GP trend, to understand why and to apply adjustments accordingly.</w:t>
      </w:r>
    </w:p>
    <w:p w14:paraId="40DE817E" w14:textId="331A90E6" w:rsidR="0059679B" w:rsidRDefault="0059679B" w:rsidP="00A0412D">
      <w:pPr>
        <w:pStyle w:val="ListParagraph"/>
        <w:ind w:left="765"/>
        <w:jc w:val="both"/>
      </w:pPr>
    </w:p>
    <w:p w14:paraId="1D35897E" w14:textId="77CDA9EB" w:rsidR="0059679B" w:rsidRDefault="0059679B" w:rsidP="00A0412D">
      <w:pPr>
        <w:pStyle w:val="ListParagraph"/>
        <w:ind w:left="765"/>
        <w:jc w:val="both"/>
      </w:pPr>
      <w:r>
        <w:t>As a second priority contributors</w:t>
      </w:r>
      <w:r w:rsidR="00967DF9">
        <w:t xml:space="preserve"> where the GP % is OK but the value contribution is small. Management is obligated to review these item profiles against the customer base and the need to retain these stocking items as a deal-closers. Having these items ensures that the customer paces an order with Engineparts rather than the opposition.</w:t>
      </w:r>
    </w:p>
    <w:p w14:paraId="27FC8952" w14:textId="1E2CC677" w:rsidR="00967DF9" w:rsidRDefault="00967DF9" w:rsidP="00A0412D">
      <w:pPr>
        <w:pStyle w:val="ListParagraph"/>
        <w:ind w:left="765"/>
        <w:jc w:val="both"/>
      </w:pPr>
    </w:p>
    <w:p w14:paraId="278FAE1A" w14:textId="77777777" w:rsidR="001B2FDD" w:rsidRDefault="00967DF9" w:rsidP="001B2FDD">
      <w:pPr>
        <w:pStyle w:val="ListParagraph"/>
        <w:ind w:left="765"/>
        <w:jc w:val="both"/>
      </w:pPr>
      <w:r>
        <w:t xml:space="preserve">As a third priority test the market by increasing the GP speculatively and to monitor the impact. </w:t>
      </w:r>
    </w:p>
    <w:p w14:paraId="61346A0B" w14:textId="77777777" w:rsidR="001B2FDD" w:rsidRDefault="001B2FDD" w:rsidP="001B2FDD">
      <w:pPr>
        <w:pStyle w:val="ListParagraph"/>
        <w:ind w:left="765"/>
        <w:jc w:val="both"/>
        <w:rPr>
          <w:rFonts w:eastAsia="Times New Roman"/>
        </w:rPr>
      </w:pPr>
    </w:p>
    <w:p w14:paraId="3585119E" w14:textId="1E639273" w:rsidR="001B2FDD" w:rsidRDefault="001B2FDD" w:rsidP="001B2FDD">
      <w:pPr>
        <w:pStyle w:val="ListParagraph"/>
        <w:ind w:left="765"/>
        <w:jc w:val="both"/>
        <w:rPr>
          <w:rFonts w:eastAsia="Times New Roman"/>
        </w:rPr>
      </w:pPr>
      <w:r w:rsidRPr="001B2FDD">
        <w:rPr>
          <w:rFonts w:eastAsia="Times New Roman"/>
        </w:rPr>
        <w:t>It is a known strategy in the industry to ‘tune’ some items to be attractive (lower GP) to attract customer to purchase and gain complimentary purchasing from same customers</w:t>
      </w:r>
    </w:p>
    <w:p w14:paraId="4E1A43D4" w14:textId="77777777" w:rsidR="004F5C09" w:rsidRDefault="004F5C09" w:rsidP="00A0412D">
      <w:pPr>
        <w:pStyle w:val="ListParagraph"/>
        <w:ind w:left="765"/>
        <w:jc w:val="both"/>
      </w:pPr>
    </w:p>
    <w:p w14:paraId="6D7C4163" w14:textId="71686C93" w:rsidR="00967DF9" w:rsidRPr="001D41BF" w:rsidRDefault="00967DF9" w:rsidP="00A0412D">
      <w:pPr>
        <w:pStyle w:val="ListParagraph"/>
        <w:ind w:left="765"/>
        <w:jc w:val="both"/>
        <w:rPr>
          <w:b/>
          <w:i/>
        </w:rPr>
      </w:pPr>
      <w:r w:rsidRPr="001D41BF">
        <w:rPr>
          <w:b/>
          <w:i/>
        </w:rPr>
        <w:t>It is important that the changes are recorded in such a manner that it will assist in assessing the impact it has had on changing trends.</w:t>
      </w:r>
    </w:p>
    <w:p w14:paraId="006AD888" w14:textId="1E01902E" w:rsidR="002B413C" w:rsidRDefault="002B413C" w:rsidP="0059679B">
      <w:pPr>
        <w:pStyle w:val="ListParagraph"/>
        <w:ind w:left="765"/>
      </w:pPr>
    </w:p>
    <w:p w14:paraId="106E727B" w14:textId="08F8D460" w:rsidR="004D44A8" w:rsidRDefault="002B413C" w:rsidP="001C15E6">
      <w:pPr>
        <w:pStyle w:val="ListParagraph"/>
        <w:numPr>
          <w:ilvl w:val="1"/>
          <w:numId w:val="16"/>
        </w:numPr>
      </w:pPr>
      <w:r>
        <w:t xml:space="preserve">There is a thought that some of the </w:t>
      </w:r>
      <w:r w:rsidR="004D44A8">
        <w:t xml:space="preserve">selling price </w:t>
      </w:r>
      <w:r>
        <w:t xml:space="preserve">can be adjusted </w:t>
      </w:r>
      <w:r w:rsidRPr="004D44A8">
        <w:rPr>
          <w:b/>
          <w:i/>
        </w:rPr>
        <w:t>automatically</w:t>
      </w:r>
      <w:r>
        <w:t xml:space="preserve"> based on a set of defined business rules with some governance limits. </w:t>
      </w:r>
    </w:p>
    <w:p w14:paraId="4CF81627" w14:textId="77777777" w:rsidR="004D44A8" w:rsidRDefault="004D44A8" w:rsidP="004D44A8">
      <w:pPr>
        <w:pStyle w:val="ListParagraph"/>
        <w:ind w:left="750"/>
      </w:pPr>
    </w:p>
    <w:p w14:paraId="55D44717" w14:textId="77777777" w:rsidR="004D44A8" w:rsidRDefault="002B413C" w:rsidP="00A0412D">
      <w:pPr>
        <w:pStyle w:val="ListParagraph"/>
        <w:numPr>
          <w:ilvl w:val="0"/>
          <w:numId w:val="40"/>
        </w:numPr>
        <w:ind w:left="1080"/>
        <w:jc w:val="both"/>
      </w:pPr>
      <w:r>
        <w:t>An increase in unit sales with an on-hand quantity</w:t>
      </w:r>
      <w:r w:rsidR="004D44A8">
        <w:t xml:space="preserve"> of a given quantity can trigger an increase in selling price. </w:t>
      </w:r>
    </w:p>
    <w:p w14:paraId="4B33AA9A" w14:textId="77777777" w:rsidR="004D44A8" w:rsidRDefault="004D44A8" w:rsidP="004D44A8">
      <w:pPr>
        <w:pStyle w:val="ListParagraph"/>
        <w:ind w:left="1080"/>
      </w:pPr>
    </w:p>
    <w:p w14:paraId="5B2D3A8F" w14:textId="6393CAEB" w:rsidR="002B413C" w:rsidRDefault="004D44A8" w:rsidP="004D44A8">
      <w:pPr>
        <w:pStyle w:val="ListParagraph"/>
        <w:ind w:left="1080"/>
      </w:pPr>
      <w:r>
        <w:t>The increase to be automatically applied within bounds otherwise, manual intervention is required.</w:t>
      </w:r>
    </w:p>
    <w:p w14:paraId="2824F0AF" w14:textId="77777777" w:rsidR="004D44A8" w:rsidRDefault="004D44A8" w:rsidP="004D44A8">
      <w:pPr>
        <w:pStyle w:val="ListParagraph"/>
        <w:ind w:left="1080"/>
      </w:pPr>
    </w:p>
    <w:p w14:paraId="70F9E3DA" w14:textId="00EA16F2" w:rsidR="004D44A8" w:rsidRDefault="004D44A8" w:rsidP="004D44A8">
      <w:pPr>
        <w:pStyle w:val="ListParagraph"/>
        <w:numPr>
          <w:ilvl w:val="0"/>
          <w:numId w:val="40"/>
        </w:numPr>
        <w:ind w:left="1080"/>
      </w:pPr>
      <w:r>
        <w:t>A lack of sales with an on-hand quantity can trigger a reduction in selling price</w:t>
      </w:r>
    </w:p>
    <w:p w14:paraId="2F7EF5B1" w14:textId="34A44E7C" w:rsidR="004D44A8" w:rsidRDefault="004D44A8" w:rsidP="004D44A8">
      <w:pPr>
        <w:pStyle w:val="ListParagraph"/>
        <w:ind w:left="1080"/>
      </w:pPr>
    </w:p>
    <w:p w14:paraId="1E63BF75" w14:textId="37DC7B74" w:rsidR="004D44A8" w:rsidRDefault="004D44A8" w:rsidP="004D44A8">
      <w:pPr>
        <w:pStyle w:val="ListParagraph"/>
        <w:ind w:left="1080"/>
      </w:pPr>
      <w:r>
        <w:lastRenderedPageBreak/>
        <w:t>This can be automated if within defined bounds otherwise manual intervention is required</w:t>
      </w:r>
    </w:p>
    <w:p w14:paraId="1A221809" w14:textId="77777777" w:rsidR="004D44A8" w:rsidRDefault="004D44A8" w:rsidP="004D44A8">
      <w:pPr>
        <w:pStyle w:val="ListParagraph"/>
      </w:pPr>
    </w:p>
    <w:p w14:paraId="21D8455F" w14:textId="1638BCCD" w:rsidR="004D44A8" w:rsidRDefault="004D44A8" w:rsidP="00A0412D">
      <w:pPr>
        <w:pStyle w:val="ListParagraph"/>
        <w:numPr>
          <w:ilvl w:val="1"/>
          <w:numId w:val="16"/>
        </w:numPr>
        <w:jc w:val="both"/>
      </w:pPr>
      <w:r>
        <w:t>There will be occasions where specific items will be in short supply throughout the industry whilst Engineparts may have adequate stock on hand. In such instances, there is an opportunity to increase the selling price without alienating customers</w:t>
      </w:r>
    </w:p>
    <w:p w14:paraId="532543E5" w14:textId="19AFB973" w:rsidR="00967DF9" w:rsidRDefault="00967DF9" w:rsidP="00A0412D">
      <w:pPr>
        <w:pStyle w:val="ListParagraph"/>
        <w:ind w:left="765"/>
        <w:jc w:val="both"/>
      </w:pPr>
    </w:p>
    <w:p w14:paraId="1E7BE03C" w14:textId="77777777" w:rsidR="00A0412D" w:rsidRDefault="00A0412D" w:rsidP="00A0412D">
      <w:pPr>
        <w:pStyle w:val="ListParagraph"/>
        <w:ind w:left="765"/>
        <w:jc w:val="both"/>
      </w:pPr>
      <w:r>
        <w:t xml:space="preserve">To uncover such opportunities needs active focus. </w:t>
      </w:r>
    </w:p>
    <w:p w14:paraId="3250E905" w14:textId="77777777" w:rsidR="00A0412D" w:rsidRDefault="00A0412D" w:rsidP="00A0412D">
      <w:pPr>
        <w:pStyle w:val="ListParagraph"/>
        <w:ind w:left="765"/>
        <w:jc w:val="both"/>
      </w:pPr>
    </w:p>
    <w:p w14:paraId="23887D8B" w14:textId="544252F4" w:rsidR="00A0412D" w:rsidRDefault="00A0412D" w:rsidP="00A0412D">
      <w:pPr>
        <w:pStyle w:val="ListParagraph"/>
        <w:ind w:left="765"/>
        <w:jc w:val="both"/>
      </w:pPr>
      <w:r>
        <w:t>One method would be to use the proposed dashboard to view sales volume as a trend where the automated price increase proposal will cover this as a requirement and reduce the price as soon as unit sales trend drops.</w:t>
      </w:r>
    </w:p>
    <w:p w14:paraId="618C27B5" w14:textId="77777777" w:rsidR="00A0412D" w:rsidRDefault="00A0412D" w:rsidP="00A0412D">
      <w:pPr>
        <w:pStyle w:val="ListParagraph"/>
        <w:ind w:left="765"/>
        <w:jc w:val="both"/>
      </w:pPr>
    </w:p>
    <w:p w14:paraId="056A345E" w14:textId="090393F3" w:rsidR="004D44A8" w:rsidRDefault="00A0412D" w:rsidP="00A0412D">
      <w:pPr>
        <w:pStyle w:val="ListParagraph"/>
        <w:numPr>
          <w:ilvl w:val="1"/>
          <w:numId w:val="16"/>
        </w:numPr>
        <w:jc w:val="both"/>
      </w:pPr>
      <w:r>
        <w:t>A caveat to this proposal is that a more frequent price adjustment will lead to poor customer experiences. However, this is an opportunity that needs to be explored in depth and not summarily discounted as impractical.</w:t>
      </w:r>
    </w:p>
    <w:p w14:paraId="694F874C" w14:textId="2B066D64" w:rsidR="00A0412D" w:rsidRDefault="00A0412D" w:rsidP="00A0412D">
      <w:pPr>
        <w:pStyle w:val="ListParagraph"/>
        <w:ind w:left="750"/>
      </w:pPr>
    </w:p>
    <w:p w14:paraId="309F55B1" w14:textId="593705EA" w:rsidR="00A0412D" w:rsidRDefault="00A0412D" w:rsidP="00A0412D">
      <w:pPr>
        <w:pStyle w:val="ListParagraph"/>
        <w:ind w:left="750"/>
        <w:jc w:val="both"/>
        <w:rPr>
          <w:b/>
          <w:i/>
        </w:rPr>
      </w:pPr>
      <w:r w:rsidRPr="00A0412D">
        <w:rPr>
          <w:b/>
          <w:i/>
        </w:rPr>
        <w:t>It is opinionated that this could have a marked influence on managing sound corporate GP profile where the business rules are managed rather than the individual discount structures.</w:t>
      </w:r>
    </w:p>
    <w:p w14:paraId="2EEABB19" w14:textId="31999619" w:rsidR="00876552" w:rsidRPr="000947D5" w:rsidRDefault="00876552" w:rsidP="00A0412D">
      <w:pPr>
        <w:pStyle w:val="ListParagraph"/>
        <w:ind w:left="750"/>
        <w:jc w:val="both"/>
      </w:pPr>
    </w:p>
    <w:p w14:paraId="0DF81C59" w14:textId="6C989C58" w:rsidR="00876552" w:rsidRPr="000947D5" w:rsidRDefault="00876552" w:rsidP="000947D5">
      <w:pPr>
        <w:pStyle w:val="ListParagraph"/>
        <w:numPr>
          <w:ilvl w:val="1"/>
          <w:numId w:val="16"/>
        </w:numPr>
        <w:jc w:val="both"/>
        <w:rPr>
          <w:b/>
          <w:i/>
        </w:rPr>
      </w:pPr>
      <w:r>
        <w:t xml:space="preserve">Although </w:t>
      </w:r>
      <w:r w:rsidR="00554FBA">
        <w:t xml:space="preserve">the objective of this proposal is to focus more on optimising the selling price </w:t>
      </w:r>
      <w:r w:rsidR="00993305">
        <w:t xml:space="preserve">against the cost pricing, there is </w:t>
      </w:r>
      <w:proofErr w:type="gramStart"/>
      <w:r w:rsidR="00993305">
        <w:t>a</w:t>
      </w:r>
      <w:proofErr w:type="gramEnd"/>
      <w:r w:rsidR="00993305">
        <w:t xml:space="preserve"> implied </w:t>
      </w:r>
      <w:r w:rsidR="005413AC">
        <w:t xml:space="preserve">aspect of purchase price negotiation that should be considered as well. Should the basic principals </w:t>
      </w:r>
      <w:r w:rsidR="006A00CE">
        <w:t xml:space="preserve">of this proposal be acceptable, time should be set aside at the appropriate time to reflect on supplier price negotiation </w:t>
      </w:r>
      <w:r w:rsidR="00933722">
        <w:t>against the sales experience.</w:t>
      </w:r>
    </w:p>
    <w:p w14:paraId="22553BF7" w14:textId="0EEADD58" w:rsidR="00D917BC" w:rsidRDefault="00D917BC" w:rsidP="00232145">
      <w:pPr>
        <w:pStyle w:val="Heading1"/>
        <w:numPr>
          <w:ilvl w:val="0"/>
          <w:numId w:val="16"/>
        </w:numPr>
      </w:pPr>
      <w:bookmarkStart w:id="9" w:name="_Toc529949446"/>
      <w:r>
        <w:t xml:space="preserve">Proposed Operating </w:t>
      </w:r>
      <w:r w:rsidR="00232145">
        <w:t>/ Management strategy</w:t>
      </w:r>
      <w:bookmarkEnd w:id="9"/>
    </w:p>
    <w:p w14:paraId="633A2FD0" w14:textId="4A493D44" w:rsidR="00232145" w:rsidRDefault="00232145" w:rsidP="00232145"/>
    <w:p w14:paraId="0A3868C9" w14:textId="13988CD7" w:rsidR="00172966" w:rsidRDefault="00172966" w:rsidP="009879D1">
      <w:pPr>
        <w:spacing w:after="0" w:line="240" w:lineRule="auto"/>
        <w:ind w:left="360"/>
        <w:jc w:val="both"/>
        <w:rPr>
          <w:rFonts w:eastAsia="Times New Roman"/>
        </w:rPr>
      </w:pPr>
      <w:r>
        <w:rPr>
          <w:rFonts w:eastAsia="Times New Roman"/>
        </w:rPr>
        <w:t xml:space="preserve">Staff that are accountable </w:t>
      </w:r>
      <w:r w:rsidR="009C316D">
        <w:rPr>
          <w:rFonts w:eastAsia="Times New Roman"/>
        </w:rPr>
        <w:t xml:space="preserve">for sales pricing </w:t>
      </w:r>
      <w:r w:rsidR="00F137B8">
        <w:rPr>
          <w:rFonts w:eastAsia="Times New Roman"/>
        </w:rPr>
        <w:t xml:space="preserve">are to be enabled to constructively care for the GP </w:t>
      </w:r>
      <w:r w:rsidR="00F132A7">
        <w:rPr>
          <w:rFonts w:eastAsia="Times New Roman"/>
        </w:rPr>
        <w:t xml:space="preserve">objectives as defined by management. </w:t>
      </w:r>
      <w:r w:rsidR="009879D1">
        <w:rPr>
          <w:rFonts w:eastAsia="Times New Roman"/>
        </w:rPr>
        <w:t xml:space="preserve">Such staff need to be provided with management information tools to </w:t>
      </w:r>
      <w:proofErr w:type="spellStart"/>
      <w:r w:rsidR="009879D1">
        <w:rPr>
          <w:rFonts w:eastAsia="Times New Roman"/>
        </w:rPr>
        <w:t>to</w:t>
      </w:r>
      <w:proofErr w:type="spellEnd"/>
      <w:r w:rsidR="009879D1">
        <w:rPr>
          <w:rFonts w:eastAsia="Times New Roman"/>
        </w:rPr>
        <w:t xml:space="preserve"> ensure that the objectives can be sustainably maintained.</w:t>
      </w:r>
    </w:p>
    <w:p w14:paraId="5E5FD2BE" w14:textId="77777777" w:rsidR="009879D1" w:rsidRDefault="009879D1" w:rsidP="00172966">
      <w:pPr>
        <w:spacing w:after="0" w:line="240" w:lineRule="auto"/>
        <w:ind w:left="360"/>
        <w:rPr>
          <w:rFonts w:eastAsia="Times New Roman"/>
        </w:rPr>
      </w:pPr>
    </w:p>
    <w:p w14:paraId="638B8EA8" w14:textId="1C38BB60" w:rsidR="00F132A7" w:rsidRDefault="004A0B94" w:rsidP="00172966">
      <w:pPr>
        <w:spacing w:after="0" w:line="240" w:lineRule="auto"/>
        <w:ind w:left="360"/>
        <w:rPr>
          <w:rFonts w:eastAsia="Times New Roman"/>
        </w:rPr>
      </w:pPr>
      <w:r>
        <w:rPr>
          <w:rFonts w:eastAsia="Times New Roman"/>
        </w:rPr>
        <w:t xml:space="preserve">Opinionatedly, the following </w:t>
      </w:r>
      <w:r w:rsidR="006F1553">
        <w:rPr>
          <w:rFonts w:eastAsia="Times New Roman"/>
        </w:rPr>
        <w:t>high-level</w:t>
      </w:r>
      <w:r>
        <w:rPr>
          <w:rFonts w:eastAsia="Times New Roman"/>
        </w:rPr>
        <w:t xml:space="preserve"> functionalities are required</w:t>
      </w:r>
      <w:r w:rsidR="006F1553">
        <w:rPr>
          <w:rFonts w:eastAsia="Times New Roman"/>
        </w:rPr>
        <w:t xml:space="preserve"> as a starting objective that can be optimised as experience is gained over time.</w:t>
      </w:r>
    </w:p>
    <w:p w14:paraId="4ADBB885" w14:textId="4779123D" w:rsidR="006F1553" w:rsidRDefault="006F1553" w:rsidP="00172966">
      <w:pPr>
        <w:spacing w:after="0" w:line="240" w:lineRule="auto"/>
        <w:ind w:left="360"/>
        <w:rPr>
          <w:rFonts w:eastAsia="Times New Roman"/>
        </w:rPr>
      </w:pPr>
    </w:p>
    <w:p w14:paraId="6C85469D" w14:textId="0E4C6BD1" w:rsidR="00172966" w:rsidRDefault="006F1553" w:rsidP="00543B1F">
      <w:pPr>
        <w:spacing w:after="0" w:line="240" w:lineRule="auto"/>
        <w:ind w:left="360"/>
        <w:rPr>
          <w:rFonts w:eastAsia="Times New Roman"/>
        </w:rPr>
      </w:pPr>
      <w:r>
        <w:rPr>
          <w:rFonts w:eastAsia="Times New Roman"/>
        </w:rPr>
        <w:t xml:space="preserve">From a technology base, </w:t>
      </w:r>
      <w:r w:rsidR="00227CBF">
        <w:rPr>
          <w:rFonts w:eastAsia="Times New Roman"/>
        </w:rPr>
        <w:t xml:space="preserve">the infrastructure needs to be implemented in such a manner that it can </w:t>
      </w:r>
      <w:r w:rsidR="00FE6B59">
        <w:rPr>
          <w:rFonts w:eastAsia="Times New Roman"/>
        </w:rPr>
        <w:t xml:space="preserve">modified comfortably to cater for </w:t>
      </w:r>
      <w:r w:rsidR="00543B1F">
        <w:rPr>
          <w:rFonts w:eastAsia="Times New Roman"/>
        </w:rPr>
        <w:t>experience-based</w:t>
      </w:r>
      <w:r w:rsidR="00FE6B59">
        <w:rPr>
          <w:rFonts w:eastAsia="Times New Roman"/>
        </w:rPr>
        <w:t xml:space="preserve"> </w:t>
      </w:r>
      <w:r w:rsidR="00543B1F">
        <w:rPr>
          <w:rFonts w:eastAsia="Times New Roman"/>
        </w:rPr>
        <w:t>requirements.</w:t>
      </w:r>
    </w:p>
    <w:p w14:paraId="24D0DBB6" w14:textId="7B89A417" w:rsidR="00543B1F" w:rsidRDefault="00543B1F" w:rsidP="00543B1F">
      <w:pPr>
        <w:spacing w:after="0" w:line="240" w:lineRule="auto"/>
        <w:ind w:left="360"/>
        <w:rPr>
          <w:rFonts w:eastAsia="Times New Roman"/>
        </w:rPr>
      </w:pPr>
    </w:p>
    <w:p w14:paraId="6A68F16D" w14:textId="3BF02C9B" w:rsidR="00543B1F" w:rsidRDefault="00543B1F" w:rsidP="00543B1F">
      <w:pPr>
        <w:spacing w:after="0" w:line="240" w:lineRule="auto"/>
        <w:ind w:left="360"/>
        <w:rPr>
          <w:rFonts w:eastAsia="Times New Roman"/>
        </w:rPr>
      </w:pPr>
      <w:r>
        <w:rPr>
          <w:rFonts w:eastAsia="Times New Roman"/>
        </w:rPr>
        <w:t xml:space="preserve">The following </w:t>
      </w:r>
      <w:r w:rsidR="00D413FA">
        <w:rPr>
          <w:rFonts w:eastAsia="Times New Roman"/>
        </w:rPr>
        <w:t>list of focus points are proposed as a departure point</w:t>
      </w:r>
      <w:r w:rsidR="00C242DA">
        <w:rPr>
          <w:rFonts w:eastAsia="Times New Roman"/>
        </w:rPr>
        <w:t xml:space="preserve"> and are aimed at discovering trends and reasons </w:t>
      </w:r>
      <w:r w:rsidR="00B70FED">
        <w:rPr>
          <w:rFonts w:eastAsia="Times New Roman"/>
        </w:rPr>
        <w:t xml:space="preserve">(on purpose or otherwise) </w:t>
      </w:r>
      <w:r w:rsidR="00C242DA">
        <w:rPr>
          <w:rFonts w:eastAsia="Times New Roman"/>
        </w:rPr>
        <w:t>for the trend changes</w:t>
      </w:r>
      <w:r w:rsidR="00D413FA">
        <w:rPr>
          <w:rFonts w:eastAsia="Times New Roman"/>
        </w:rPr>
        <w:t>:</w:t>
      </w:r>
    </w:p>
    <w:p w14:paraId="071A4AD9" w14:textId="77777777" w:rsidR="00D413FA" w:rsidRPr="00172966" w:rsidRDefault="00D413FA" w:rsidP="00543B1F">
      <w:pPr>
        <w:spacing w:after="0" w:line="240" w:lineRule="auto"/>
        <w:ind w:left="360"/>
        <w:rPr>
          <w:rFonts w:eastAsia="Times New Roman"/>
        </w:rPr>
      </w:pPr>
    </w:p>
    <w:p w14:paraId="689D60D4" w14:textId="7B242741" w:rsidR="00172966" w:rsidRPr="00D413FA" w:rsidRDefault="00172966" w:rsidP="00B70FED">
      <w:pPr>
        <w:pStyle w:val="ListParagraph"/>
        <w:numPr>
          <w:ilvl w:val="1"/>
          <w:numId w:val="16"/>
        </w:numPr>
        <w:spacing w:after="0" w:line="276" w:lineRule="auto"/>
        <w:rPr>
          <w:rFonts w:eastAsia="Times New Roman"/>
        </w:rPr>
      </w:pPr>
      <w:r w:rsidRPr="00D413FA">
        <w:rPr>
          <w:rFonts w:eastAsia="Times New Roman"/>
        </w:rPr>
        <w:t xml:space="preserve">For </w:t>
      </w:r>
      <w:r w:rsidR="00543B1F" w:rsidRPr="00D413FA">
        <w:rPr>
          <w:rFonts w:eastAsia="Times New Roman"/>
        </w:rPr>
        <w:t>7-week</w:t>
      </w:r>
      <w:r w:rsidRPr="00D413FA">
        <w:rPr>
          <w:rFonts w:eastAsia="Times New Roman"/>
        </w:rPr>
        <w:t xml:space="preserve"> period show all items with declining GP %</w:t>
      </w:r>
    </w:p>
    <w:p w14:paraId="789894F5" w14:textId="7A620357" w:rsidR="00172966" w:rsidRPr="00D413FA" w:rsidRDefault="00172966" w:rsidP="00B70FED">
      <w:pPr>
        <w:pStyle w:val="ListParagraph"/>
        <w:numPr>
          <w:ilvl w:val="1"/>
          <w:numId w:val="16"/>
        </w:numPr>
        <w:spacing w:after="0" w:line="276" w:lineRule="auto"/>
        <w:rPr>
          <w:rFonts w:eastAsia="Times New Roman"/>
        </w:rPr>
      </w:pPr>
      <w:r w:rsidRPr="00D413FA">
        <w:rPr>
          <w:rFonts w:eastAsia="Times New Roman"/>
        </w:rPr>
        <w:t xml:space="preserve">For </w:t>
      </w:r>
      <w:r w:rsidR="00543B1F" w:rsidRPr="00D413FA">
        <w:rPr>
          <w:rFonts w:eastAsia="Times New Roman"/>
        </w:rPr>
        <w:t>7-week</w:t>
      </w:r>
      <w:r w:rsidRPr="00D413FA">
        <w:rPr>
          <w:rFonts w:eastAsia="Times New Roman"/>
        </w:rPr>
        <w:t xml:space="preserve"> period show all items with declining GP value</w:t>
      </w:r>
    </w:p>
    <w:p w14:paraId="10976315" w14:textId="682268A8" w:rsidR="00172966" w:rsidRPr="00B71A74" w:rsidRDefault="00172966" w:rsidP="00B70FED">
      <w:pPr>
        <w:pStyle w:val="ListParagraph"/>
        <w:numPr>
          <w:ilvl w:val="1"/>
          <w:numId w:val="16"/>
        </w:numPr>
        <w:spacing w:after="0" w:line="276" w:lineRule="auto"/>
        <w:rPr>
          <w:rFonts w:eastAsia="Times New Roman"/>
        </w:rPr>
      </w:pPr>
      <w:r w:rsidRPr="00B71A74">
        <w:rPr>
          <w:rFonts w:eastAsia="Times New Roman"/>
        </w:rPr>
        <w:t xml:space="preserve">Both these </w:t>
      </w:r>
      <w:r w:rsidR="00543B1F" w:rsidRPr="00B71A74">
        <w:rPr>
          <w:rFonts w:eastAsia="Times New Roman"/>
        </w:rPr>
        <w:t xml:space="preserve">information </w:t>
      </w:r>
      <w:r w:rsidRPr="00B71A74">
        <w:rPr>
          <w:rFonts w:eastAsia="Times New Roman"/>
        </w:rPr>
        <w:t xml:space="preserve">dash </w:t>
      </w:r>
      <w:r w:rsidR="00543B1F" w:rsidRPr="00B71A74">
        <w:rPr>
          <w:rFonts w:eastAsia="Times New Roman"/>
        </w:rPr>
        <w:t>boards</w:t>
      </w:r>
      <w:r w:rsidRPr="00B71A74">
        <w:rPr>
          <w:rFonts w:eastAsia="Times New Roman"/>
        </w:rPr>
        <w:t xml:space="preserve"> must have a: </w:t>
      </w:r>
    </w:p>
    <w:p w14:paraId="1AC0DBA5" w14:textId="72AA201C"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 xml:space="preserve">Fine grained view for the immediate past period, say 2 </w:t>
      </w:r>
      <w:r w:rsidR="00543B1F">
        <w:rPr>
          <w:rFonts w:eastAsia="Times New Roman"/>
        </w:rPr>
        <w:t>weeks</w:t>
      </w:r>
      <w:r>
        <w:rPr>
          <w:rFonts w:eastAsia="Times New Roman"/>
        </w:rPr>
        <w:t xml:space="preserve"> of DAILY sales trends</w:t>
      </w:r>
    </w:p>
    <w:p w14:paraId="73B71990" w14:textId="1C0DC71A" w:rsidR="00172966" w:rsidRPr="00B71A74" w:rsidRDefault="00172966" w:rsidP="00B70FED">
      <w:pPr>
        <w:pStyle w:val="ListParagraph"/>
        <w:numPr>
          <w:ilvl w:val="2"/>
          <w:numId w:val="16"/>
        </w:numPr>
        <w:spacing w:after="0" w:line="276" w:lineRule="auto"/>
        <w:rPr>
          <w:rFonts w:eastAsia="Times New Roman"/>
        </w:rPr>
      </w:pPr>
      <w:r w:rsidRPr="00B71A74">
        <w:rPr>
          <w:rFonts w:eastAsia="Times New Roman"/>
        </w:rPr>
        <w:t>Prior to this, a weekly granularity for 5 weeks</w:t>
      </w:r>
    </w:p>
    <w:p w14:paraId="525C943C" w14:textId="38F363C8" w:rsidR="00172966" w:rsidRPr="00B71A74" w:rsidRDefault="00172966" w:rsidP="00B70FED">
      <w:pPr>
        <w:pStyle w:val="ListParagraph"/>
        <w:numPr>
          <w:ilvl w:val="2"/>
          <w:numId w:val="16"/>
        </w:numPr>
        <w:spacing w:after="0" w:line="276" w:lineRule="auto"/>
        <w:rPr>
          <w:rFonts w:eastAsia="Times New Roman"/>
        </w:rPr>
      </w:pPr>
      <w:r w:rsidRPr="00B71A74">
        <w:rPr>
          <w:rFonts w:eastAsia="Times New Roman"/>
        </w:rPr>
        <w:lastRenderedPageBreak/>
        <w:t>Some form of awareness of what changes were made to relate to observed trend changes (GP% &amp; demand)</w:t>
      </w:r>
    </w:p>
    <w:p w14:paraId="44AFA36E" w14:textId="77777777" w:rsidR="00172966" w:rsidRDefault="00172966" w:rsidP="00B70FED">
      <w:pPr>
        <w:pStyle w:val="ListParagraph"/>
        <w:numPr>
          <w:ilvl w:val="0"/>
          <w:numId w:val="16"/>
        </w:numPr>
        <w:spacing w:after="0" w:line="276" w:lineRule="auto"/>
        <w:contextualSpacing w:val="0"/>
        <w:rPr>
          <w:rFonts w:eastAsia="Times New Roman"/>
        </w:rPr>
      </w:pPr>
      <w:r>
        <w:rPr>
          <w:rFonts w:eastAsia="Times New Roman"/>
        </w:rPr>
        <w:t xml:space="preserve">Due to the short reporting period it will be important for the trends to be actively monitored – daily to observe effect of recent changes </w:t>
      </w:r>
    </w:p>
    <w:p w14:paraId="211D8070" w14:textId="57292A87" w:rsidR="00172966" w:rsidRDefault="00172966" w:rsidP="00B70FED">
      <w:pPr>
        <w:pStyle w:val="ListParagraph"/>
        <w:numPr>
          <w:ilvl w:val="0"/>
          <w:numId w:val="16"/>
        </w:numPr>
        <w:spacing w:after="0" w:line="276" w:lineRule="auto"/>
        <w:contextualSpacing w:val="0"/>
        <w:rPr>
          <w:rFonts w:eastAsia="Times New Roman"/>
          <w:b/>
          <w:bCs/>
          <w:i/>
          <w:iCs/>
        </w:rPr>
      </w:pPr>
      <w:r>
        <w:rPr>
          <w:rFonts w:eastAsia="Times New Roman"/>
          <w:b/>
          <w:bCs/>
          <w:i/>
          <w:iCs/>
        </w:rPr>
        <w:t>Notably, if the erosion is below the reporting filter, the actual erosion over time will be significant yet go undetected.</w:t>
      </w:r>
      <w:r>
        <w:rPr>
          <w:rFonts w:eastAsia="Times New Roman"/>
        </w:rPr>
        <w:t xml:space="preserve"> </w:t>
      </w:r>
      <w:r w:rsidR="00B70FED">
        <w:rPr>
          <w:rFonts w:eastAsia="Times New Roman"/>
        </w:rPr>
        <w:t>Consequently,</w:t>
      </w:r>
      <w:r>
        <w:rPr>
          <w:rFonts w:eastAsia="Times New Roman"/>
        </w:rPr>
        <w:t xml:space="preserve"> there needs to be some tool to monitor the long</w:t>
      </w:r>
      <w:r w:rsidR="00E657B0">
        <w:rPr>
          <w:rFonts w:eastAsia="Times New Roman"/>
        </w:rPr>
        <w:t>-</w:t>
      </w:r>
      <w:r>
        <w:rPr>
          <w:rFonts w:eastAsia="Times New Roman"/>
        </w:rPr>
        <w:t>term erosion of small but cumulative GP downward adjustments.</w:t>
      </w:r>
    </w:p>
    <w:p w14:paraId="03D51B7D" w14:textId="77777777" w:rsidR="00172966" w:rsidRDefault="00172966" w:rsidP="00B70FED">
      <w:pPr>
        <w:pStyle w:val="ListParagraph"/>
        <w:numPr>
          <w:ilvl w:val="0"/>
          <w:numId w:val="16"/>
        </w:numPr>
        <w:spacing w:after="0" w:line="276" w:lineRule="auto"/>
        <w:contextualSpacing w:val="0"/>
        <w:rPr>
          <w:rFonts w:eastAsia="Times New Roman"/>
          <w:b/>
          <w:bCs/>
          <w:i/>
          <w:iCs/>
        </w:rPr>
      </w:pPr>
      <w:r>
        <w:rPr>
          <w:rFonts w:eastAsia="Times New Roman"/>
          <w:b/>
          <w:bCs/>
          <w:i/>
          <w:iCs/>
        </w:rPr>
        <w:t>Importantly, new stock causing an increase in sales price may cause discounts to be adjusted to remain competitive; however, once opposition increase their pricing, the ePart price is not returned to ‘normal’. This will severely erode ePart GP ....</w:t>
      </w:r>
    </w:p>
    <w:p w14:paraId="218C32E0" w14:textId="77777777" w:rsidR="00172966" w:rsidRDefault="00172966" w:rsidP="00B70FED">
      <w:pPr>
        <w:pStyle w:val="ListParagraph"/>
        <w:numPr>
          <w:ilvl w:val="0"/>
          <w:numId w:val="16"/>
        </w:numPr>
        <w:spacing w:after="0" w:line="276" w:lineRule="auto"/>
        <w:contextualSpacing w:val="0"/>
        <w:rPr>
          <w:rFonts w:eastAsia="Times New Roman"/>
        </w:rPr>
      </w:pPr>
      <w:r>
        <w:rPr>
          <w:rFonts w:eastAsia="Times New Roman"/>
        </w:rPr>
        <w:t xml:space="preserve">Each of these reports allow drill down per item to see customer’s with: </w:t>
      </w:r>
    </w:p>
    <w:p w14:paraId="1A887226" w14:textId="77777777"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Declining turnover (This could be caused by competitor pricing)</w:t>
      </w:r>
    </w:p>
    <w:p w14:paraId="7F8FED2C" w14:textId="77777777" w:rsidR="00172966" w:rsidRDefault="00172966" w:rsidP="00B70FED">
      <w:pPr>
        <w:pStyle w:val="ListParagraph"/>
        <w:spacing w:line="276" w:lineRule="auto"/>
        <w:ind w:left="1440"/>
      </w:pPr>
      <w:r>
        <w:t>or</w:t>
      </w:r>
    </w:p>
    <w:p w14:paraId="4F8ABB3A" w14:textId="77777777"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Declining GP% with increased turnover (This will tell if there is a discount out of sorts)</w:t>
      </w:r>
    </w:p>
    <w:p w14:paraId="76C03975" w14:textId="77777777" w:rsidR="00232145" w:rsidRPr="00232145" w:rsidRDefault="00232145" w:rsidP="00232145">
      <w:pPr>
        <w:ind w:left="360"/>
      </w:pPr>
    </w:p>
    <w:p w14:paraId="2526FDDB" w14:textId="3AB800D0" w:rsidR="002B413C" w:rsidRDefault="002B413C" w:rsidP="002B1232">
      <w:pPr>
        <w:pStyle w:val="Heading1"/>
        <w:numPr>
          <w:ilvl w:val="0"/>
          <w:numId w:val="49"/>
        </w:numPr>
      </w:pPr>
      <w:bookmarkStart w:id="10" w:name="_Toc529949447"/>
      <w:r>
        <w:t xml:space="preserve">Proposed </w:t>
      </w:r>
      <w:r w:rsidR="00D917BC">
        <w:t xml:space="preserve">high level technology </w:t>
      </w:r>
      <w:r>
        <w:t>strategy</w:t>
      </w:r>
      <w:bookmarkEnd w:id="10"/>
    </w:p>
    <w:p w14:paraId="74B02922" w14:textId="2C117B32" w:rsidR="002B413C" w:rsidRDefault="002B413C" w:rsidP="0059679B">
      <w:pPr>
        <w:pStyle w:val="ListParagraph"/>
        <w:ind w:left="765"/>
      </w:pPr>
    </w:p>
    <w:p w14:paraId="35B00608" w14:textId="6AA818AD" w:rsidR="001D63D6" w:rsidRDefault="001D63D6" w:rsidP="00100B74">
      <w:pPr>
        <w:pStyle w:val="ListParagraph"/>
        <w:ind w:left="360"/>
        <w:jc w:val="both"/>
      </w:pPr>
      <w:r>
        <w:t>The end-user experience needs to be well supported with near real-time responsive dashboards drilling down from high level views to fine grained detail.</w:t>
      </w:r>
    </w:p>
    <w:p w14:paraId="4DC79264" w14:textId="7C47F598" w:rsidR="001D63D6" w:rsidRDefault="001D63D6" w:rsidP="00100B74">
      <w:pPr>
        <w:pStyle w:val="ListParagraph"/>
        <w:ind w:left="360"/>
        <w:jc w:val="both"/>
      </w:pPr>
    </w:p>
    <w:p w14:paraId="6FA5BE4E" w14:textId="5BDFCD31" w:rsidR="001D63D6" w:rsidRDefault="001D63D6" w:rsidP="00100B74">
      <w:pPr>
        <w:pStyle w:val="ListParagraph"/>
        <w:ind w:left="360"/>
        <w:jc w:val="both"/>
      </w:pPr>
      <w:r>
        <w:t xml:space="preserve">Good experience has been had in the industry with product </w:t>
      </w:r>
      <w:proofErr w:type="spellStart"/>
      <w:r>
        <w:t>QlicView</w:t>
      </w:r>
      <w:proofErr w:type="spellEnd"/>
      <w:r>
        <w:t xml:space="preserve"> which has been introduced to Engineparts </w:t>
      </w:r>
      <w:r w:rsidR="00100B74">
        <w:t>very superficially as a proof of technology solution.</w:t>
      </w:r>
    </w:p>
    <w:p w14:paraId="33CFB548" w14:textId="426A54E3" w:rsidR="00100B74" w:rsidRDefault="00100B74" w:rsidP="00100B74">
      <w:pPr>
        <w:pStyle w:val="ListParagraph"/>
        <w:ind w:left="360"/>
        <w:jc w:val="both"/>
      </w:pPr>
    </w:p>
    <w:p w14:paraId="0447581E" w14:textId="2CC70C4A" w:rsidR="00100B74" w:rsidRDefault="00100B74" w:rsidP="00100B74">
      <w:pPr>
        <w:pStyle w:val="ListParagraph"/>
        <w:ind w:left="360"/>
        <w:jc w:val="both"/>
      </w:pPr>
      <w:r>
        <w:t xml:space="preserve">To support the stated notion, it is a requirement to extract the required underlying data in summary formats in such a manner that </w:t>
      </w:r>
      <w:proofErr w:type="spellStart"/>
      <w:r>
        <w:t>QlicView</w:t>
      </w:r>
      <w:proofErr w:type="spellEnd"/>
      <w:r>
        <w:t xml:space="preserve"> can digest.</w:t>
      </w:r>
    </w:p>
    <w:p w14:paraId="29214DF9" w14:textId="7DB90FD0" w:rsidR="00100B74" w:rsidRDefault="00100B74" w:rsidP="00100B74">
      <w:pPr>
        <w:pStyle w:val="ListParagraph"/>
        <w:ind w:left="360"/>
        <w:jc w:val="both"/>
      </w:pPr>
    </w:p>
    <w:p w14:paraId="3FA08DE8" w14:textId="4A6E1B87" w:rsidR="00100B74" w:rsidRDefault="00100B74" w:rsidP="00100B74">
      <w:pPr>
        <w:pStyle w:val="ListParagraph"/>
        <w:ind w:left="360"/>
        <w:jc w:val="both"/>
      </w:pPr>
      <w:r>
        <w:t xml:space="preserve">The actual presentation is designed by semi technical people and in this case Jaco van der Westhuizen will do well in this capacity. The </w:t>
      </w:r>
      <w:proofErr w:type="spellStart"/>
      <w:r>
        <w:t>QlicView</w:t>
      </w:r>
      <w:proofErr w:type="spellEnd"/>
      <w:r>
        <w:t xml:space="preserve"> product provides many presentation components, active filters and drill down capabilities making the development cycle a much simpler experience.</w:t>
      </w:r>
    </w:p>
    <w:p w14:paraId="3D64122B" w14:textId="4319D9A8" w:rsidR="00100B74" w:rsidRDefault="00100B74" w:rsidP="00100B74">
      <w:pPr>
        <w:pStyle w:val="ListParagraph"/>
        <w:ind w:left="360"/>
        <w:jc w:val="both"/>
      </w:pPr>
    </w:p>
    <w:p w14:paraId="51BFDA4C" w14:textId="225ABDD1" w:rsidR="00100B74" w:rsidRDefault="00100B74" w:rsidP="00100B74">
      <w:pPr>
        <w:pStyle w:val="ListParagraph"/>
        <w:ind w:left="360"/>
        <w:jc w:val="both"/>
      </w:pPr>
      <w:r>
        <w:t>The actual information presented will be subject to end-user requirements. However, high-level detail is suggested herewith as a departure point in support of the stated solution</w:t>
      </w:r>
    </w:p>
    <w:p w14:paraId="4A6F54B5" w14:textId="6B7C84F1" w:rsidR="001D63D6" w:rsidRDefault="001D63D6" w:rsidP="001D63D6">
      <w:pPr>
        <w:pStyle w:val="ListParagraph"/>
        <w:ind w:left="0"/>
      </w:pPr>
    </w:p>
    <w:p w14:paraId="2304F522" w14:textId="77777777" w:rsidR="005D24A2" w:rsidRDefault="005D24A2" w:rsidP="001D63D6">
      <w:pPr>
        <w:pStyle w:val="ListParagraph"/>
        <w:ind w:left="0"/>
      </w:pPr>
    </w:p>
    <w:p w14:paraId="702A3187" w14:textId="374659C5" w:rsidR="004E61F3" w:rsidRDefault="004E61F3" w:rsidP="002B1232">
      <w:pPr>
        <w:pStyle w:val="Heading1"/>
        <w:numPr>
          <w:ilvl w:val="0"/>
          <w:numId w:val="49"/>
        </w:numPr>
      </w:pPr>
      <w:bookmarkStart w:id="11" w:name="_Toc529949448"/>
      <w:r>
        <w:t>Investment profile</w:t>
      </w:r>
      <w:bookmarkEnd w:id="11"/>
    </w:p>
    <w:p w14:paraId="20EE9AB5" w14:textId="7CB1D7CF" w:rsidR="004E61F3" w:rsidRDefault="004E61F3" w:rsidP="004E61F3"/>
    <w:p w14:paraId="4DB11A08" w14:textId="234C47AA" w:rsidR="004E61F3" w:rsidRDefault="004E61F3" w:rsidP="001D41BF">
      <w:pPr>
        <w:ind w:left="360"/>
      </w:pPr>
      <w:r>
        <w:t xml:space="preserve">The investment profile </w:t>
      </w:r>
      <w:r w:rsidR="003F3C9B">
        <w:t xml:space="preserve">(non-quantitively) </w:t>
      </w:r>
      <w:r>
        <w:t>is as follows:</w:t>
      </w:r>
    </w:p>
    <w:p w14:paraId="7C7850B0" w14:textId="77777777" w:rsidR="001D41BF" w:rsidRDefault="004E61F3" w:rsidP="00855C64">
      <w:pPr>
        <w:pStyle w:val="ListParagraph"/>
        <w:numPr>
          <w:ilvl w:val="1"/>
          <w:numId w:val="42"/>
        </w:numPr>
        <w:spacing w:line="276" w:lineRule="auto"/>
        <w:ind w:left="1276"/>
      </w:pPr>
      <w:r>
        <w:t>Gathering of facts pertaining to the problem statement</w:t>
      </w:r>
    </w:p>
    <w:p w14:paraId="054520FE" w14:textId="1F16E9F1" w:rsidR="004E61F3" w:rsidRDefault="004E61F3" w:rsidP="00855C64">
      <w:pPr>
        <w:pStyle w:val="ListParagraph"/>
        <w:numPr>
          <w:ilvl w:val="1"/>
          <w:numId w:val="42"/>
        </w:numPr>
        <w:spacing w:line="276" w:lineRule="auto"/>
        <w:ind w:left="1276"/>
      </w:pPr>
      <w:r>
        <w:t>Defining the opportunistic solutions model with review involving management, related sales staff</w:t>
      </w:r>
      <w:r w:rsidR="006F1C72">
        <w:t xml:space="preserve"> and </w:t>
      </w:r>
      <w:r>
        <w:t xml:space="preserve">pricing </w:t>
      </w:r>
      <w:r w:rsidR="00FF1221">
        <w:t>determination</w:t>
      </w:r>
      <w:r>
        <w:t>.</w:t>
      </w:r>
    </w:p>
    <w:p w14:paraId="7AE29E9D" w14:textId="778291F2" w:rsidR="004E61F3" w:rsidRDefault="004E61F3" w:rsidP="00855C64">
      <w:pPr>
        <w:pStyle w:val="ListParagraph"/>
        <w:numPr>
          <w:ilvl w:val="1"/>
          <w:numId w:val="42"/>
        </w:numPr>
        <w:spacing w:line="276" w:lineRule="auto"/>
        <w:ind w:left="1276"/>
      </w:pPr>
      <w:r>
        <w:t>Technical solutions documentation</w:t>
      </w:r>
    </w:p>
    <w:p w14:paraId="6725F336" w14:textId="387878F8" w:rsidR="004E61F3" w:rsidRDefault="004E61F3" w:rsidP="00855C64">
      <w:pPr>
        <w:pStyle w:val="ListParagraph"/>
        <w:numPr>
          <w:ilvl w:val="1"/>
          <w:numId w:val="42"/>
        </w:numPr>
        <w:spacing w:line="276" w:lineRule="auto"/>
        <w:ind w:left="1276"/>
      </w:pPr>
      <w:r>
        <w:lastRenderedPageBreak/>
        <w:t>Database extraction routines</w:t>
      </w:r>
    </w:p>
    <w:p w14:paraId="00C59AD0" w14:textId="3C20A021" w:rsidR="004E61F3" w:rsidRDefault="004E61F3" w:rsidP="00855C64">
      <w:pPr>
        <w:pStyle w:val="ListParagraph"/>
        <w:numPr>
          <w:ilvl w:val="1"/>
          <w:numId w:val="42"/>
        </w:numPr>
        <w:spacing w:line="276" w:lineRule="auto"/>
        <w:ind w:left="1276"/>
      </w:pPr>
      <w:proofErr w:type="spellStart"/>
      <w:r>
        <w:t>QlicView</w:t>
      </w:r>
      <w:proofErr w:type="spellEnd"/>
      <w:r>
        <w:t xml:space="preserve"> pricing – currently no direct cost anticipated</w:t>
      </w:r>
    </w:p>
    <w:p w14:paraId="50C34DF9" w14:textId="5287C61C" w:rsidR="00354339" w:rsidRDefault="004E61F3" w:rsidP="00EE0AD5">
      <w:pPr>
        <w:pStyle w:val="ListParagraph"/>
        <w:numPr>
          <w:ilvl w:val="1"/>
          <w:numId w:val="42"/>
        </w:numPr>
        <w:spacing w:line="276" w:lineRule="auto"/>
        <w:ind w:left="1276"/>
      </w:pPr>
      <w:r>
        <w:t>Consultant participation end to end</w:t>
      </w:r>
    </w:p>
    <w:p w14:paraId="3DC80DDE" w14:textId="13498D27" w:rsidR="00EE0AD5" w:rsidRDefault="009F4B52" w:rsidP="005A2E8B">
      <w:pPr>
        <w:spacing w:line="276" w:lineRule="auto"/>
        <w:ind w:left="360"/>
        <w:jc w:val="both"/>
      </w:pPr>
      <w:r>
        <w:t xml:space="preserve">The following is a </w:t>
      </w:r>
      <w:r w:rsidR="00D738E7">
        <w:t>high-level investment expectation to implement the proposed solution:</w:t>
      </w:r>
    </w:p>
    <w:p w14:paraId="07B8DB80" w14:textId="70D6CB5A" w:rsidR="005A2E8B" w:rsidRPr="005A2E8B" w:rsidRDefault="005A2E8B" w:rsidP="005A2E8B">
      <w:pPr>
        <w:spacing w:line="276" w:lineRule="auto"/>
        <w:ind w:left="360"/>
        <w:jc w:val="both"/>
        <w:rPr>
          <w:b/>
          <w:i/>
        </w:rPr>
      </w:pPr>
      <w:r w:rsidRPr="005A2E8B">
        <w:rPr>
          <w:b/>
          <w:i/>
        </w:rPr>
        <w:t>Please note that the investment amount is not additional expenditure (other than fast track consulting fees) but rather an extrapolation of time needed of current resources employed in the business (Jaco)</w:t>
      </w:r>
    </w:p>
    <w:p w14:paraId="197C1410" w14:textId="4CFABCA8" w:rsidR="00D738E7" w:rsidRDefault="005A2E8B" w:rsidP="009F4B52">
      <w:pPr>
        <w:spacing w:line="276" w:lineRule="auto"/>
        <w:ind w:left="360"/>
      </w:pPr>
      <w:r>
        <w:rPr>
          <w:noProof/>
        </w:rPr>
        <w:drawing>
          <wp:inline distT="0" distB="0" distL="0" distR="0" wp14:anchorId="4A2444EF" wp14:editId="6C755EBC">
            <wp:extent cx="474345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1600200"/>
                    </a:xfrm>
                    <a:prstGeom prst="rect">
                      <a:avLst/>
                    </a:prstGeom>
                  </pic:spPr>
                </pic:pic>
              </a:graphicData>
            </a:graphic>
          </wp:inline>
        </w:drawing>
      </w:r>
    </w:p>
    <w:p w14:paraId="2389579F" w14:textId="0FA4B0D1" w:rsidR="003F3C9B" w:rsidRDefault="003F3C9B" w:rsidP="003F3C9B">
      <w:pPr>
        <w:ind w:left="360"/>
      </w:pPr>
      <w:r>
        <w:t>A</w:t>
      </w:r>
      <w:r w:rsidR="0044527B">
        <w:t>n</w:t>
      </w:r>
      <w:r>
        <w:t xml:space="preserve"> opinionated </w:t>
      </w:r>
      <w:r w:rsidR="009C15E4">
        <w:t>beneficial yield after investing in the proposed solution is as follows:</w:t>
      </w:r>
    </w:p>
    <w:p w14:paraId="06E5E7D9" w14:textId="2DA09EB5" w:rsidR="009C15E4" w:rsidRDefault="005A2E8B" w:rsidP="003F3C9B">
      <w:pPr>
        <w:ind w:left="360"/>
      </w:pPr>
      <w:r>
        <w:rPr>
          <w:noProof/>
        </w:rPr>
        <w:drawing>
          <wp:inline distT="0" distB="0" distL="0" distR="0" wp14:anchorId="05F543F3" wp14:editId="0C257015">
            <wp:extent cx="474345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225" cy="1048142"/>
                    </a:xfrm>
                    <a:prstGeom prst="rect">
                      <a:avLst/>
                    </a:prstGeom>
                  </pic:spPr>
                </pic:pic>
              </a:graphicData>
            </a:graphic>
          </wp:inline>
        </w:drawing>
      </w:r>
    </w:p>
    <w:p w14:paraId="72F2205F" w14:textId="7638A329" w:rsidR="006E3EF6" w:rsidRPr="006E3EF6" w:rsidRDefault="006E3EF6" w:rsidP="006F1C72">
      <w:pPr>
        <w:jc w:val="both"/>
      </w:pPr>
    </w:p>
    <w:p w14:paraId="3EC8D47E" w14:textId="58424EC3" w:rsidR="00EE0AD5" w:rsidRDefault="00EE0AD5" w:rsidP="00BC66E1">
      <w:pPr>
        <w:pStyle w:val="ListParagraph"/>
        <w:ind w:left="360"/>
        <w:jc w:val="both"/>
        <w:rPr>
          <w:b/>
          <w:i/>
        </w:rPr>
      </w:pPr>
      <w:r w:rsidRPr="00BC66E1">
        <w:rPr>
          <w:b/>
          <w:i/>
        </w:rPr>
        <w:t xml:space="preserve">Turnover philosophy versus improved GP speculates that a well-balanced business model prefers reduced turnover for a greater or similar earnings. This model is not explored in this document but </w:t>
      </w:r>
      <w:r w:rsidR="00A26199" w:rsidRPr="00BC66E1">
        <w:rPr>
          <w:b/>
          <w:i/>
        </w:rPr>
        <w:t xml:space="preserve">should form part of the </w:t>
      </w:r>
      <w:r w:rsidR="00C53A0D" w:rsidRPr="00BC66E1">
        <w:rPr>
          <w:b/>
          <w:i/>
        </w:rPr>
        <w:t xml:space="preserve">plan to improve </w:t>
      </w:r>
      <w:r w:rsidR="00BC66E1" w:rsidRPr="00BC66E1">
        <w:rPr>
          <w:b/>
          <w:i/>
        </w:rPr>
        <w:t xml:space="preserve">gross profit value-based earnings by </w:t>
      </w:r>
      <w:r w:rsidR="00A26199" w:rsidRPr="00BC66E1">
        <w:rPr>
          <w:b/>
          <w:i/>
        </w:rPr>
        <w:t>administrative staff</w:t>
      </w:r>
      <w:r w:rsidR="00BC66E1" w:rsidRPr="00BC66E1">
        <w:rPr>
          <w:b/>
          <w:i/>
        </w:rPr>
        <w:t>.</w:t>
      </w:r>
    </w:p>
    <w:p w14:paraId="02D46370" w14:textId="77777777" w:rsidR="00171AA6" w:rsidRPr="00BC66E1" w:rsidRDefault="00171AA6" w:rsidP="00BC66E1">
      <w:pPr>
        <w:pStyle w:val="ListParagraph"/>
        <w:ind w:left="360"/>
        <w:jc w:val="both"/>
        <w:rPr>
          <w:b/>
          <w:i/>
        </w:rPr>
      </w:pPr>
    </w:p>
    <w:p w14:paraId="11E22D6B" w14:textId="77777777" w:rsidR="00171AA6" w:rsidRDefault="00171AA6" w:rsidP="00171AA6">
      <w:pPr>
        <w:pStyle w:val="ListParagraph"/>
        <w:ind w:left="360"/>
      </w:pPr>
      <w:r>
        <w:t>The high-level benefits in this is a reduction of the following elements:</w:t>
      </w:r>
    </w:p>
    <w:p w14:paraId="2CF51041" w14:textId="77777777" w:rsidR="00171AA6" w:rsidRDefault="00171AA6" w:rsidP="00171AA6">
      <w:pPr>
        <w:pStyle w:val="ListParagraph"/>
        <w:ind w:left="360"/>
      </w:pPr>
    </w:p>
    <w:p w14:paraId="507D51CC" w14:textId="77777777" w:rsidR="00171AA6" w:rsidRDefault="00171AA6" w:rsidP="00171AA6">
      <w:pPr>
        <w:pStyle w:val="ListParagraph"/>
        <w:numPr>
          <w:ilvl w:val="0"/>
          <w:numId w:val="44"/>
        </w:numPr>
      </w:pPr>
      <w:r>
        <w:t>Stock investment</w:t>
      </w:r>
    </w:p>
    <w:p w14:paraId="72B7E42F" w14:textId="77777777" w:rsidR="00171AA6" w:rsidRDefault="00171AA6" w:rsidP="00171AA6">
      <w:pPr>
        <w:pStyle w:val="ListParagraph"/>
        <w:numPr>
          <w:ilvl w:val="0"/>
          <w:numId w:val="44"/>
        </w:numPr>
      </w:pPr>
      <w:r>
        <w:t>Debtors book</w:t>
      </w:r>
    </w:p>
    <w:p w14:paraId="13B9E08E" w14:textId="77777777" w:rsidR="00171AA6" w:rsidRDefault="00171AA6" w:rsidP="00171AA6">
      <w:pPr>
        <w:pStyle w:val="ListParagraph"/>
        <w:numPr>
          <w:ilvl w:val="0"/>
          <w:numId w:val="44"/>
        </w:numPr>
      </w:pPr>
      <w:r>
        <w:t>Operational management</w:t>
      </w:r>
    </w:p>
    <w:p w14:paraId="5CE85644" w14:textId="77777777" w:rsidR="00171AA6" w:rsidRDefault="00171AA6" w:rsidP="00171AA6">
      <w:pPr>
        <w:pStyle w:val="ListParagraph"/>
        <w:numPr>
          <w:ilvl w:val="0"/>
          <w:numId w:val="44"/>
        </w:numPr>
      </w:pPr>
      <w:r>
        <w:t>Distribution</w:t>
      </w:r>
    </w:p>
    <w:p w14:paraId="341B7C4E" w14:textId="190A1E76"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2B1232">
      <w:pPr>
        <w:pStyle w:val="Heading1"/>
        <w:numPr>
          <w:ilvl w:val="0"/>
          <w:numId w:val="49"/>
        </w:numPr>
      </w:pPr>
      <w:bookmarkStart w:id="12" w:name="_Toc529949449"/>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E9ED3" w14:textId="77777777" w:rsidR="003A669C" w:rsidRDefault="003A669C" w:rsidP="005E292E">
      <w:pPr>
        <w:spacing w:after="0" w:line="240" w:lineRule="auto"/>
      </w:pPr>
      <w:r>
        <w:separator/>
      </w:r>
    </w:p>
  </w:endnote>
  <w:endnote w:type="continuationSeparator" w:id="0">
    <w:p w14:paraId="19A2F823" w14:textId="77777777" w:rsidR="003A669C" w:rsidRDefault="003A669C"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708C4C8C"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8C7DD6">
      <w:rPr>
        <w:noProof/>
      </w:rPr>
      <w:t>Epsalesgp-Dashv1.Docx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2CDA8" w14:textId="77777777" w:rsidR="003A669C" w:rsidRDefault="003A669C" w:rsidP="005E292E">
      <w:pPr>
        <w:spacing w:after="0" w:line="240" w:lineRule="auto"/>
      </w:pPr>
      <w:r>
        <w:separator/>
      </w:r>
    </w:p>
  </w:footnote>
  <w:footnote w:type="continuationSeparator" w:id="0">
    <w:p w14:paraId="6EEB43BF" w14:textId="77777777" w:rsidR="003A669C" w:rsidRDefault="003A669C"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E84D" w14:textId="3EAF3B37" w:rsidR="004B7300" w:rsidRPr="00DA72CD" w:rsidRDefault="00A0211A">
    <w:pPr>
      <w:pStyle w:val="Header"/>
      <w:rPr>
        <w:b/>
        <w:sz w:val="18"/>
      </w:rPr>
    </w:pPr>
    <w:r>
      <w:rPr>
        <w:b/>
        <w:sz w:val="18"/>
      </w:rPr>
      <w:t xml:space="preserve">Discounts and selling price management to manage </w:t>
    </w:r>
    <w:r w:rsidR="004B7300">
      <w:rPr>
        <w:b/>
        <w:sz w:val="18"/>
      </w:rPr>
      <w:t>targeted g</w:t>
    </w:r>
    <w:r>
      <w:rPr>
        <w:b/>
        <w:sz w:val="18"/>
      </w:rPr>
      <w:t xml:space="preserve">ross </w:t>
    </w:r>
    <w:r w:rsidR="004B7300">
      <w:rPr>
        <w:b/>
        <w:sz w:val="18"/>
      </w:rPr>
      <w:t>p</w:t>
    </w:r>
    <w:r>
      <w:rPr>
        <w:b/>
        <w:sz w:val="18"/>
      </w:rPr>
      <w:t>rofit</w:t>
    </w:r>
    <w:r w:rsidR="004B7300">
      <w:rPr>
        <w:b/>
        <w:sz w:val="18"/>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985"/>
    <w:multiLevelType w:val="hybridMultilevel"/>
    <w:tmpl w:val="D020F9E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B4815"/>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BC7690"/>
    <w:multiLevelType w:val="multilevel"/>
    <w:tmpl w:val="FE6AD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E3067E"/>
    <w:multiLevelType w:val="hybridMultilevel"/>
    <w:tmpl w:val="9C9EF6A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5" w15:restartNumberingAfterBreak="0">
    <w:nsid w:val="105A6D8A"/>
    <w:multiLevelType w:val="hybridMultilevel"/>
    <w:tmpl w:val="07EC40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0D73AA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339AC"/>
    <w:multiLevelType w:val="hybridMultilevel"/>
    <w:tmpl w:val="5608D87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F54800"/>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E15423"/>
    <w:multiLevelType w:val="hybridMultilevel"/>
    <w:tmpl w:val="39E0C4F4"/>
    <w:lvl w:ilvl="0" w:tplc="1C090001">
      <w:start w:val="1"/>
      <w:numFmt w:val="bullet"/>
      <w:lvlText w:val=""/>
      <w:lvlJc w:val="left"/>
      <w:pPr>
        <w:ind w:left="1470" w:hanging="360"/>
      </w:pPr>
      <w:rPr>
        <w:rFonts w:ascii="Symbol" w:hAnsi="Symbol" w:hint="default"/>
      </w:rPr>
    </w:lvl>
    <w:lvl w:ilvl="1" w:tplc="08090019">
      <w:start w:val="1"/>
      <w:numFmt w:val="lowerLetter"/>
      <w:lvlText w:val="%2."/>
      <w:lvlJc w:val="left"/>
      <w:pPr>
        <w:ind w:left="2190" w:hanging="360"/>
      </w:pPr>
    </w:lvl>
    <w:lvl w:ilvl="2" w:tplc="0809001B">
      <w:start w:val="1"/>
      <w:numFmt w:val="lowerRoman"/>
      <w:lvlText w:val="%3."/>
      <w:lvlJc w:val="right"/>
      <w:pPr>
        <w:ind w:left="2910" w:hanging="180"/>
      </w:pPr>
    </w:lvl>
    <w:lvl w:ilvl="3" w:tplc="0809000F">
      <w:start w:val="1"/>
      <w:numFmt w:val="decimal"/>
      <w:lvlText w:val="%4."/>
      <w:lvlJc w:val="left"/>
      <w:pPr>
        <w:ind w:left="3630" w:hanging="360"/>
      </w:pPr>
    </w:lvl>
    <w:lvl w:ilvl="4" w:tplc="08090019">
      <w:start w:val="1"/>
      <w:numFmt w:val="lowerLetter"/>
      <w:lvlText w:val="%5."/>
      <w:lvlJc w:val="left"/>
      <w:pPr>
        <w:ind w:left="4350" w:hanging="360"/>
      </w:pPr>
    </w:lvl>
    <w:lvl w:ilvl="5" w:tplc="0809001B">
      <w:start w:val="1"/>
      <w:numFmt w:val="lowerRoman"/>
      <w:lvlText w:val="%6."/>
      <w:lvlJc w:val="right"/>
      <w:pPr>
        <w:ind w:left="5070" w:hanging="180"/>
      </w:pPr>
    </w:lvl>
    <w:lvl w:ilvl="6" w:tplc="0809000F">
      <w:start w:val="1"/>
      <w:numFmt w:val="decimal"/>
      <w:lvlText w:val="%7."/>
      <w:lvlJc w:val="left"/>
      <w:pPr>
        <w:ind w:left="5790" w:hanging="360"/>
      </w:pPr>
    </w:lvl>
    <w:lvl w:ilvl="7" w:tplc="08090019">
      <w:start w:val="1"/>
      <w:numFmt w:val="lowerLetter"/>
      <w:lvlText w:val="%8."/>
      <w:lvlJc w:val="left"/>
      <w:pPr>
        <w:ind w:left="6510" w:hanging="360"/>
      </w:pPr>
    </w:lvl>
    <w:lvl w:ilvl="8" w:tplc="0809001B">
      <w:start w:val="1"/>
      <w:numFmt w:val="lowerRoman"/>
      <w:lvlText w:val="%9."/>
      <w:lvlJc w:val="right"/>
      <w:pPr>
        <w:ind w:left="7230" w:hanging="180"/>
      </w:pPr>
    </w:lvl>
  </w:abstractNum>
  <w:abstractNum w:abstractNumId="16" w15:restartNumberingAfterBreak="0">
    <w:nsid w:val="28186760"/>
    <w:multiLevelType w:val="multilevel"/>
    <w:tmpl w:val="44388850"/>
    <w:lvl w:ilvl="0">
      <w:start w:val="1"/>
      <w:numFmt w:val="decimal"/>
      <w:lvlText w:val="%1."/>
      <w:lvlJc w:val="left"/>
      <w:pPr>
        <w:ind w:left="720" w:hanging="360"/>
      </w:p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98C67CD"/>
    <w:multiLevelType w:val="multilevel"/>
    <w:tmpl w:val="4648871E"/>
    <w:lvl w:ilvl="0">
      <w:start w:val="1"/>
      <w:numFmt w:val="decimal"/>
      <w:lvlText w:val="%1."/>
      <w:lvlJc w:val="left"/>
      <w:pPr>
        <w:ind w:left="720" w:hanging="360"/>
      </w:pPr>
    </w:lvl>
    <w:lvl w:ilvl="1">
      <w:start w:val="1"/>
      <w:numFmt w:val="decimal"/>
      <w:isLgl/>
      <w:lvlText w:val="%1.%2"/>
      <w:lvlJc w:val="left"/>
      <w:pPr>
        <w:ind w:left="750" w:hanging="39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2E1E40"/>
    <w:multiLevelType w:val="hybridMultilevel"/>
    <w:tmpl w:val="532E8A54"/>
    <w:lvl w:ilvl="0" w:tplc="FFFFFFF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8" w15:restartNumberingAfterBreak="0">
    <w:nsid w:val="3E882666"/>
    <w:multiLevelType w:val="hybridMultilevel"/>
    <w:tmpl w:val="8416E08E"/>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40037460"/>
    <w:multiLevelType w:val="hybridMultilevel"/>
    <w:tmpl w:val="C81096E6"/>
    <w:lvl w:ilvl="0" w:tplc="1C09000F">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77B08CF"/>
    <w:multiLevelType w:val="hybridMultilevel"/>
    <w:tmpl w:val="36BAE4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920063"/>
    <w:multiLevelType w:val="multilevel"/>
    <w:tmpl w:val="44388850"/>
    <w:lvl w:ilvl="0">
      <w:start w:val="1"/>
      <w:numFmt w:val="decimal"/>
      <w:lvlText w:val="%1."/>
      <w:lvlJc w:val="left"/>
      <w:pPr>
        <w:ind w:left="720" w:hanging="360"/>
      </w:p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AF01884"/>
    <w:multiLevelType w:val="hybridMultilevel"/>
    <w:tmpl w:val="24FAFC4C"/>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34" w15:restartNumberingAfterBreak="0">
    <w:nsid w:val="4C9D6C67"/>
    <w:multiLevelType w:val="hybridMultilevel"/>
    <w:tmpl w:val="01A6AB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6561F7"/>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B500F"/>
    <w:multiLevelType w:val="hybridMultilevel"/>
    <w:tmpl w:val="09463D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6B5560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9"/>
  </w:num>
  <w:num w:numId="3">
    <w:abstractNumId w:val="35"/>
  </w:num>
  <w:num w:numId="4">
    <w:abstractNumId w:val="25"/>
  </w:num>
  <w:num w:numId="5">
    <w:abstractNumId w:val="8"/>
  </w:num>
  <w:num w:numId="6">
    <w:abstractNumId w:val="44"/>
  </w:num>
  <w:num w:numId="7">
    <w:abstractNumId w:val="45"/>
  </w:num>
  <w:num w:numId="8">
    <w:abstractNumId w:val="13"/>
  </w:num>
  <w:num w:numId="9">
    <w:abstractNumId w:val="20"/>
  </w:num>
  <w:num w:numId="10">
    <w:abstractNumId w:val="31"/>
  </w:num>
  <w:num w:numId="11">
    <w:abstractNumId w:val="12"/>
  </w:num>
  <w:num w:numId="12">
    <w:abstractNumId w:val="39"/>
  </w:num>
  <w:num w:numId="13">
    <w:abstractNumId w:val="47"/>
  </w:num>
  <w:num w:numId="14">
    <w:abstractNumId w:val="21"/>
  </w:num>
  <w:num w:numId="15">
    <w:abstractNumId w:val="14"/>
  </w:num>
  <w:num w:numId="16">
    <w:abstractNumId w:val="24"/>
  </w:num>
  <w:num w:numId="17">
    <w:abstractNumId w:val="1"/>
  </w:num>
  <w:num w:numId="18">
    <w:abstractNumId w:val="18"/>
  </w:num>
  <w:num w:numId="19">
    <w:abstractNumId w:val="22"/>
  </w:num>
  <w:num w:numId="20">
    <w:abstractNumId w:val="19"/>
  </w:num>
  <w:num w:numId="21">
    <w:abstractNumId w:val="46"/>
  </w:num>
  <w:num w:numId="22">
    <w:abstractNumId w:val="26"/>
  </w:num>
  <w:num w:numId="23">
    <w:abstractNumId w:val="10"/>
  </w:num>
  <w:num w:numId="24">
    <w:abstractNumId w:val="36"/>
  </w:num>
  <w:num w:numId="25">
    <w:abstractNumId w:val="42"/>
  </w:num>
  <w:num w:numId="26">
    <w:abstractNumId w:val="17"/>
  </w:num>
  <w:num w:numId="27">
    <w:abstractNumId w:val="40"/>
  </w:num>
  <w:num w:numId="28">
    <w:abstractNumId w:val="37"/>
  </w:num>
  <w:num w:numId="29">
    <w:abstractNumId w:val="7"/>
    <w:lvlOverride w:ilvl="0">
      <w:startOverride w:val="1"/>
    </w:lvlOverride>
    <w:lvlOverride w:ilvl="1"/>
    <w:lvlOverride w:ilvl="2"/>
    <w:lvlOverride w:ilvl="3"/>
    <w:lvlOverride w:ilvl="4"/>
    <w:lvlOverride w:ilvl="5"/>
    <w:lvlOverride w:ilvl="6"/>
    <w:lvlOverride w:ilvl="7"/>
    <w:lvlOverride w:ilvl="8"/>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
  </w:num>
  <w:num w:numId="36">
    <w:abstractNumId w:val="33"/>
  </w:num>
  <w:num w:numId="37">
    <w:abstractNumId w:val="27"/>
  </w:num>
  <w:num w:numId="38">
    <w:abstractNumId w:val="15"/>
  </w:num>
  <w:num w:numId="39">
    <w:abstractNumId w:val="4"/>
  </w:num>
  <w:num w:numId="40">
    <w:abstractNumId w:val="41"/>
  </w:num>
  <w:num w:numId="41">
    <w:abstractNumId w:val="38"/>
  </w:num>
  <w:num w:numId="42">
    <w:abstractNumId w:val="16"/>
  </w:num>
  <w:num w:numId="43">
    <w:abstractNumId w:val="32"/>
  </w:num>
  <w:num w:numId="44">
    <w:abstractNumId w:val="5"/>
  </w:num>
  <w:num w:numId="45">
    <w:abstractNumId w:val="43"/>
  </w:num>
  <w:num w:numId="46">
    <w:abstractNumId w:val="3"/>
  </w:num>
  <w:num w:numId="47">
    <w:abstractNumId w:val="6"/>
  </w:num>
  <w:num w:numId="48">
    <w:abstractNumId w:val="0"/>
  </w:num>
  <w:num w:numId="4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4DF6"/>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947D5"/>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B74"/>
    <w:rsid w:val="00100DC1"/>
    <w:rsid w:val="00101243"/>
    <w:rsid w:val="00101C36"/>
    <w:rsid w:val="00103CA4"/>
    <w:rsid w:val="00104113"/>
    <w:rsid w:val="00105821"/>
    <w:rsid w:val="00106F29"/>
    <w:rsid w:val="001122E3"/>
    <w:rsid w:val="00113CDD"/>
    <w:rsid w:val="0011752D"/>
    <w:rsid w:val="00117C83"/>
    <w:rsid w:val="0013505D"/>
    <w:rsid w:val="001363BD"/>
    <w:rsid w:val="00141886"/>
    <w:rsid w:val="00146FB5"/>
    <w:rsid w:val="00150862"/>
    <w:rsid w:val="00150BF6"/>
    <w:rsid w:val="00151F11"/>
    <w:rsid w:val="00154532"/>
    <w:rsid w:val="00154AC4"/>
    <w:rsid w:val="00157DF1"/>
    <w:rsid w:val="00161BD6"/>
    <w:rsid w:val="00162139"/>
    <w:rsid w:val="001707BB"/>
    <w:rsid w:val="00171AA6"/>
    <w:rsid w:val="00172966"/>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2FDD"/>
    <w:rsid w:val="001B673B"/>
    <w:rsid w:val="001C04A3"/>
    <w:rsid w:val="001C17A6"/>
    <w:rsid w:val="001C48A1"/>
    <w:rsid w:val="001C6773"/>
    <w:rsid w:val="001C7617"/>
    <w:rsid w:val="001D08C5"/>
    <w:rsid w:val="001D344D"/>
    <w:rsid w:val="001D41BF"/>
    <w:rsid w:val="001D5E21"/>
    <w:rsid w:val="001D63D6"/>
    <w:rsid w:val="001E0396"/>
    <w:rsid w:val="001E09BD"/>
    <w:rsid w:val="001E0A71"/>
    <w:rsid w:val="001F031E"/>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27CBF"/>
    <w:rsid w:val="00232145"/>
    <w:rsid w:val="00233231"/>
    <w:rsid w:val="002342B5"/>
    <w:rsid w:val="00235F77"/>
    <w:rsid w:val="00241CF0"/>
    <w:rsid w:val="002436CF"/>
    <w:rsid w:val="00244D5A"/>
    <w:rsid w:val="002456C0"/>
    <w:rsid w:val="00247A8C"/>
    <w:rsid w:val="00250365"/>
    <w:rsid w:val="00252BB1"/>
    <w:rsid w:val="00255A7B"/>
    <w:rsid w:val="00255D04"/>
    <w:rsid w:val="002642D1"/>
    <w:rsid w:val="002643B4"/>
    <w:rsid w:val="00264A2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1232"/>
    <w:rsid w:val="002B265D"/>
    <w:rsid w:val="002B3503"/>
    <w:rsid w:val="002B413C"/>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19D"/>
    <w:rsid w:val="0031272F"/>
    <w:rsid w:val="00312E7C"/>
    <w:rsid w:val="00315402"/>
    <w:rsid w:val="003211C2"/>
    <w:rsid w:val="003339A8"/>
    <w:rsid w:val="00337D4B"/>
    <w:rsid w:val="00342589"/>
    <w:rsid w:val="003456B2"/>
    <w:rsid w:val="00347743"/>
    <w:rsid w:val="00354100"/>
    <w:rsid w:val="00354339"/>
    <w:rsid w:val="0035791A"/>
    <w:rsid w:val="003605ED"/>
    <w:rsid w:val="003606CF"/>
    <w:rsid w:val="003613C4"/>
    <w:rsid w:val="00364C46"/>
    <w:rsid w:val="00364E8F"/>
    <w:rsid w:val="003713E5"/>
    <w:rsid w:val="00374B8F"/>
    <w:rsid w:val="00376356"/>
    <w:rsid w:val="003809FA"/>
    <w:rsid w:val="00397E67"/>
    <w:rsid w:val="003A0514"/>
    <w:rsid w:val="003A2372"/>
    <w:rsid w:val="003A2CBD"/>
    <w:rsid w:val="003A49E9"/>
    <w:rsid w:val="003A520D"/>
    <w:rsid w:val="003A6375"/>
    <w:rsid w:val="003A669C"/>
    <w:rsid w:val="003B13C1"/>
    <w:rsid w:val="003B277C"/>
    <w:rsid w:val="003C4844"/>
    <w:rsid w:val="003D29BD"/>
    <w:rsid w:val="003D57BA"/>
    <w:rsid w:val="003E1F7B"/>
    <w:rsid w:val="003E7725"/>
    <w:rsid w:val="003E78EC"/>
    <w:rsid w:val="003F05D4"/>
    <w:rsid w:val="003F2B1B"/>
    <w:rsid w:val="003F3C9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3141"/>
    <w:rsid w:val="004448B4"/>
    <w:rsid w:val="004450A6"/>
    <w:rsid w:val="0044527B"/>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0B94"/>
    <w:rsid w:val="004A6F8B"/>
    <w:rsid w:val="004B3953"/>
    <w:rsid w:val="004B5896"/>
    <w:rsid w:val="004B68E8"/>
    <w:rsid w:val="004B7300"/>
    <w:rsid w:val="004C29FD"/>
    <w:rsid w:val="004C2E76"/>
    <w:rsid w:val="004C65B1"/>
    <w:rsid w:val="004D09CB"/>
    <w:rsid w:val="004D1D21"/>
    <w:rsid w:val="004D44A8"/>
    <w:rsid w:val="004D562B"/>
    <w:rsid w:val="004D79C1"/>
    <w:rsid w:val="004E090E"/>
    <w:rsid w:val="004E61F3"/>
    <w:rsid w:val="004F4E24"/>
    <w:rsid w:val="004F505F"/>
    <w:rsid w:val="004F56CC"/>
    <w:rsid w:val="004F5BEA"/>
    <w:rsid w:val="004F5C09"/>
    <w:rsid w:val="00502AF9"/>
    <w:rsid w:val="00504B2B"/>
    <w:rsid w:val="0050502D"/>
    <w:rsid w:val="00510BDA"/>
    <w:rsid w:val="00511DD0"/>
    <w:rsid w:val="00513480"/>
    <w:rsid w:val="00517228"/>
    <w:rsid w:val="00522BC6"/>
    <w:rsid w:val="0052737A"/>
    <w:rsid w:val="005275E1"/>
    <w:rsid w:val="00533D6A"/>
    <w:rsid w:val="0053786B"/>
    <w:rsid w:val="00540D9F"/>
    <w:rsid w:val="005413AC"/>
    <w:rsid w:val="00542A53"/>
    <w:rsid w:val="00543B1F"/>
    <w:rsid w:val="00543B30"/>
    <w:rsid w:val="00544397"/>
    <w:rsid w:val="0054587D"/>
    <w:rsid w:val="00553518"/>
    <w:rsid w:val="00553721"/>
    <w:rsid w:val="00554FBA"/>
    <w:rsid w:val="0055649C"/>
    <w:rsid w:val="005624BA"/>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9679B"/>
    <w:rsid w:val="005A1AE3"/>
    <w:rsid w:val="005A2DA2"/>
    <w:rsid w:val="005A2E8B"/>
    <w:rsid w:val="005A3E11"/>
    <w:rsid w:val="005B2105"/>
    <w:rsid w:val="005B31F3"/>
    <w:rsid w:val="005B369B"/>
    <w:rsid w:val="005B3C69"/>
    <w:rsid w:val="005B5A16"/>
    <w:rsid w:val="005B653F"/>
    <w:rsid w:val="005B6C44"/>
    <w:rsid w:val="005C1CE1"/>
    <w:rsid w:val="005C2515"/>
    <w:rsid w:val="005C28DF"/>
    <w:rsid w:val="005C49B4"/>
    <w:rsid w:val="005C6600"/>
    <w:rsid w:val="005D24A2"/>
    <w:rsid w:val="005D3A2E"/>
    <w:rsid w:val="005D4E4E"/>
    <w:rsid w:val="005D5F18"/>
    <w:rsid w:val="005D7470"/>
    <w:rsid w:val="005E0654"/>
    <w:rsid w:val="005E274D"/>
    <w:rsid w:val="005E292E"/>
    <w:rsid w:val="005E4472"/>
    <w:rsid w:val="005E46BD"/>
    <w:rsid w:val="005E4F7F"/>
    <w:rsid w:val="005F1D9C"/>
    <w:rsid w:val="005F2CB6"/>
    <w:rsid w:val="005F353E"/>
    <w:rsid w:val="005F37D6"/>
    <w:rsid w:val="00601A80"/>
    <w:rsid w:val="0060283A"/>
    <w:rsid w:val="00603316"/>
    <w:rsid w:val="006076A5"/>
    <w:rsid w:val="00611695"/>
    <w:rsid w:val="006167CC"/>
    <w:rsid w:val="0062240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00CE"/>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1553"/>
    <w:rsid w:val="006F1C72"/>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2582"/>
    <w:rsid w:val="00774229"/>
    <w:rsid w:val="00781B98"/>
    <w:rsid w:val="00781F15"/>
    <w:rsid w:val="00782782"/>
    <w:rsid w:val="00794392"/>
    <w:rsid w:val="00794A76"/>
    <w:rsid w:val="00795108"/>
    <w:rsid w:val="00796C7D"/>
    <w:rsid w:val="007A2F6F"/>
    <w:rsid w:val="007A2FCA"/>
    <w:rsid w:val="007A3731"/>
    <w:rsid w:val="007B6C59"/>
    <w:rsid w:val="007B778E"/>
    <w:rsid w:val="007C4EF9"/>
    <w:rsid w:val="007D5595"/>
    <w:rsid w:val="007E2659"/>
    <w:rsid w:val="007E4F9C"/>
    <w:rsid w:val="007E7684"/>
    <w:rsid w:val="007E7698"/>
    <w:rsid w:val="007F37DA"/>
    <w:rsid w:val="007F39C9"/>
    <w:rsid w:val="00800F45"/>
    <w:rsid w:val="00803F90"/>
    <w:rsid w:val="0080666D"/>
    <w:rsid w:val="008103F4"/>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5C64"/>
    <w:rsid w:val="00856AD0"/>
    <w:rsid w:val="00857647"/>
    <w:rsid w:val="00857ED8"/>
    <w:rsid w:val="0086489E"/>
    <w:rsid w:val="00866897"/>
    <w:rsid w:val="00873CEA"/>
    <w:rsid w:val="00876552"/>
    <w:rsid w:val="00880FC5"/>
    <w:rsid w:val="0088258A"/>
    <w:rsid w:val="00884D87"/>
    <w:rsid w:val="0088581C"/>
    <w:rsid w:val="0088647B"/>
    <w:rsid w:val="008A6EEB"/>
    <w:rsid w:val="008B0350"/>
    <w:rsid w:val="008B084E"/>
    <w:rsid w:val="008B59B8"/>
    <w:rsid w:val="008B5A73"/>
    <w:rsid w:val="008B76E0"/>
    <w:rsid w:val="008C2EF1"/>
    <w:rsid w:val="008C7DD6"/>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3B79"/>
    <w:rsid w:val="00926022"/>
    <w:rsid w:val="0093049F"/>
    <w:rsid w:val="00931664"/>
    <w:rsid w:val="009319B3"/>
    <w:rsid w:val="00933722"/>
    <w:rsid w:val="00933F12"/>
    <w:rsid w:val="00934EA3"/>
    <w:rsid w:val="009415CB"/>
    <w:rsid w:val="00943F06"/>
    <w:rsid w:val="00946B5D"/>
    <w:rsid w:val="00946D79"/>
    <w:rsid w:val="00950D09"/>
    <w:rsid w:val="00953AB4"/>
    <w:rsid w:val="0096112C"/>
    <w:rsid w:val="00961D83"/>
    <w:rsid w:val="0096228E"/>
    <w:rsid w:val="00962FEC"/>
    <w:rsid w:val="00963149"/>
    <w:rsid w:val="009655F4"/>
    <w:rsid w:val="009666DF"/>
    <w:rsid w:val="009678E7"/>
    <w:rsid w:val="00967DF9"/>
    <w:rsid w:val="00972CAB"/>
    <w:rsid w:val="00974D72"/>
    <w:rsid w:val="00974E55"/>
    <w:rsid w:val="009771C9"/>
    <w:rsid w:val="009807E4"/>
    <w:rsid w:val="00985AC7"/>
    <w:rsid w:val="0098625C"/>
    <w:rsid w:val="009879D1"/>
    <w:rsid w:val="00991AA3"/>
    <w:rsid w:val="00993305"/>
    <w:rsid w:val="009A0224"/>
    <w:rsid w:val="009A261F"/>
    <w:rsid w:val="009A2DA5"/>
    <w:rsid w:val="009A3554"/>
    <w:rsid w:val="009A6A2E"/>
    <w:rsid w:val="009B0745"/>
    <w:rsid w:val="009B3E43"/>
    <w:rsid w:val="009B5668"/>
    <w:rsid w:val="009B766B"/>
    <w:rsid w:val="009B7FB7"/>
    <w:rsid w:val="009C15E4"/>
    <w:rsid w:val="009C2D2E"/>
    <w:rsid w:val="009C316D"/>
    <w:rsid w:val="009C5D94"/>
    <w:rsid w:val="009C7C48"/>
    <w:rsid w:val="009D077A"/>
    <w:rsid w:val="009D0F0C"/>
    <w:rsid w:val="009D1AFF"/>
    <w:rsid w:val="009D3253"/>
    <w:rsid w:val="009E2CA3"/>
    <w:rsid w:val="009E2EF7"/>
    <w:rsid w:val="009E6C56"/>
    <w:rsid w:val="009F4B52"/>
    <w:rsid w:val="009F4F14"/>
    <w:rsid w:val="009F72A0"/>
    <w:rsid w:val="00A004D6"/>
    <w:rsid w:val="00A0211A"/>
    <w:rsid w:val="00A024ED"/>
    <w:rsid w:val="00A0412D"/>
    <w:rsid w:val="00A05E73"/>
    <w:rsid w:val="00A10D39"/>
    <w:rsid w:val="00A14D4B"/>
    <w:rsid w:val="00A155D8"/>
    <w:rsid w:val="00A177EF"/>
    <w:rsid w:val="00A25372"/>
    <w:rsid w:val="00A26199"/>
    <w:rsid w:val="00A31024"/>
    <w:rsid w:val="00A312C9"/>
    <w:rsid w:val="00A32E4F"/>
    <w:rsid w:val="00A33691"/>
    <w:rsid w:val="00A33F21"/>
    <w:rsid w:val="00A36F8E"/>
    <w:rsid w:val="00A47D06"/>
    <w:rsid w:val="00A525C3"/>
    <w:rsid w:val="00A52708"/>
    <w:rsid w:val="00A554C7"/>
    <w:rsid w:val="00A578BC"/>
    <w:rsid w:val="00A66770"/>
    <w:rsid w:val="00A66967"/>
    <w:rsid w:val="00A678BA"/>
    <w:rsid w:val="00A71685"/>
    <w:rsid w:val="00A73A1D"/>
    <w:rsid w:val="00A8224F"/>
    <w:rsid w:val="00A8530C"/>
    <w:rsid w:val="00A8677D"/>
    <w:rsid w:val="00A877B1"/>
    <w:rsid w:val="00A87B71"/>
    <w:rsid w:val="00A90CCE"/>
    <w:rsid w:val="00A90E6B"/>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CF4"/>
    <w:rsid w:val="00B01D5F"/>
    <w:rsid w:val="00B07AEF"/>
    <w:rsid w:val="00B07C1C"/>
    <w:rsid w:val="00B11593"/>
    <w:rsid w:val="00B11953"/>
    <w:rsid w:val="00B12411"/>
    <w:rsid w:val="00B13200"/>
    <w:rsid w:val="00B13539"/>
    <w:rsid w:val="00B13EF4"/>
    <w:rsid w:val="00B14267"/>
    <w:rsid w:val="00B2150D"/>
    <w:rsid w:val="00B21AD0"/>
    <w:rsid w:val="00B22302"/>
    <w:rsid w:val="00B26B8D"/>
    <w:rsid w:val="00B32428"/>
    <w:rsid w:val="00B330C9"/>
    <w:rsid w:val="00B34228"/>
    <w:rsid w:val="00B36EE3"/>
    <w:rsid w:val="00B45141"/>
    <w:rsid w:val="00B4569D"/>
    <w:rsid w:val="00B51500"/>
    <w:rsid w:val="00B52A72"/>
    <w:rsid w:val="00B5577B"/>
    <w:rsid w:val="00B56AB6"/>
    <w:rsid w:val="00B63947"/>
    <w:rsid w:val="00B65656"/>
    <w:rsid w:val="00B65AFA"/>
    <w:rsid w:val="00B70FED"/>
    <w:rsid w:val="00B71A74"/>
    <w:rsid w:val="00B7309C"/>
    <w:rsid w:val="00B757D9"/>
    <w:rsid w:val="00B762D6"/>
    <w:rsid w:val="00B842B1"/>
    <w:rsid w:val="00B847DC"/>
    <w:rsid w:val="00B85E81"/>
    <w:rsid w:val="00B861F8"/>
    <w:rsid w:val="00B873E7"/>
    <w:rsid w:val="00B92C0F"/>
    <w:rsid w:val="00B95518"/>
    <w:rsid w:val="00B97EA8"/>
    <w:rsid w:val="00BB14F1"/>
    <w:rsid w:val="00BC4B80"/>
    <w:rsid w:val="00BC62C8"/>
    <w:rsid w:val="00BC65F2"/>
    <w:rsid w:val="00BC66E1"/>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07050"/>
    <w:rsid w:val="00C15616"/>
    <w:rsid w:val="00C17935"/>
    <w:rsid w:val="00C2018B"/>
    <w:rsid w:val="00C20556"/>
    <w:rsid w:val="00C2109B"/>
    <w:rsid w:val="00C21759"/>
    <w:rsid w:val="00C21BEC"/>
    <w:rsid w:val="00C22313"/>
    <w:rsid w:val="00C232F5"/>
    <w:rsid w:val="00C242DA"/>
    <w:rsid w:val="00C24936"/>
    <w:rsid w:val="00C24F2D"/>
    <w:rsid w:val="00C25F25"/>
    <w:rsid w:val="00C31D76"/>
    <w:rsid w:val="00C32226"/>
    <w:rsid w:val="00C350ED"/>
    <w:rsid w:val="00C351D6"/>
    <w:rsid w:val="00C35D96"/>
    <w:rsid w:val="00C40480"/>
    <w:rsid w:val="00C424DE"/>
    <w:rsid w:val="00C44258"/>
    <w:rsid w:val="00C456BE"/>
    <w:rsid w:val="00C45A44"/>
    <w:rsid w:val="00C53A0D"/>
    <w:rsid w:val="00C5550A"/>
    <w:rsid w:val="00C638A3"/>
    <w:rsid w:val="00C63FF8"/>
    <w:rsid w:val="00C648EC"/>
    <w:rsid w:val="00C6526D"/>
    <w:rsid w:val="00C6562B"/>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529D"/>
    <w:rsid w:val="00CB7170"/>
    <w:rsid w:val="00CC1A24"/>
    <w:rsid w:val="00CC1F05"/>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039"/>
    <w:rsid w:val="00D21100"/>
    <w:rsid w:val="00D21DE6"/>
    <w:rsid w:val="00D225F6"/>
    <w:rsid w:val="00D24215"/>
    <w:rsid w:val="00D258AA"/>
    <w:rsid w:val="00D26ECD"/>
    <w:rsid w:val="00D27299"/>
    <w:rsid w:val="00D32216"/>
    <w:rsid w:val="00D3510A"/>
    <w:rsid w:val="00D354AD"/>
    <w:rsid w:val="00D35E70"/>
    <w:rsid w:val="00D413FA"/>
    <w:rsid w:val="00D4511B"/>
    <w:rsid w:val="00D46E78"/>
    <w:rsid w:val="00D5288C"/>
    <w:rsid w:val="00D536FE"/>
    <w:rsid w:val="00D53CB9"/>
    <w:rsid w:val="00D56555"/>
    <w:rsid w:val="00D56EB4"/>
    <w:rsid w:val="00D60B23"/>
    <w:rsid w:val="00D62482"/>
    <w:rsid w:val="00D63B2A"/>
    <w:rsid w:val="00D66214"/>
    <w:rsid w:val="00D704E2"/>
    <w:rsid w:val="00D738E7"/>
    <w:rsid w:val="00D818F7"/>
    <w:rsid w:val="00D825FC"/>
    <w:rsid w:val="00D8344E"/>
    <w:rsid w:val="00D87117"/>
    <w:rsid w:val="00D90E09"/>
    <w:rsid w:val="00D917BC"/>
    <w:rsid w:val="00D93214"/>
    <w:rsid w:val="00D93B2C"/>
    <w:rsid w:val="00D95C00"/>
    <w:rsid w:val="00D95C09"/>
    <w:rsid w:val="00D972E3"/>
    <w:rsid w:val="00D979D1"/>
    <w:rsid w:val="00D97C77"/>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0FF0"/>
    <w:rsid w:val="00DC1A8C"/>
    <w:rsid w:val="00DC6507"/>
    <w:rsid w:val="00DC6DA7"/>
    <w:rsid w:val="00DD0199"/>
    <w:rsid w:val="00DD0615"/>
    <w:rsid w:val="00DD5C85"/>
    <w:rsid w:val="00DE3E16"/>
    <w:rsid w:val="00DF10E2"/>
    <w:rsid w:val="00DF177E"/>
    <w:rsid w:val="00DF694D"/>
    <w:rsid w:val="00E012A2"/>
    <w:rsid w:val="00E035E3"/>
    <w:rsid w:val="00E05D37"/>
    <w:rsid w:val="00E063C2"/>
    <w:rsid w:val="00E07CD8"/>
    <w:rsid w:val="00E12E29"/>
    <w:rsid w:val="00E146C5"/>
    <w:rsid w:val="00E162A5"/>
    <w:rsid w:val="00E20025"/>
    <w:rsid w:val="00E21B03"/>
    <w:rsid w:val="00E23EDA"/>
    <w:rsid w:val="00E30848"/>
    <w:rsid w:val="00E30919"/>
    <w:rsid w:val="00E37B5C"/>
    <w:rsid w:val="00E42B7E"/>
    <w:rsid w:val="00E46EC8"/>
    <w:rsid w:val="00E47123"/>
    <w:rsid w:val="00E500BE"/>
    <w:rsid w:val="00E529BB"/>
    <w:rsid w:val="00E53139"/>
    <w:rsid w:val="00E536D7"/>
    <w:rsid w:val="00E600F7"/>
    <w:rsid w:val="00E60AB8"/>
    <w:rsid w:val="00E61535"/>
    <w:rsid w:val="00E63D2E"/>
    <w:rsid w:val="00E65784"/>
    <w:rsid w:val="00E657B0"/>
    <w:rsid w:val="00E70798"/>
    <w:rsid w:val="00E71441"/>
    <w:rsid w:val="00E71CBE"/>
    <w:rsid w:val="00E71DE9"/>
    <w:rsid w:val="00E776D7"/>
    <w:rsid w:val="00E80B88"/>
    <w:rsid w:val="00E83A00"/>
    <w:rsid w:val="00E85F97"/>
    <w:rsid w:val="00E8731B"/>
    <w:rsid w:val="00E87CEA"/>
    <w:rsid w:val="00E87D46"/>
    <w:rsid w:val="00E90014"/>
    <w:rsid w:val="00E91266"/>
    <w:rsid w:val="00E941DF"/>
    <w:rsid w:val="00E96007"/>
    <w:rsid w:val="00E964DF"/>
    <w:rsid w:val="00EA0E38"/>
    <w:rsid w:val="00EA73AF"/>
    <w:rsid w:val="00EB001A"/>
    <w:rsid w:val="00EB0997"/>
    <w:rsid w:val="00EB2BDC"/>
    <w:rsid w:val="00EB69A8"/>
    <w:rsid w:val="00EB728C"/>
    <w:rsid w:val="00EB729A"/>
    <w:rsid w:val="00EC464C"/>
    <w:rsid w:val="00EC54E2"/>
    <w:rsid w:val="00ED0E78"/>
    <w:rsid w:val="00ED5619"/>
    <w:rsid w:val="00ED5C71"/>
    <w:rsid w:val="00ED66A9"/>
    <w:rsid w:val="00ED7D5A"/>
    <w:rsid w:val="00EE0AD5"/>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216"/>
    <w:rsid w:val="00F0488B"/>
    <w:rsid w:val="00F0606D"/>
    <w:rsid w:val="00F06081"/>
    <w:rsid w:val="00F067AB"/>
    <w:rsid w:val="00F132A7"/>
    <w:rsid w:val="00F137B8"/>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5D98"/>
    <w:rsid w:val="00F66300"/>
    <w:rsid w:val="00F677D2"/>
    <w:rsid w:val="00F7582E"/>
    <w:rsid w:val="00F7789B"/>
    <w:rsid w:val="00F77ACA"/>
    <w:rsid w:val="00F83A29"/>
    <w:rsid w:val="00F83E86"/>
    <w:rsid w:val="00F84A29"/>
    <w:rsid w:val="00F8717D"/>
    <w:rsid w:val="00FA11F0"/>
    <w:rsid w:val="00FB00C4"/>
    <w:rsid w:val="00FB27A4"/>
    <w:rsid w:val="00FB2992"/>
    <w:rsid w:val="00FB4033"/>
    <w:rsid w:val="00FC53EE"/>
    <w:rsid w:val="00FC64DF"/>
    <w:rsid w:val="00FD6A30"/>
    <w:rsid w:val="00FD6D78"/>
    <w:rsid w:val="00FE389D"/>
    <w:rsid w:val="00FE3B8F"/>
    <w:rsid w:val="00FE4B7C"/>
    <w:rsid w:val="00FE58AD"/>
    <w:rsid w:val="00FE6B59"/>
    <w:rsid w:val="00FE6F86"/>
    <w:rsid w:val="00FF10F6"/>
    <w:rsid w:val="00FF1135"/>
    <w:rsid w:val="00FF1221"/>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232"/>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2374810">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F854B-909D-4B08-A1E6-BDF5A576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8</cp:revision>
  <cp:lastPrinted>2018-03-22T15:58:00Z</cp:lastPrinted>
  <dcterms:created xsi:type="dcterms:W3CDTF">2018-11-14T05:01:00Z</dcterms:created>
  <dcterms:modified xsi:type="dcterms:W3CDTF">2018-11-14T10:43:00Z</dcterms:modified>
</cp:coreProperties>
</file>