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688520904"/>
        <w:docPartObj>
          <w:docPartGallery w:val="Cover Pages"/>
          <w:docPartUnique/>
        </w:docPartObj>
      </w:sdtPr>
      <w:sdtEndPr/>
      <w:sdtContent>
        <w:p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3EF6" w:rsidRDefault="00DD07E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rQscA&#10;AADcAAAADwAAAGRycy9kb3ducmV2LnhtbESPQWvCQBSE74X+h+UJvdWNtS0aXaVILe1BwVUQb8/s&#10;Mwlm34bsmqT/vlso9DjMzDfMfNnbSrTU+NKxgtEwAUGcOVNyruCwXz9OQPiAbLByTAq+ycNycX83&#10;x9S4jnfU6pCLCGGfooIihDqV0mcFWfRDVxNH7+IaiyHKJpemwS7CbSWfkuRVWiw5LhRY06qg7Kpv&#10;VsHXh17J22Z7etdb3Z3H6+MV27FSD4P+bQYiUB/+w3/tT6Pg+WUK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Tq0LHAAAA3AAAAA8AAAAAAAAAAAAAAAAAmAIAAGRy&#10;cy9kb3ducmV2LnhtbFBLBQYAAAAABAAEAPUAAACMAw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EnMIA&#10;AADcAAAADwAAAGRycy9kb3ducmV2LnhtbERPTYvCMBC9C/6HMMLeNNUVK9Uoy6LoUi/tetjj0Ixt&#10;sZmUJmr995uD4PHxvtfb3jTiTp2rLSuYTiIQxIXVNZcKzr/78RKE88gaG8uk4EkOtpvhYI2Jtg/O&#10;6J77UoQQdgkqqLxvEyldUZFBN7EtceAutjPoA+xKqTt8hHDTyFkULaTBmkNDhS19V1Rc85tREOdx&#10;ekv/0vPO7X5O2TL+tJfrQamPUf+1AuGp92/xy33UCuaLMD+c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MScwgAAANwAAAAPAAAAAAAAAAAAAAAAAJgCAABkcnMvZG93&#10;bnJldi54bWxQSwUGAAAAAAQABAD1AAAAhwM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LecUA&#10;AADcAAAADwAAAGRycy9kb3ducmV2LnhtbESPQWvCQBSE7wX/w/IEb3WjxFCjq0ih4sWDVj0/dp9J&#10;MPs2ya6a9td3C4Ueh5n5hlmue1uLB3W+cqxgMk5AEGtnKi4UnD4/Xt9A+IBssHZMCr7Iw3o1eFli&#10;btyTD/Q4hkJECPscFZQhNLmUXpdk0Y9dQxy9q+sshii7QpoOnxFuazlNkkxarDgulNjQe0n6drxb&#10;BVnafl+1zk6zQ9pO921yOZv5VqnRsN8sQATqw3/4r70zCtJsA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It5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6E3EF6" w:rsidRDefault="008E032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VDsUA&#10;AADcAAAADwAAAGRycy9kb3ducmV2LnhtbESPzWrDMBCE74W8g9hCb4lc45rEjRJCoaGXHvJ7XqSN&#10;bWqtbEtJnDx9VQj0OMzMN8x8OdhGXKj3tWMFr5MEBLF2puZSwX73OZ6C8AHZYOOYFNzIw3Ixeppj&#10;YdyVN3TZhlJECPsCFVQhtIWUXldk0U9cSxy9k+sthij7UpoerxFuG5kmSS4t1hwXKmzpoyL9sz1b&#10;BXnW3U9a5/u3Tdal311yPJjZWqmX52H1DiLQEP7Dj/aXUZDl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hUO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:rsidR="00F77ACA" w:rsidRDefault="00F77ACA"/>
    <w:p w:rsidR="00CE78D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E78D0">
        <w:rPr>
          <w:noProof/>
        </w:rPr>
        <w:t>Document approval and distribution list</w:t>
      </w:r>
      <w:r w:rsidR="00CE78D0">
        <w:rPr>
          <w:noProof/>
        </w:rPr>
        <w:tab/>
      </w:r>
      <w:r w:rsidR="00CE78D0">
        <w:rPr>
          <w:noProof/>
        </w:rPr>
        <w:fldChar w:fldCharType="begin"/>
      </w:r>
      <w:r w:rsidR="00CE78D0">
        <w:rPr>
          <w:noProof/>
        </w:rPr>
        <w:instrText xml:space="preserve"> PAGEREF _Toc524948409 \h </w:instrText>
      </w:r>
      <w:r w:rsidR="00CE78D0">
        <w:rPr>
          <w:noProof/>
        </w:rPr>
      </w:r>
      <w:r w:rsidR="00CE78D0">
        <w:rPr>
          <w:noProof/>
        </w:rPr>
        <w:fldChar w:fldCharType="separate"/>
      </w:r>
      <w:r w:rsidR="00CE78D0">
        <w:rPr>
          <w:noProof/>
        </w:rPr>
        <w:t>2</w:t>
      </w:r>
      <w:r w:rsidR="00CE78D0">
        <w:rPr>
          <w:noProof/>
        </w:rPr>
        <w:fldChar w:fldCharType="end"/>
      </w:r>
    </w:p>
    <w:p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Risks and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7ACA" w:rsidRDefault="00175689">
      <w:r>
        <w:fldChar w:fldCharType="end"/>
      </w:r>
    </w:p>
    <w:p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5D96" w:rsidRDefault="00C35D96" w:rsidP="00C35D96">
      <w:pPr>
        <w:pStyle w:val="Heading1"/>
      </w:pPr>
      <w:bookmarkStart w:id="1" w:name="_Toc524948409"/>
      <w:r>
        <w:lastRenderedPageBreak/>
        <w:t>Document approval and distribution list</w:t>
      </w:r>
      <w:bookmarkEnd w:id="1"/>
    </w:p>
    <w:p w:rsidR="00C35D96" w:rsidRDefault="00C35D96" w:rsidP="00C35D96"/>
    <w:p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35D96" w:rsidRDefault="00C35D96">
            <w:pPr>
              <w:pStyle w:val="Bodytext1"/>
            </w:pPr>
          </w:p>
        </w:tc>
      </w:tr>
      <w:tr w:rsidR="00C35D96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35D96" w:rsidRDefault="00C35D96">
            <w:pPr>
              <w:pStyle w:val="Bodytext1"/>
            </w:pPr>
          </w:p>
        </w:tc>
      </w:tr>
      <w:tr w:rsidR="00C35D96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C35D96" w:rsidRDefault="00C35D96">
            <w:pPr>
              <w:pStyle w:val="Bodytext1"/>
            </w:pPr>
          </w:p>
        </w:tc>
      </w:tr>
    </w:tbl>
    <w:p w:rsidR="00C35D96" w:rsidRDefault="00C35D96" w:rsidP="00C35D96">
      <w:pPr>
        <w:pStyle w:val="Bodytext1"/>
      </w:pPr>
    </w:p>
    <w:p w:rsidR="00C35D96" w:rsidRDefault="00C35D96" w:rsidP="00C35D96">
      <w:pPr>
        <w:pStyle w:val="Bodytext1"/>
      </w:pPr>
    </w:p>
    <w:p w:rsidR="00C35D96" w:rsidRDefault="00C35D96" w:rsidP="00C35D96">
      <w:pPr>
        <w:pStyle w:val="Bodytext1"/>
      </w:pPr>
    </w:p>
    <w:p w:rsidR="00C35D96" w:rsidRPr="00C35D96" w:rsidRDefault="00C35D96" w:rsidP="00C35D96"/>
    <w:p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071C" w:rsidRDefault="00281F88" w:rsidP="008D067E">
      <w:pPr>
        <w:pStyle w:val="Heading1"/>
        <w:numPr>
          <w:ilvl w:val="0"/>
          <w:numId w:val="16"/>
        </w:numPr>
      </w:pPr>
      <w:bookmarkStart w:id="2" w:name="_Toc524948410"/>
      <w:r>
        <w:lastRenderedPageBreak/>
        <w:t>Introduction</w:t>
      </w:r>
      <w:bookmarkEnd w:id="2"/>
    </w:p>
    <w:p w:rsidR="00FD6D78" w:rsidRDefault="00FD6D78" w:rsidP="0027071C">
      <w:pPr>
        <w:ind w:left="720"/>
        <w:jc w:val="both"/>
      </w:pPr>
    </w:p>
    <w:p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:rsidR="00B56AB6" w:rsidRDefault="00B56AB6" w:rsidP="00034D37">
      <w:pPr>
        <w:pStyle w:val="Heading1"/>
        <w:numPr>
          <w:ilvl w:val="0"/>
          <w:numId w:val="16"/>
        </w:numPr>
      </w:pPr>
      <w:bookmarkStart w:id="3" w:name="_Toc524948411"/>
      <w:r>
        <w:t>Audience</w:t>
      </w:r>
      <w:bookmarkEnd w:id="3"/>
    </w:p>
    <w:p w:rsidR="00B56AB6" w:rsidRDefault="00B56AB6" w:rsidP="00B56AB6"/>
    <w:p w:rsidR="00F5684C" w:rsidRDefault="00F5684C" w:rsidP="00B56AB6">
      <w:pPr>
        <w:ind w:left="720"/>
      </w:pPr>
      <w:r>
        <w:t>Sales</w:t>
      </w:r>
    </w:p>
    <w:p w:rsidR="00B56AB6" w:rsidRDefault="00F5684C" w:rsidP="00B56AB6">
      <w:pPr>
        <w:ind w:left="720"/>
      </w:pPr>
      <w:r>
        <w:t>Purchasing</w:t>
      </w:r>
    </w:p>
    <w:p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D2FE3" w:rsidRDefault="006D2FE3" w:rsidP="00034D37">
      <w:pPr>
        <w:pStyle w:val="Heading1"/>
        <w:numPr>
          <w:ilvl w:val="0"/>
          <w:numId w:val="16"/>
        </w:numPr>
      </w:pPr>
      <w:bookmarkStart w:id="4" w:name="_Toc524948412"/>
      <w:r>
        <w:lastRenderedPageBreak/>
        <w:t>Objectives</w:t>
      </w:r>
      <w:bookmarkEnd w:id="4"/>
    </w:p>
    <w:p w:rsidR="006D2FE3" w:rsidRDefault="006D2FE3" w:rsidP="006D2FE3"/>
    <w:p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:rsidR="00C25F25" w:rsidRDefault="00C25F25" w:rsidP="00034D37">
      <w:pPr>
        <w:pStyle w:val="Heading1"/>
        <w:numPr>
          <w:ilvl w:val="0"/>
          <w:numId w:val="16"/>
        </w:numPr>
      </w:pPr>
      <w:bookmarkStart w:id="5" w:name="_Toc524948413"/>
      <w:r>
        <w:t>Business Flow</w:t>
      </w:r>
    </w:p>
    <w:p w:rsidR="00F5684C" w:rsidRDefault="00F5684C" w:rsidP="00F5684C"/>
    <w:p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:rsidR="001C6224" w:rsidRDefault="001C6224" w:rsidP="00F5684C"/>
    <w:p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4B5324FB" wp14:editId="5E17D235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5F25" w:rsidRPr="00C25F25" w:rsidRDefault="00C25F25" w:rsidP="00C25F25"/>
    <w:p w:rsidR="00C25F25" w:rsidRDefault="00C25F25" w:rsidP="00034D37">
      <w:pPr>
        <w:pStyle w:val="Heading1"/>
        <w:numPr>
          <w:ilvl w:val="0"/>
          <w:numId w:val="16"/>
        </w:numPr>
      </w:pPr>
      <w:r>
        <w:t>Detail description of functionality</w:t>
      </w:r>
    </w:p>
    <w:p w:rsidR="00C25F25" w:rsidRDefault="00C25F25" w:rsidP="00C25F25"/>
    <w:p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:rsidR="00A8762A" w:rsidRDefault="00A8762A" w:rsidP="00A8762A">
      <w:pPr>
        <w:pStyle w:val="ListParagraph"/>
        <w:ind w:left="750"/>
        <w:jc w:val="both"/>
      </w:pPr>
    </w:p>
    <w:p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:rsidR="00A8762A" w:rsidRDefault="00A8762A" w:rsidP="00A8762A">
      <w:pPr>
        <w:pStyle w:val="ListParagraph"/>
        <w:ind w:left="750"/>
        <w:jc w:val="both"/>
      </w:pPr>
    </w:p>
    <w:p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:rsidR="00A8762A" w:rsidRDefault="00A8762A" w:rsidP="00A8762A">
      <w:pPr>
        <w:pStyle w:val="ListParagraph"/>
        <w:ind w:left="750"/>
        <w:jc w:val="both"/>
      </w:pPr>
    </w:p>
    <w:p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:rsidR="00A8762A" w:rsidRDefault="00A8762A" w:rsidP="00A8762A">
      <w:pPr>
        <w:pStyle w:val="ListParagraph"/>
        <w:ind w:left="750"/>
        <w:jc w:val="both"/>
      </w:pPr>
    </w:p>
    <w:p w:rsidR="00A8762A" w:rsidRDefault="00A8762A" w:rsidP="00A8762A">
      <w:pPr>
        <w:pStyle w:val="ListParagraph"/>
        <w:ind w:left="750"/>
        <w:jc w:val="both"/>
      </w:pPr>
    </w:p>
    <w:p w:rsidR="00A8762A" w:rsidRDefault="00A8762A" w:rsidP="00A8762A">
      <w:pPr>
        <w:pStyle w:val="ListParagraph"/>
        <w:ind w:left="750"/>
        <w:jc w:val="both"/>
      </w:pPr>
    </w:p>
    <w:p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:rsidR="003C64DF" w:rsidRDefault="003C64DF" w:rsidP="003C64DF">
      <w:pPr>
        <w:pStyle w:val="ListParagraph"/>
        <w:ind w:left="750"/>
        <w:jc w:val="both"/>
      </w:pPr>
    </w:p>
    <w:p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:rsidR="003C64DF" w:rsidRDefault="003C64DF" w:rsidP="003C64DF">
      <w:pPr>
        <w:pStyle w:val="ListParagraph"/>
      </w:pPr>
    </w:p>
    <w:p w:rsidR="003C64DF" w:rsidRDefault="003C64DF" w:rsidP="003C64DF">
      <w:pPr>
        <w:pStyle w:val="ListParagraph"/>
        <w:ind w:left="750"/>
        <w:jc w:val="both"/>
      </w:pPr>
      <w:r>
        <w:t>Delivery address</w:t>
      </w:r>
    </w:p>
    <w:p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:rsidR="003C64DF" w:rsidRDefault="003C64DF" w:rsidP="003C64DF">
      <w:pPr>
        <w:pStyle w:val="ListParagraph"/>
        <w:ind w:left="750"/>
        <w:jc w:val="both"/>
      </w:pPr>
      <w:r>
        <w:t>Telephone</w:t>
      </w:r>
    </w:p>
    <w:p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:rsidR="00C25F25" w:rsidRDefault="00C25F25" w:rsidP="00C25F25"/>
    <w:p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:rsidR="006D2FE3" w:rsidRDefault="006D2FE3" w:rsidP="00034D37">
      <w:pPr>
        <w:pStyle w:val="Heading1"/>
        <w:numPr>
          <w:ilvl w:val="0"/>
          <w:numId w:val="16"/>
        </w:numPr>
      </w:pPr>
      <w:r>
        <w:t>Dependencies</w:t>
      </w:r>
      <w:bookmarkEnd w:id="5"/>
    </w:p>
    <w:p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:rsidR="006D2FE3" w:rsidRDefault="006D2FE3" w:rsidP="008E032C">
            <w:r>
              <w:t>Action / By whom</w:t>
            </w:r>
          </w:p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</w:tbl>
    <w:p w:rsidR="006D2FE3" w:rsidRPr="006D2FE3" w:rsidRDefault="006D2FE3" w:rsidP="006D2FE3"/>
    <w:p w:rsidR="009B6DE3" w:rsidRDefault="009B6DE3" w:rsidP="008D3626">
      <w:pPr>
        <w:pStyle w:val="Heading1"/>
        <w:numPr>
          <w:ilvl w:val="0"/>
          <w:numId w:val="16"/>
        </w:numPr>
      </w:pPr>
      <w:bookmarkStart w:id="6" w:name="_Toc524948414"/>
      <w:r>
        <w:t>Design philosophy</w:t>
      </w:r>
    </w:p>
    <w:p w:rsidR="009B6DE3" w:rsidRDefault="009B6DE3" w:rsidP="009B6DE3"/>
    <w:p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:rsidR="009B6DE3" w:rsidRDefault="009B6DE3" w:rsidP="009B6DE3">
      <w:pPr>
        <w:ind w:left="720"/>
      </w:pPr>
    </w:p>
    <w:p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>Presentation – this is done in Builder c++ with limited if any engagement of business logic</w:t>
      </w:r>
    </w:p>
    <w:p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:rsidR="008118F0" w:rsidRDefault="008118F0" w:rsidP="008118F0"/>
    <w:p w:rsidR="008118F0" w:rsidRDefault="008118F0" w:rsidP="008118F0">
      <w:pPr>
        <w:ind w:left="720"/>
      </w:pPr>
      <w:r>
        <w:t>The underlying benefit to this approach is simplicity and maintainability.</w:t>
      </w:r>
    </w:p>
    <w:p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:rsidR="008118F0" w:rsidRPr="009B6DE3" w:rsidRDefault="008118F0" w:rsidP="008118F0">
      <w:pPr>
        <w:ind w:left="720"/>
      </w:pPr>
    </w:p>
    <w:p w:rsidR="008118F0" w:rsidRDefault="008118F0" w:rsidP="008D3626">
      <w:pPr>
        <w:pStyle w:val="Heading1"/>
        <w:numPr>
          <w:ilvl w:val="0"/>
          <w:numId w:val="16"/>
        </w:numPr>
      </w:pPr>
      <w:r>
        <w:t>Database design approach</w:t>
      </w:r>
    </w:p>
    <w:p w:rsidR="008118F0" w:rsidRDefault="008118F0" w:rsidP="008118F0"/>
    <w:p w:rsidR="008118F0" w:rsidRDefault="008118F0" w:rsidP="008118F0">
      <w:pPr>
        <w:ind w:left="720"/>
      </w:pPr>
      <w:r>
        <w:t>Essentially the industry that Engnieparts participates in has a very strong engineering participation where assembly, sub-assembly and finite parts are strongly represented.</w:t>
      </w:r>
    </w:p>
    <w:p w:rsidR="008118F0" w:rsidRDefault="008118F0" w:rsidP="008118F0">
      <w:pPr>
        <w:ind w:left="720"/>
      </w:pPr>
      <w:r>
        <w:t>Consequently, ePart catalogue follows this discipline in its relationship design structure.</w:t>
      </w:r>
      <w:r w:rsidR="001428FA">
        <w:t>as a “inverted tree” construct</w:t>
      </w:r>
      <w:r w:rsidR="009D7F46">
        <w:t xml:space="preserve">. </w:t>
      </w:r>
    </w:p>
    <w:p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6432" behindDoc="0" locked="0" layoutInCell="1" allowOverlap="1" wp14:anchorId="7E931E96" wp14:editId="5E82DF88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8F0" w:rsidRDefault="008118F0" w:rsidP="008118F0">
      <w:pPr>
        <w:ind w:left="720"/>
      </w:pPr>
    </w:p>
    <w:p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:rsidR="0009429F" w:rsidRDefault="0009429F">
      <w:pPr>
        <w:rPr>
          <w:b/>
        </w:rPr>
      </w:pPr>
      <w:r>
        <w:rPr>
          <w:b/>
        </w:rPr>
        <w:br w:type="page"/>
      </w:r>
    </w:p>
    <w:p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7456" behindDoc="0" locked="0" layoutInCell="1" allowOverlap="1" wp14:anchorId="1DF2C9B4" wp14:editId="0D8C0455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>relationship is used to depict a easily viewed construct</w:t>
      </w:r>
    </w:p>
    <w:p w:rsidR="0009429F" w:rsidRDefault="0009429F" w:rsidP="008118F0">
      <w:pPr>
        <w:ind w:left="720"/>
      </w:pPr>
    </w:p>
    <w:p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D7F46" w:rsidRDefault="009D7F46" w:rsidP="008D3626">
      <w:pPr>
        <w:pStyle w:val="Heading1"/>
        <w:numPr>
          <w:ilvl w:val="0"/>
          <w:numId w:val="16"/>
        </w:numPr>
      </w:pPr>
      <w:r>
        <w:lastRenderedPageBreak/>
        <w:t>The advanced searching approaches</w:t>
      </w:r>
    </w:p>
    <w:p w:rsidR="009D7F46" w:rsidRDefault="009D7F46" w:rsidP="009D7F46"/>
    <w:p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:rsidR="003C64DF" w:rsidRDefault="003C64DF" w:rsidP="009D7F46">
      <w:pPr>
        <w:ind w:left="720"/>
      </w:pPr>
    </w:p>
    <w:p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19C33" wp14:editId="17F2083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C2E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3720" id="Curved Connector 9" o:spid="_x0000_s1026" type="#_x0000_t38" style="position:absolute;margin-left:92.25pt;margin-top:58.2pt;width:12pt;height:3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AEFAC2B" wp14:editId="1D493F8C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4B3E4515" wp14:editId="562078E0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:rsidR="003C64DF" w:rsidRDefault="003C64DF" w:rsidP="008D3626">
      <w:pPr>
        <w:pStyle w:val="Heading1"/>
        <w:numPr>
          <w:ilvl w:val="0"/>
          <w:numId w:val="16"/>
        </w:numPr>
      </w:pPr>
      <w:r>
        <w:t>Catalogue lookup to sales-order</w:t>
      </w:r>
    </w:p>
    <w:p w:rsidR="003C64DF" w:rsidRDefault="003C64DF" w:rsidP="003C64DF"/>
    <w:p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:rsidR="00F37CC9" w:rsidRDefault="00F37CC9">
      <w:r>
        <w:br w:type="page"/>
      </w:r>
    </w:p>
    <w:p w:rsidR="003C64DF" w:rsidRDefault="003C64DF" w:rsidP="003C64DF">
      <w:pPr>
        <w:ind w:left="720"/>
        <w:jc w:val="both"/>
      </w:pPr>
      <w:r>
        <w:lastRenderedPageBreak/>
        <w:t>Diagram 10.2 diagram provides a view of how the lookup interacts with the sales order</w:t>
      </w:r>
    </w:p>
    <w:p w:rsidR="00F37CC9" w:rsidRDefault="00A02916"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72CA0" wp14:editId="5657B07E">
                <wp:simplePos x="0" y="0"/>
                <wp:positionH relativeFrom="column">
                  <wp:posOffset>275590</wp:posOffset>
                </wp:positionH>
                <wp:positionV relativeFrom="paragraph">
                  <wp:posOffset>1924050</wp:posOffset>
                </wp:positionV>
                <wp:extent cx="409575" cy="4657725"/>
                <wp:effectExtent l="38100" t="38100" r="47625" b="4762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65772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FEEE" id="Curved Connector 12" o:spid="_x0000_s1026" type="#_x0000_t38" style="position:absolute;margin-left:21.7pt;margin-top:151.5pt;width:32.25pt;height:36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" adj="10800" strokecolor="red" strokeweight="2pt">
                <v:stroke startarrow="block" endarrow="block" joinstyle="miter"/>
              </v:shape>
            </w:pict>
          </mc:Fallback>
        </mc:AlternateContent>
      </w: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CD5FF" wp14:editId="4C1A6B55">
                <wp:simplePos x="0" y="0"/>
                <wp:positionH relativeFrom="column">
                  <wp:posOffset>695325</wp:posOffset>
                </wp:positionH>
                <wp:positionV relativeFrom="paragraph">
                  <wp:posOffset>3437890</wp:posOffset>
                </wp:positionV>
                <wp:extent cx="2143125" cy="3152775"/>
                <wp:effectExtent l="38100" t="57150" r="28575" b="8572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31527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83D1" id="Curved Connector 11" o:spid="_x0000_s1026" type="#_x0000_t38" style="position:absolute;margin-left:54.75pt;margin-top:270.7pt;width:168.75pt;height:248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" adj="10800" strokecolor="red" strokeweight="2pt">
                <v:stroke startarrow="block" endarrow="block" joinstyle="miter"/>
              </v:shape>
            </w:pict>
          </mc:Fallback>
        </mc:AlternateContent>
      </w:r>
      <w:r>
        <w:rPr>
          <w:noProof/>
          <w:lang w:val="af-ZA" w:eastAsia="af-Z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1809750</wp:posOffset>
            </wp:positionH>
            <wp:positionV relativeFrom="page">
              <wp:posOffset>3724275</wp:posOffset>
            </wp:positionV>
            <wp:extent cx="2569845" cy="2606040"/>
            <wp:effectExtent l="0" t="0" r="190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af-ZA" w:eastAsia="af-Z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1209675</wp:posOffset>
            </wp:positionV>
            <wp:extent cx="4582795" cy="3322320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572CA0" wp14:editId="5657B07E">
                <wp:simplePos x="0" y="0"/>
                <wp:positionH relativeFrom="column">
                  <wp:posOffset>1076325</wp:posOffset>
                </wp:positionH>
                <wp:positionV relativeFrom="paragraph">
                  <wp:posOffset>466725</wp:posOffset>
                </wp:positionV>
                <wp:extent cx="914400" cy="2190750"/>
                <wp:effectExtent l="38100" t="57150" r="38100" b="7620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190750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5BB9" id="Curved Connector 16" o:spid="_x0000_s1026" type="#_x0000_t38" style="position:absolute;margin-left:84.75pt;margin-top:36.75pt;width:1in;height:17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</w:p>
    <w:p w:rsidR="00F37CC9" w:rsidRDefault="00A02916"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9525</wp:posOffset>
                </wp:positionV>
                <wp:extent cx="3419475" cy="800100"/>
                <wp:effectExtent l="1657350" t="0" r="28575" b="1905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800100"/>
                        </a:xfrm>
                        <a:prstGeom prst="wedgeRectCallout">
                          <a:avLst>
                            <a:gd name="adj1" fmla="val -96877"/>
                            <a:gd name="adj2" fmla="val -356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CC9" w:rsidRDefault="00F37CC9" w:rsidP="00F37CC9">
                            <w:pPr>
                              <w:jc w:val="both"/>
                            </w:pPr>
                            <w:r>
                              <w:t xml:space="preserve">The effective optimisation is that from the search and filter results set, a choice is made of the stocking unit to sell and by using the </w:t>
                            </w:r>
                            <w:r>
                              <w:rPr>
                                <w:b/>
                                <w:i/>
                              </w:rPr>
                              <w:t>F9</w:t>
                            </w:r>
                            <w:r>
                              <w:t xml:space="preserve"> the entry is automatically transferred to the sales order.</w:t>
                            </w:r>
                          </w:p>
                          <w:p w:rsidR="00F37CC9" w:rsidRDefault="00F37CC9" w:rsidP="00F37CC9">
                            <w:pPr>
                              <w:jc w:val="center"/>
                            </w:pPr>
                          </w:p>
                          <w:p w:rsidR="00F37CC9" w:rsidRDefault="00F37CC9" w:rsidP="00F37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5" o:spid="_x0000_s1033" type="#_x0000_t61" style="position:absolute;margin-left:215.25pt;margin-top:.75pt;width:269.2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" adj="-10125,3096" fillcolor="#4472c4 [3204]" strokecolor="#1f3763 [1604]" strokeweight="1pt">
                <v:textbox>
                  <w:txbxContent>
                    <w:p w:rsidR="00F37CC9" w:rsidRDefault="00F37CC9" w:rsidP="00F37CC9">
                      <w:pPr>
                        <w:jc w:val="both"/>
                      </w:pPr>
                      <w:r>
                        <w:t xml:space="preserve">The effective optimisation is that from the search and filter results set, a choice is made of the stocking unit to sell and by using the </w:t>
                      </w:r>
                      <w:r>
                        <w:rPr>
                          <w:b/>
                          <w:i/>
                        </w:rPr>
                        <w:t>F9</w:t>
                      </w:r>
                      <w:r>
                        <w:t xml:space="preserve"> the entry is automatically transferred to the sales order.</w:t>
                      </w:r>
                    </w:p>
                    <w:p w:rsidR="00F37CC9" w:rsidRDefault="00F37CC9" w:rsidP="00F37CC9">
                      <w:pPr>
                        <w:jc w:val="center"/>
                      </w:pPr>
                    </w:p>
                    <w:p w:rsidR="00F37CC9" w:rsidRDefault="00F37CC9" w:rsidP="00F37C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af-ZA" w:eastAsia="af-Z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4768215</wp:posOffset>
            </wp:positionV>
            <wp:extent cx="4582795" cy="343789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CC9">
        <w:br w:type="page"/>
      </w:r>
    </w:p>
    <w:p w:rsidR="001C6224" w:rsidRDefault="001C6224" w:rsidP="00034D37">
      <w:pPr>
        <w:pStyle w:val="Heading1"/>
        <w:numPr>
          <w:ilvl w:val="0"/>
          <w:numId w:val="16"/>
        </w:numPr>
      </w:pPr>
      <w:bookmarkStart w:id="7" w:name="_Toc524948415"/>
      <w:bookmarkEnd w:id="6"/>
      <w:r>
        <w:lastRenderedPageBreak/>
        <w:t>Database entities and relationships</w:t>
      </w:r>
    </w:p>
    <w:p w:rsidR="001C6224" w:rsidRDefault="001C6224" w:rsidP="001C6224">
      <w:pPr>
        <w:jc w:val="both"/>
      </w:pPr>
    </w:p>
    <w:p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:rsidR="004F714B" w:rsidRDefault="004F714B" w:rsidP="001C6224">
      <w:pPr>
        <w:jc w:val="both"/>
      </w:pPr>
    </w:p>
    <w:p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End w:id="7"/>
    <w:p w:rsidR="004D4FE6" w:rsidRDefault="004D4FE6" w:rsidP="00034D37">
      <w:pPr>
        <w:pStyle w:val="Heading1"/>
        <w:numPr>
          <w:ilvl w:val="0"/>
          <w:numId w:val="16"/>
        </w:numPr>
      </w:pPr>
      <w:r>
        <w:lastRenderedPageBreak/>
        <w:t>Programs</w:t>
      </w:r>
    </w:p>
    <w:p w:rsidR="004D4FE6" w:rsidRDefault="004D4FE6" w:rsidP="00BB5B37">
      <w:pPr>
        <w:pStyle w:val="Heading1"/>
        <w:numPr>
          <w:ilvl w:val="1"/>
          <w:numId w:val="16"/>
        </w:numPr>
      </w:pPr>
      <w:r>
        <w:t>MS Windows Executables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:rsidTr="0090174E">
        <w:tc>
          <w:tcPr>
            <w:tcW w:w="2126" w:type="dxa"/>
            <w:vAlign w:val="center"/>
          </w:tcPr>
          <w:p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:rsidTr="0090174E">
        <w:tc>
          <w:tcPr>
            <w:tcW w:w="2126" w:type="dxa"/>
            <w:vAlign w:val="center"/>
          </w:tcPr>
          <w:p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:rsidR="004D4FE6" w:rsidRDefault="004D4FE6" w:rsidP="0090174E">
            <w:r>
              <w:t>Used to look up which parts the customer wants to purchase, and add them to the sales order.</w:t>
            </w:r>
          </w:p>
        </w:tc>
      </w:tr>
      <w:tr w:rsidR="004D4FE6" w:rsidTr="0090174E">
        <w:tc>
          <w:tcPr>
            <w:tcW w:w="2126" w:type="dxa"/>
            <w:vAlign w:val="center"/>
          </w:tcPr>
          <w:p w:rsidR="004D4FE6" w:rsidRDefault="004D4FE6" w:rsidP="0090174E">
            <w:r>
              <w:t>salOrder.exe</w:t>
            </w:r>
          </w:p>
        </w:tc>
        <w:tc>
          <w:tcPr>
            <w:tcW w:w="5437" w:type="dxa"/>
            <w:vAlign w:val="center"/>
          </w:tcPr>
          <w:p w:rsidR="004D4FE6" w:rsidRDefault="004D4FE6" w:rsidP="004D4FE6">
            <w:r>
              <w:t>Used to capture the customer’s details on the sales order and release it to picking.</w:t>
            </w:r>
          </w:p>
        </w:tc>
      </w:tr>
    </w:tbl>
    <w:p w:rsidR="004D4FE6" w:rsidRPr="004D4FE6" w:rsidRDefault="004D4FE6" w:rsidP="004D4FE6"/>
    <w:p w:rsidR="00F850B0" w:rsidRDefault="004D4FE6" w:rsidP="00F850B0">
      <w:pPr>
        <w:pStyle w:val="Heading1"/>
        <w:numPr>
          <w:ilvl w:val="1"/>
          <w:numId w:val="16"/>
        </w:numPr>
      </w:pPr>
      <w:r>
        <w:t>SQL Stored Procedure</w:t>
      </w:r>
      <w:r w:rsidR="00F850B0">
        <w:t>s</w:t>
      </w:r>
    </w:p>
    <w:p w:rsidR="00F850B0" w:rsidRPr="00F850B0" w:rsidRDefault="00F850B0" w:rsidP="00F850B0">
      <w:pPr>
        <w:pStyle w:val="Heading1"/>
        <w:numPr>
          <w:ilvl w:val="2"/>
          <w:numId w:val="16"/>
        </w:numPr>
      </w:pPr>
      <w:r>
        <w:t>catLookup2.exe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:rsidTr="00310117">
        <w:tc>
          <w:tcPr>
            <w:tcW w:w="4176" w:type="dxa"/>
            <w:vAlign w:val="center"/>
          </w:tcPr>
          <w:p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:rsidTr="00310117">
        <w:tc>
          <w:tcPr>
            <w:tcW w:w="4176" w:type="dxa"/>
            <w:vAlign w:val="center"/>
          </w:tcPr>
          <w:p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:rsidR="007B1AB0" w:rsidRDefault="00FD1A6B" w:rsidP="00034D37">
            <w:r>
              <w:t>Searches for items matching the criteria, to populate the item grid.</w:t>
            </w:r>
          </w:p>
        </w:tc>
      </w:tr>
      <w:tr w:rsidR="007B1AB0" w:rsidTr="00310117">
        <w:tc>
          <w:tcPr>
            <w:tcW w:w="4176" w:type="dxa"/>
            <w:vAlign w:val="center"/>
          </w:tcPr>
          <w:p w:rsidR="007B1AB0" w:rsidRDefault="004D4FE6" w:rsidP="00034D37">
            <w:r w:rsidRPr="004D4FE6">
              <w:t>catCatQueryBomNodeHomeFindByQueryNo</w:t>
            </w:r>
          </w:p>
        </w:tc>
        <w:tc>
          <w:tcPr>
            <w:tcW w:w="3994" w:type="dxa"/>
            <w:vAlign w:val="center"/>
          </w:tcPr>
          <w:p w:rsidR="007B1AB0" w:rsidRDefault="00FD1A6B" w:rsidP="00034D37">
            <w:r>
              <w:t>Finds the section of the BoM above and below the search results.</w:t>
            </w:r>
          </w:p>
        </w:tc>
      </w:tr>
      <w:tr w:rsidR="007B1AB0" w:rsidTr="00310117">
        <w:tc>
          <w:tcPr>
            <w:tcW w:w="4176" w:type="dxa"/>
            <w:vAlign w:val="center"/>
          </w:tcPr>
          <w:p w:rsidR="007B1AB0" w:rsidRDefault="004D4FE6" w:rsidP="00034D37">
            <w:r>
              <w:t>salAddToSalesOrder</w:t>
            </w:r>
          </w:p>
        </w:tc>
        <w:tc>
          <w:tcPr>
            <w:tcW w:w="3994" w:type="dxa"/>
            <w:vAlign w:val="center"/>
          </w:tcPr>
          <w:p w:rsidR="007B1AB0" w:rsidRDefault="00FD1A6B" w:rsidP="00FD1A6B">
            <w:r>
              <w:t>Automatically adds an item to an existing or new sales order.</w:t>
            </w:r>
          </w:p>
        </w:tc>
      </w:tr>
      <w:tr w:rsidR="007B1AB0" w:rsidTr="00310117">
        <w:tc>
          <w:tcPr>
            <w:tcW w:w="4176" w:type="dxa"/>
            <w:vAlign w:val="center"/>
          </w:tcPr>
          <w:p w:rsidR="007B1AB0" w:rsidRDefault="009B662D" w:rsidP="00034D37">
            <w:r>
              <w:t>catLogLostSaleManually</w:t>
            </w:r>
          </w:p>
        </w:tc>
        <w:tc>
          <w:tcPr>
            <w:tcW w:w="3994" w:type="dxa"/>
            <w:vAlign w:val="center"/>
          </w:tcPr>
          <w:p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:rsidR="00C35D96" w:rsidRDefault="00F850B0" w:rsidP="00F850B0">
      <w:pPr>
        <w:pStyle w:val="Heading1"/>
        <w:numPr>
          <w:ilvl w:val="2"/>
          <w:numId w:val="16"/>
        </w:numPr>
      </w:pPr>
      <w:r>
        <w:t>salOrder.exe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:rsidTr="00F850B0">
        <w:tc>
          <w:tcPr>
            <w:tcW w:w="4176" w:type="dxa"/>
            <w:vAlign w:val="center"/>
          </w:tcPr>
          <w:p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:rsidTr="00F850B0">
        <w:tc>
          <w:tcPr>
            <w:tcW w:w="4176" w:type="dxa"/>
            <w:vAlign w:val="center"/>
          </w:tcPr>
          <w:p w:rsidR="00F850B0" w:rsidRPr="00310117" w:rsidRDefault="00265E0E" w:rsidP="00310117">
            <w:r>
              <w:t>salSalesOrderLineRefresh</w:t>
            </w:r>
          </w:p>
        </w:tc>
        <w:tc>
          <w:tcPr>
            <w:tcW w:w="3994" w:type="dxa"/>
            <w:vAlign w:val="center"/>
          </w:tcPr>
          <w:p w:rsidR="00F850B0" w:rsidRPr="00310117" w:rsidRDefault="00563B89" w:rsidP="00310117">
            <w:r>
              <w:t>Returns all fields of a sales order line.</w:t>
            </w:r>
          </w:p>
        </w:tc>
      </w:tr>
      <w:tr w:rsidR="00310117" w:rsidRPr="00310117" w:rsidTr="00F850B0">
        <w:tc>
          <w:tcPr>
            <w:tcW w:w="4176" w:type="dxa"/>
            <w:vAlign w:val="center"/>
          </w:tcPr>
          <w:p w:rsidR="00310117" w:rsidRPr="00310117" w:rsidRDefault="00265E0E" w:rsidP="00310117">
            <w:r>
              <w:t>salSalesOrderLineFieldChange</w:t>
            </w:r>
          </w:p>
        </w:tc>
        <w:tc>
          <w:tcPr>
            <w:tcW w:w="3994" w:type="dxa"/>
            <w:vAlign w:val="center"/>
          </w:tcPr>
          <w:p w:rsidR="00310117" w:rsidRPr="00310117" w:rsidRDefault="00563B89" w:rsidP="00310117">
            <w:r>
              <w:t>Verifies, applies and cascades changes to a sales order line.</w:t>
            </w:r>
          </w:p>
        </w:tc>
      </w:tr>
      <w:tr w:rsidR="00310117" w:rsidRPr="00310117" w:rsidTr="00F850B0">
        <w:tc>
          <w:tcPr>
            <w:tcW w:w="4176" w:type="dxa"/>
            <w:vAlign w:val="center"/>
          </w:tcPr>
          <w:p w:rsidR="00310117" w:rsidRPr="00310117" w:rsidRDefault="00DD467A" w:rsidP="00310117">
            <w:r>
              <w:t>salSalesOrderLineHomeCreate</w:t>
            </w:r>
          </w:p>
        </w:tc>
        <w:tc>
          <w:tcPr>
            <w:tcW w:w="3994" w:type="dxa"/>
            <w:vAlign w:val="center"/>
          </w:tcPr>
          <w:p w:rsidR="00310117" w:rsidRPr="00310117" w:rsidRDefault="00563B89" w:rsidP="00310117">
            <w:r>
              <w:t>Adds a line to a sales order.</w:t>
            </w:r>
          </w:p>
        </w:tc>
      </w:tr>
      <w:tr w:rsidR="00310117" w:rsidRPr="00310117" w:rsidTr="00F850B0">
        <w:tc>
          <w:tcPr>
            <w:tcW w:w="4176" w:type="dxa"/>
            <w:vAlign w:val="center"/>
          </w:tcPr>
          <w:p w:rsidR="00310117" w:rsidRPr="00310117" w:rsidRDefault="00DD467A" w:rsidP="00310117">
            <w:r>
              <w:t>salSalesOrderLineHomeDelete</w:t>
            </w:r>
          </w:p>
        </w:tc>
        <w:tc>
          <w:tcPr>
            <w:tcW w:w="3994" w:type="dxa"/>
            <w:vAlign w:val="center"/>
          </w:tcPr>
          <w:p w:rsidR="00310117" w:rsidRPr="00310117" w:rsidRDefault="00563B89" w:rsidP="00310117">
            <w:r>
              <w:t>Removes a line from a sales order.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>
              <w:t>salSalesOrderLineHomeFindByCtrlRef</w:t>
            </w:r>
          </w:p>
        </w:tc>
        <w:tc>
          <w:tcPr>
            <w:tcW w:w="3994" w:type="dxa"/>
            <w:vAlign w:val="center"/>
          </w:tcPr>
          <w:p w:rsidR="00DD467A" w:rsidRPr="00310117" w:rsidRDefault="00563B89" w:rsidP="00310117">
            <w:r>
              <w:t>Finds all the lines of a sales order.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>
              <w:t>salSalesOrderRefresh</w:t>
            </w:r>
          </w:p>
        </w:tc>
        <w:tc>
          <w:tcPr>
            <w:tcW w:w="3994" w:type="dxa"/>
            <w:vAlign w:val="center"/>
          </w:tcPr>
          <w:p w:rsidR="00DD467A" w:rsidRPr="00310117" w:rsidRDefault="00563B89" w:rsidP="00310117">
            <w:r>
              <w:t>Returns all fields of a sales order header.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>
              <w:t>salSalesOrderFieldChange</w:t>
            </w:r>
          </w:p>
        </w:tc>
        <w:tc>
          <w:tcPr>
            <w:tcW w:w="3994" w:type="dxa"/>
            <w:vAlign w:val="center"/>
          </w:tcPr>
          <w:p w:rsidR="00DD467A" w:rsidRPr="00310117" w:rsidRDefault="00563B89" w:rsidP="00563B89">
            <w:r>
              <w:t>Verifies, applies and cascades changes to a sales order header.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>
              <w:t>salSalesOrderGetTotals</w:t>
            </w:r>
          </w:p>
        </w:tc>
        <w:tc>
          <w:tcPr>
            <w:tcW w:w="3994" w:type="dxa"/>
            <w:vAlign w:val="center"/>
          </w:tcPr>
          <w:p w:rsidR="00DD467A" w:rsidRPr="00310117" w:rsidRDefault="00563B89" w:rsidP="00563B89">
            <w:r>
              <w:t>Calculate the total sales price and VAT of a sales order.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>
              <w:t>salSalesOrderRelease</w:t>
            </w:r>
          </w:p>
        </w:tc>
        <w:tc>
          <w:tcPr>
            <w:tcW w:w="3994" w:type="dxa"/>
            <w:vAlign w:val="center"/>
          </w:tcPr>
          <w:p w:rsidR="00DD467A" w:rsidRPr="00310117" w:rsidRDefault="006C134E" w:rsidP="006C134E">
            <w:r>
              <w:t>Verifies whether the sales order can be released, and splits it into multiple orders if it has more than 10 lines.  Then passes them on to the phase 2 procedure.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 w:rsidRPr="00DD467A">
              <w:t>salSalesOrderReleasePhase2</w:t>
            </w:r>
          </w:p>
        </w:tc>
        <w:tc>
          <w:tcPr>
            <w:tcW w:w="3994" w:type="dxa"/>
            <w:vAlign w:val="center"/>
          </w:tcPr>
          <w:p w:rsidR="006C134E" w:rsidRPr="00310117" w:rsidRDefault="006C134E" w:rsidP="00310117"/>
        </w:tc>
      </w:tr>
      <w:tr w:rsidR="006C134E" w:rsidRPr="00310117" w:rsidTr="00F850B0">
        <w:tc>
          <w:tcPr>
            <w:tcW w:w="4176" w:type="dxa"/>
            <w:vAlign w:val="center"/>
          </w:tcPr>
          <w:p w:rsidR="006C134E" w:rsidRPr="00DD467A" w:rsidRDefault="006C134E" w:rsidP="00310117">
            <w:r w:rsidRPr="006C134E">
              <w:t>SalTranCopyToStkTran</w:t>
            </w:r>
          </w:p>
        </w:tc>
        <w:tc>
          <w:tcPr>
            <w:tcW w:w="3994" w:type="dxa"/>
            <w:vAlign w:val="center"/>
          </w:tcPr>
          <w:p w:rsidR="006C134E" w:rsidRPr="00310117" w:rsidRDefault="006C134E" w:rsidP="006C134E">
            <w:r>
              <w:t>Copies the delivery address and customer VAT number to stkDeliverDet, where the invoicing expects to find it.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>
              <w:t>salSalesOrderRecall</w:t>
            </w:r>
          </w:p>
        </w:tc>
        <w:tc>
          <w:tcPr>
            <w:tcW w:w="3994" w:type="dxa"/>
            <w:vAlign w:val="center"/>
          </w:tcPr>
          <w:p w:rsidR="00DD467A" w:rsidRPr="00310117" w:rsidRDefault="00563B89" w:rsidP="00310117">
            <w:r>
              <w:t>If the order is not yet on a picking job, reverses the releas</w:t>
            </w:r>
            <w:r w:rsidR="0098415C">
              <w:t xml:space="preserve">e.  In the case where </w:t>
            </w:r>
            <w:r w:rsidR="0098415C">
              <w:lastRenderedPageBreak/>
              <w:t>the order was split, this only recalls one part.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>
              <w:lastRenderedPageBreak/>
              <w:t>salSalesOrderHomeCreate</w:t>
            </w:r>
          </w:p>
        </w:tc>
        <w:tc>
          <w:tcPr>
            <w:tcW w:w="3994" w:type="dxa"/>
            <w:vAlign w:val="center"/>
          </w:tcPr>
          <w:p w:rsidR="00DD467A" w:rsidRPr="00310117" w:rsidRDefault="00317F39" w:rsidP="00310117">
            <w:r>
              <w:t>Creates a new sales order.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>
              <w:t>salSalesOrderHomeDelete</w:t>
            </w:r>
          </w:p>
        </w:tc>
        <w:tc>
          <w:tcPr>
            <w:tcW w:w="3994" w:type="dxa"/>
            <w:vAlign w:val="center"/>
          </w:tcPr>
          <w:p w:rsidR="00DD467A" w:rsidRPr="00310117" w:rsidRDefault="00317F39" w:rsidP="00310117">
            <w:r>
              <w:t>Deletes a sales order and all its lines.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D467A" w:rsidP="00310117">
            <w:r w:rsidRPr="00DD467A">
              <w:t>salSalesOrderFindOpenOrders</w:t>
            </w:r>
          </w:p>
        </w:tc>
        <w:tc>
          <w:tcPr>
            <w:tcW w:w="3994" w:type="dxa"/>
            <w:vAlign w:val="center"/>
          </w:tcPr>
          <w:p w:rsidR="00DD467A" w:rsidRPr="00310117" w:rsidRDefault="00317F39" w:rsidP="00310117">
            <w:r>
              <w:t>Finds sales orders that have not yet been released and either have less than 10 lines or are older than 25 minutes.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6737B" w:rsidP="00310117">
            <w:r>
              <w:t>s</w:t>
            </w:r>
            <w:r w:rsidRPr="00D6737B">
              <w:t>alOrderSearchAccCode</w:t>
            </w:r>
          </w:p>
        </w:tc>
        <w:tc>
          <w:tcPr>
            <w:tcW w:w="3994" w:type="dxa"/>
            <w:vAlign w:val="center"/>
          </w:tcPr>
          <w:p w:rsidR="00DD467A" w:rsidRPr="00310117" w:rsidRDefault="00317F39" w:rsidP="00317F39">
            <w:r>
              <w:t xml:space="preserve">Finds a debtor account code by the account’s name. </w:t>
            </w:r>
          </w:p>
        </w:tc>
      </w:tr>
      <w:tr w:rsidR="00DD467A" w:rsidRPr="00310117" w:rsidTr="00F850B0">
        <w:tc>
          <w:tcPr>
            <w:tcW w:w="4176" w:type="dxa"/>
            <w:vAlign w:val="center"/>
          </w:tcPr>
          <w:p w:rsidR="00DD467A" w:rsidRDefault="00D6737B" w:rsidP="00D6737B">
            <w:r>
              <w:t>s</w:t>
            </w:r>
            <w:r w:rsidRPr="00D6737B">
              <w:t>alOrderSearchSalesperson</w:t>
            </w:r>
          </w:p>
        </w:tc>
        <w:tc>
          <w:tcPr>
            <w:tcW w:w="3994" w:type="dxa"/>
            <w:vAlign w:val="center"/>
          </w:tcPr>
          <w:p w:rsidR="00DD467A" w:rsidRPr="00310117" w:rsidRDefault="00317F39" w:rsidP="00317F39">
            <w:r>
              <w:t>Searches by name among sales people to whose orders the current user has access.</w:t>
            </w:r>
          </w:p>
        </w:tc>
      </w:tr>
      <w:tr w:rsidR="00D6737B" w:rsidRPr="00310117" w:rsidTr="00F850B0">
        <w:tc>
          <w:tcPr>
            <w:tcW w:w="4176" w:type="dxa"/>
            <w:vAlign w:val="center"/>
          </w:tcPr>
          <w:p w:rsidR="00D6737B" w:rsidRDefault="00960743" w:rsidP="00D6737B">
            <w:r>
              <w:t>s</w:t>
            </w:r>
            <w:r w:rsidRPr="00960743">
              <w:t>alOrderSearchNodeCode</w:t>
            </w:r>
          </w:p>
        </w:tc>
        <w:tc>
          <w:tcPr>
            <w:tcW w:w="3994" w:type="dxa"/>
            <w:vAlign w:val="center"/>
          </w:tcPr>
          <w:p w:rsidR="00D6737B" w:rsidRPr="00310117" w:rsidRDefault="00317F39" w:rsidP="00310117">
            <w:r>
              <w:t>Finds a node by its name.</w:t>
            </w:r>
          </w:p>
        </w:tc>
      </w:tr>
      <w:tr w:rsidR="00960743" w:rsidRPr="00310117" w:rsidTr="00F850B0">
        <w:tc>
          <w:tcPr>
            <w:tcW w:w="4176" w:type="dxa"/>
            <w:vAlign w:val="center"/>
          </w:tcPr>
          <w:p w:rsidR="00960743" w:rsidRDefault="00960743" w:rsidP="00960743">
            <w:r>
              <w:t>drDebtorRefresh</w:t>
            </w:r>
          </w:p>
        </w:tc>
        <w:tc>
          <w:tcPr>
            <w:tcW w:w="3994" w:type="dxa"/>
            <w:vAlign w:val="center"/>
          </w:tcPr>
          <w:p w:rsidR="00960743" w:rsidRPr="00310117" w:rsidRDefault="00563B89" w:rsidP="00960743">
            <w:r>
              <w:t>Looks up a debtor account.</w:t>
            </w:r>
          </w:p>
        </w:tc>
      </w:tr>
      <w:tr w:rsidR="00960743" w:rsidRPr="00310117" w:rsidTr="00F850B0">
        <w:tc>
          <w:tcPr>
            <w:tcW w:w="4176" w:type="dxa"/>
            <w:vAlign w:val="center"/>
          </w:tcPr>
          <w:p w:rsidR="00960743" w:rsidRDefault="00960743" w:rsidP="00960743">
            <w:r w:rsidRPr="00960743">
              <w:t>drDebtorAddressFindByAccCodeAndType</w:t>
            </w:r>
          </w:p>
        </w:tc>
        <w:tc>
          <w:tcPr>
            <w:tcW w:w="3994" w:type="dxa"/>
            <w:vAlign w:val="center"/>
          </w:tcPr>
          <w:p w:rsidR="00960743" w:rsidRPr="00310117" w:rsidRDefault="00563B89" w:rsidP="00960743">
            <w:r>
              <w:t>Finds of a debtor’s addresses of one type.  In this case used to find all the delivery addresses.</w:t>
            </w:r>
          </w:p>
        </w:tc>
      </w:tr>
      <w:tr w:rsidR="00960743" w:rsidRPr="00310117" w:rsidTr="00F850B0">
        <w:tc>
          <w:tcPr>
            <w:tcW w:w="4176" w:type="dxa"/>
            <w:vAlign w:val="center"/>
          </w:tcPr>
          <w:p w:rsidR="00960743" w:rsidRDefault="00960743" w:rsidP="00960743">
            <w:r w:rsidRPr="00960743">
              <w:t>drDebtorAddressRefresh</w:t>
            </w:r>
          </w:p>
        </w:tc>
        <w:tc>
          <w:tcPr>
            <w:tcW w:w="3994" w:type="dxa"/>
            <w:vAlign w:val="center"/>
          </w:tcPr>
          <w:p w:rsidR="00960743" w:rsidRPr="00310117" w:rsidRDefault="00563B89" w:rsidP="00960743">
            <w:r>
              <w:t>Looks up the details of each address returned by the search.</w:t>
            </w:r>
          </w:p>
        </w:tc>
      </w:tr>
      <w:tr w:rsidR="00960743" w:rsidRPr="00310117" w:rsidTr="00F850B0">
        <w:tc>
          <w:tcPr>
            <w:tcW w:w="4176" w:type="dxa"/>
            <w:vAlign w:val="center"/>
          </w:tcPr>
          <w:p w:rsidR="00960743" w:rsidRPr="00960743" w:rsidRDefault="00960743" w:rsidP="00960743">
            <w:r w:rsidRPr="00960743">
              <w:t>catBaseItemRefresh</w:t>
            </w:r>
          </w:p>
        </w:tc>
        <w:tc>
          <w:tcPr>
            <w:tcW w:w="3994" w:type="dxa"/>
            <w:vAlign w:val="center"/>
          </w:tcPr>
          <w:p w:rsidR="00960743" w:rsidRPr="00310117" w:rsidRDefault="00563B89" w:rsidP="00563B89">
            <w:r>
              <w:t>Looks up a base item.  Used here to determine whether an item’s cost price can be overridden.</w:t>
            </w:r>
          </w:p>
        </w:tc>
      </w:tr>
    </w:tbl>
    <w:p w:rsidR="00C35D96" w:rsidRDefault="00C35D96" w:rsidP="00034D37"/>
    <w:p w:rsidR="00C35D96" w:rsidRDefault="00C35D96" w:rsidP="00034D37"/>
    <w:p w:rsidR="00034D37" w:rsidRDefault="00034D37" w:rsidP="00D56555">
      <w:pPr>
        <w:ind w:left="720"/>
        <w:jc w:val="both"/>
      </w:pPr>
    </w:p>
    <w:p w:rsidR="00034D37" w:rsidRPr="00034D37" w:rsidRDefault="00034D37" w:rsidP="00D56555">
      <w:pPr>
        <w:ind w:left="720"/>
        <w:jc w:val="both"/>
      </w:pPr>
    </w:p>
    <w:p w:rsidR="006E3EF6" w:rsidRPr="006E3EF6" w:rsidRDefault="006E3EF6" w:rsidP="00D56555">
      <w:pPr>
        <w:ind w:left="720"/>
        <w:jc w:val="both"/>
      </w:pPr>
    </w:p>
    <w:p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622E" w:rsidRDefault="00DB130A" w:rsidP="00DB130A">
      <w:pPr>
        <w:pStyle w:val="Heading1"/>
        <w:numPr>
          <w:ilvl w:val="0"/>
          <w:numId w:val="16"/>
        </w:numPr>
      </w:pPr>
      <w:bookmarkStart w:id="8" w:name="_Toc524948416"/>
      <w:r>
        <w:lastRenderedPageBreak/>
        <w:t>Acceptance</w:t>
      </w:r>
      <w:bookmarkEnd w:id="8"/>
    </w:p>
    <w:p w:rsidR="00DB130A" w:rsidRDefault="00DB130A" w:rsidP="00DB130A"/>
    <w:p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:rsidR="00DB130A" w:rsidRDefault="00DB130A" w:rsidP="00DB130A">
      <w:pPr>
        <w:pStyle w:val="Heading1"/>
      </w:pPr>
    </w:p>
    <w:p w:rsidR="00D62482" w:rsidRDefault="00D62482" w:rsidP="00D62482"/>
    <w:p w:rsidR="00D62482" w:rsidRDefault="00D62482" w:rsidP="00D62482"/>
    <w:p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:rsidR="00D62482" w:rsidRDefault="00D62482" w:rsidP="00D62482">
      <w:pPr>
        <w:rPr>
          <w:sz w:val="24"/>
        </w:rPr>
      </w:pPr>
    </w:p>
    <w:p w:rsidR="00D62482" w:rsidRDefault="00D62482" w:rsidP="00D62482">
      <w:pPr>
        <w:rPr>
          <w:sz w:val="24"/>
        </w:rPr>
      </w:pPr>
    </w:p>
    <w:p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:rsidR="00D62482" w:rsidRDefault="00D62482" w:rsidP="00D62482">
      <w:pPr>
        <w:rPr>
          <w:sz w:val="24"/>
        </w:rPr>
      </w:pPr>
    </w:p>
    <w:p w:rsidR="00D62482" w:rsidRDefault="00D62482" w:rsidP="00D62482">
      <w:pPr>
        <w:rPr>
          <w:sz w:val="24"/>
        </w:rPr>
      </w:pPr>
    </w:p>
    <w:p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:rsidR="00D62482" w:rsidRDefault="00D62482" w:rsidP="00D62482">
      <w:pPr>
        <w:rPr>
          <w:sz w:val="24"/>
        </w:rPr>
      </w:pPr>
    </w:p>
    <w:p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7E0" w:rsidRDefault="00DD07E0" w:rsidP="005E292E">
      <w:pPr>
        <w:spacing w:after="0" w:line="240" w:lineRule="auto"/>
      </w:pPr>
      <w:r>
        <w:separator/>
      </w:r>
    </w:p>
  </w:endnote>
  <w:endnote w:type="continuationSeparator" w:id="0">
    <w:p w:rsidR="00DD07E0" w:rsidRDefault="00DD07E0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CE78D0">
      <w:rPr>
        <w:noProof/>
      </w:rPr>
      <w:t>Eptemplatev1.Docx</w:t>
    </w:r>
    <w:r w:rsidR="00337D4B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82ECB">
      <w:rPr>
        <w:noProof/>
      </w:rPr>
      <w:t>1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182ECB">
      <w:rPr>
        <w:noProof/>
      </w:rPr>
      <w:t>15</w:t>
    </w:r>
    <w:r w:rsidR="00337D4B">
      <w:rPr>
        <w:noProof/>
      </w:rPr>
      <w:fldChar w:fldCharType="end"/>
    </w:r>
  </w:p>
  <w:p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7E0" w:rsidRDefault="00DD07E0" w:rsidP="005E292E">
      <w:pPr>
        <w:spacing w:after="0" w:line="240" w:lineRule="auto"/>
      </w:pPr>
      <w:r>
        <w:separator/>
      </w:r>
    </w:p>
  </w:footnote>
  <w:footnote w:type="continuationSeparator" w:id="0">
    <w:p w:rsidR="00DD07E0" w:rsidRDefault="00DD07E0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07E0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2EB5A5-D2EB-47F9-AE47-33802229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Jaco van der Westhuizen</cp:lastModifiedBy>
  <cp:revision>2</cp:revision>
  <cp:lastPrinted>2018-03-22T15:58:00Z</cp:lastPrinted>
  <dcterms:created xsi:type="dcterms:W3CDTF">2018-09-18T08:38:00Z</dcterms:created>
  <dcterms:modified xsi:type="dcterms:W3CDTF">2018-09-18T08:38:00Z</dcterms:modified>
</cp:coreProperties>
</file>