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77777777" w:rsidR="00F77ACA" w:rsidRDefault="00F77ACA">
          <w:r>
            <w:rPr>
              <w:noProof/>
              <w:lang w:eastAsia="en-ZA"/>
            </w:rPr>
            <mc:AlternateContent>
              <mc:Choice Requires="wpg">
                <w:drawing>
                  <wp:anchor distT="0" distB="0" distL="114300" distR="114300" simplePos="0" relativeHeight="251659264" behindDoc="0" locked="0" layoutInCell="1" allowOverlap="1" wp14:anchorId="26A8BC40" wp14:editId="324A9D65">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2C01DC">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4B53E401"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A937B1">
                                    <w:rPr>
                                      <w:b/>
                                      <w:color w:val="FF0000"/>
                                      <w:sz w:val="28"/>
                                      <w:lang w:val="en-ZA"/>
                                    </w:rPr>
                                    <w:t>1</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5FA74C2" w14:textId="77777777" w:rsidR="006E3EF6" w:rsidRDefault="002C01DC">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8991A1B" w14:textId="4B53E401"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A937B1">
                              <w:rPr>
                                <w:b/>
                                <w:color w:val="FF0000"/>
                                <w:sz w:val="28"/>
                                <w:lang w:val="en-ZA"/>
                              </w:rPr>
                              <w:t>1</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v:textbox>
                    </v:rect>
                    <w10:wrap anchorx="page" anchory="page"/>
                  </v:group>
                </w:pict>
              </mc:Fallback>
            </mc:AlternateContent>
          </w:r>
        </w:p>
        <w:p w14:paraId="7909CE6F" w14:textId="77777777"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4EEFD0B1">
                    <wp:simplePos x="0" y="0"/>
                    <wp:positionH relativeFrom="page">
                      <wp:posOffset>447674</wp:posOffset>
                    </wp:positionH>
                    <wp:positionV relativeFrom="page">
                      <wp:posOffset>6943725</wp:posOffset>
                    </wp:positionV>
                    <wp:extent cx="3971925"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971925"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2C708D84"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warehouse </w:t>
                                </w:r>
                                <w:r w:rsidR="00FD0028">
                                  <w:rPr>
                                    <w:b/>
                                    <w:color w:val="000000" w:themeColor="text1"/>
                                    <w:sz w:val="24"/>
                                    <w:szCs w:val="28"/>
                                  </w:rPr>
                                  <w:t xml:space="preserve">Variance </w:t>
                                </w:r>
                                <w:r w:rsidR="00AD697A">
                                  <w:rPr>
                                    <w:b/>
                                    <w:color w:val="000000" w:themeColor="text1"/>
                                    <w:sz w:val="24"/>
                                    <w:szCs w:val="28"/>
                                  </w:rPr>
                                  <w:t>Team</w:t>
                                </w:r>
                                <w:r>
                                  <w:rPr>
                                    <w:b/>
                                    <w:color w:val="000000" w:themeColor="text1"/>
                                    <w:sz w:val="24"/>
                                    <w:szCs w:val="28"/>
                                  </w:rPr>
                                  <w:t xml:space="preserve"> preparation</w:t>
                                </w:r>
                                <w:r w:rsidR="00DF694D">
                                  <w:rPr>
                                    <w:b/>
                                    <w:color w:val="000000" w:themeColor="text1"/>
                                    <w:sz w:val="24"/>
                                    <w:szCs w:val="28"/>
                                  </w:rPr>
                                  <w:t xml:space="preserve"> guideline</w:t>
                                </w:r>
                                <w:r>
                                  <w:rPr>
                                    <w:b/>
                                    <w:color w:val="000000" w:themeColor="text1"/>
                                    <w:sz w:val="24"/>
                                    <w:szCs w:val="28"/>
                                  </w:rPr>
                                  <w:t>.</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12.75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2C708D84"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warehouse </w:t>
                          </w:r>
                          <w:r w:rsidR="00FD0028">
                            <w:rPr>
                              <w:b/>
                              <w:color w:val="000000" w:themeColor="text1"/>
                              <w:sz w:val="24"/>
                              <w:szCs w:val="28"/>
                            </w:rPr>
                            <w:t xml:space="preserve">Variance </w:t>
                          </w:r>
                          <w:r w:rsidR="00AD697A">
                            <w:rPr>
                              <w:b/>
                              <w:color w:val="000000" w:themeColor="text1"/>
                              <w:sz w:val="24"/>
                              <w:szCs w:val="28"/>
                            </w:rPr>
                            <w:t>Team</w:t>
                          </w:r>
                          <w:r>
                            <w:rPr>
                              <w:b/>
                              <w:color w:val="000000" w:themeColor="text1"/>
                              <w:sz w:val="24"/>
                              <w:szCs w:val="28"/>
                            </w:rPr>
                            <w:t xml:space="preserve"> preparation</w:t>
                          </w:r>
                          <w:r w:rsidR="00DF694D">
                            <w:rPr>
                              <w:b/>
                              <w:color w:val="000000" w:themeColor="text1"/>
                              <w:sz w:val="24"/>
                              <w:szCs w:val="28"/>
                            </w:rPr>
                            <w:t xml:space="preserve"> guideline</w:t>
                          </w:r>
                          <w:r>
                            <w:rPr>
                              <w:b/>
                              <w:color w:val="000000" w:themeColor="text1"/>
                              <w:sz w:val="24"/>
                              <w:szCs w:val="28"/>
                            </w:rPr>
                            <w:t>.</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77777777" w:rsidR="006E3EF6" w:rsidRDefault="006E3EF6">
                                <w:pPr>
                                  <w:pStyle w:val="NoSpacing"/>
                                  <w:jc w:val="right"/>
                                  <w:rPr>
                                    <w:color w:val="FFFFFF" w:themeColor="background1"/>
                                    <w:sz w:val="72"/>
                                    <w:szCs w:val="72"/>
                                    <w:lang w:val="en-ZA"/>
                                  </w:rPr>
                                </w:pPr>
                                <w:r>
                                  <w:rPr>
                                    <w:color w:val="FFFFFF" w:themeColor="background1"/>
                                    <w:sz w:val="72"/>
                                    <w:szCs w:val="72"/>
                                    <w:lang w:val="en-ZA"/>
                                  </w:rPr>
                                  <w:t xml:space="preserve">Main Warehouse </w:t>
                                </w:r>
                              </w:p>
                              <w:p w14:paraId="14E86E7A" w14:textId="05590378" w:rsidR="006E3EF6" w:rsidRDefault="006E3EF6">
                                <w:pPr>
                                  <w:pStyle w:val="NoSpacing"/>
                                  <w:jc w:val="right"/>
                                  <w:rPr>
                                    <w:color w:val="FFFFFF" w:themeColor="background1"/>
                                    <w:sz w:val="72"/>
                                    <w:szCs w:val="72"/>
                                    <w:lang w:val="en-ZA"/>
                                  </w:rPr>
                                </w:pPr>
                                <w:r>
                                  <w:rPr>
                                    <w:color w:val="FFFFFF" w:themeColor="background1"/>
                                    <w:sz w:val="72"/>
                                    <w:szCs w:val="72"/>
                                    <w:lang w:val="en-ZA"/>
                                  </w:rPr>
                                  <w:t>Stock Take 2018-04</w:t>
                                </w:r>
                              </w:p>
                              <w:p w14:paraId="42CE3A23" w14:textId="2672C2A7" w:rsidR="006E3EF6" w:rsidRPr="006E3EF6" w:rsidRDefault="00FD0028">
                                <w:pPr>
                                  <w:pStyle w:val="NoSpacing"/>
                                  <w:jc w:val="right"/>
                                  <w:rPr>
                                    <w:i/>
                                    <w:color w:val="FFFFFF" w:themeColor="background1"/>
                                    <w:sz w:val="72"/>
                                    <w:szCs w:val="72"/>
                                    <w:lang w:val="en-ZA"/>
                                  </w:rPr>
                                </w:pPr>
                                <w:r>
                                  <w:rPr>
                                    <w:i/>
                                    <w:color w:val="FFFFFF" w:themeColor="background1"/>
                                    <w:sz w:val="72"/>
                                    <w:szCs w:val="72"/>
                                    <w:lang w:val="en-ZA"/>
                                  </w:rPr>
                                  <w:t xml:space="preserve">Variance </w:t>
                                </w:r>
                                <w:r w:rsidR="00AD697A">
                                  <w:rPr>
                                    <w:i/>
                                    <w:color w:val="FFFFFF" w:themeColor="background1"/>
                                    <w:sz w:val="72"/>
                                    <w:szCs w:val="72"/>
                                    <w:lang w:val="en-ZA"/>
                                  </w:rPr>
                                  <w:t>Team P</w:t>
                                </w:r>
                                <w:r w:rsidR="006E3EF6" w:rsidRPr="006E3EF6">
                                  <w:rPr>
                                    <w:i/>
                                    <w:color w:val="FFFFFF" w:themeColor="background1"/>
                                    <w:sz w:val="72"/>
                                    <w:szCs w:val="72"/>
                                    <w:lang w:val="en-ZA"/>
                                  </w:rPr>
                                  <w:t>reparation</w:t>
                                </w:r>
                                <w:r w:rsidR="006E3EF6">
                                  <w:rPr>
                                    <w:i/>
                                    <w:color w:val="FFFFFF" w:themeColor="background1"/>
                                    <w:sz w:val="72"/>
                                    <w:szCs w:val="72"/>
                                    <w:lang w:val="en-ZA"/>
                                  </w:rPr>
                                  <w:t xml:space="preserve"> SOP</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77777777" w:rsidR="006E3EF6" w:rsidRDefault="006E3EF6">
                          <w:pPr>
                            <w:pStyle w:val="NoSpacing"/>
                            <w:jc w:val="right"/>
                            <w:rPr>
                              <w:color w:val="FFFFFF" w:themeColor="background1"/>
                              <w:sz w:val="72"/>
                              <w:szCs w:val="72"/>
                              <w:lang w:val="en-ZA"/>
                            </w:rPr>
                          </w:pPr>
                          <w:r>
                            <w:rPr>
                              <w:color w:val="FFFFFF" w:themeColor="background1"/>
                              <w:sz w:val="72"/>
                              <w:szCs w:val="72"/>
                              <w:lang w:val="en-ZA"/>
                            </w:rPr>
                            <w:t xml:space="preserve">Main Warehouse </w:t>
                          </w:r>
                        </w:p>
                        <w:p w14:paraId="14E86E7A" w14:textId="05590378" w:rsidR="006E3EF6" w:rsidRDefault="006E3EF6">
                          <w:pPr>
                            <w:pStyle w:val="NoSpacing"/>
                            <w:jc w:val="right"/>
                            <w:rPr>
                              <w:color w:val="FFFFFF" w:themeColor="background1"/>
                              <w:sz w:val="72"/>
                              <w:szCs w:val="72"/>
                              <w:lang w:val="en-ZA"/>
                            </w:rPr>
                          </w:pPr>
                          <w:r>
                            <w:rPr>
                              <w:color w:val="FFFFFF" w:themeColor="background1"/>
                              <w:sz w:val="72"/>
                              <w:szCs w:val="72"/>
                              <w:lang w:val="en-ZA"/>
                            </w:rPr>
                            <w:t>Stock Take 2018-04</w:t>
                          </w:r>
                        </w:p>
                        <w:p w14:paraId="42CE3A23" w14:textId="2672C2A7" w:rsidR="006E3EF6" w:rsidRPr="006E3EF6" w:rsidRDefault="00FD0028">
                          <w:pPr>
                            <w:pStyle w:val="NoSpacing"/>
                            <w:jc w:val="right"/>
                            <w:rPr>
                              <w:i/>
                              <w:color w:val="FFFFFF" w:themeColor="background1"/>
                              <w:sz w:val="72"/>
                              <w:szCs w:val="72"/>
                              <w:lang w:val="en-ZA"/>
                            </w:rPr>
                          </w:pPr>
                          <w:r>
                            <w:rPr>
                              <w:i/>
                              <w:color w:val="FFFFFF" w:themeColor="background1"/>
                              <w:sz w:val="72"/>
                              <w:szCs w:val="72"/>
                              <w:lang w:val="en-ZA"/>
                            </w:rPr>
                            <w:t xml:space="preserve">Variance </w:t>
                          </w:r>
                          <w:r w:rsidR="00AD697A">
                            <w:rPr>
                              <w:i/>
                              <w:color w:val="FFFFFF" w:themeColor="background1"/>
                              <w:sz w:val="72"/>
                              <w:szCs w:val="72"/>
                              <w:lang w:val="en-ZA"/>
                            </w:rPr>
                            <w:t>Team P</w:t>
                          </w:r>
                          <w:r w:rsidR="006E3EF6" w:rsidRPr="006E3EF6">
                            <w:rPr>
                              <w:i/>
                              <w:color w:val="FFFFFF" w:themeColor="background1"/>
                              <w:sz w:val="72"/>
                              <w:szCs w:val="72"/>
                              <w:lang w:val="en-ZA"/>
                            </w:rPr>
                            <w:t>reparation</w:t>
                          </w:r>
                          <w:r w:rsidR="006E3EF6">
                            <w:rPr>
                              <w:i/>
                              <w:color w:val="FFFFFF" w:themeColor="background1"/>
                              <w:sz w:val="72"/>
                              <w:szCs w:val="72"/>
                              <w:lang w:val="en-ZA"/>
                            </w:rPr>
                            <w:t xml:space="preserve"> SOP</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0BB2B401" w14:textId="44EC1718" w:rsidR="00A937B1" w:rsidRDefault="00175689">
      <w:pPr>
        <w:pStyle w:val="TOC1"/>
        <w:tabs>
          <w:tab w:val="right" w:leader="dot" w:pos="9016"/>
        </w:tabs>
        <w:rPr>
          <w:rFonts w:eastAsiaTheme="minorEastAsia"/>
          <w:noProof/>
          <w:lang w:val="en-US"/>
        </w:rPr>
      </w:pPr>
      <w:r>
        <w:fldChar w:fldCharType="begin"/>
      </w:r>
      <w:r>
        <w:instrText xml:space="preserve"> TOC  \* MERGEFORMAT </w:instrText>
      </w:r>
      <w:r>
        <w:fldChar w:fldCharType="separate"/>
      </w:r>
      <w:r w:rsidR="00A937B1">
        <w:rPr>
          <w:noProof/>
        </w:rPr>
        <w:t>Document approval and distribution list</w:t>
      </w:r>
      <w:r w:rsidR="00A937B1">
        <w:rPr>
          <w:noProof/>
        </w:rPr>
        <w:tab/>
      </w:r>
      <w:r w:rsidR="00A937B1">
        <w:rPr>
          <w:noProof/>
        </w:rPr>
        <w:fldChar w:fldCharType="begin"/>
      </w:r>
      <w:r w:rsidR="00A937B1">
        <w:rPr>
          <w:noProof/>
        </w:rPr>
        <w:instrText xml:space="preserve"> PAGEREF _Toc511204448 \h </w:instrText>
      </w:r>
      <w:r w:rsidR="00A937B1">
        <w:rPr>
          <w:noProof/>
        </w:rPr>
      </w:r>
      <w:r w:rsidR="00A937B1">
        <w:rPr>
          <w:noProof/>
        </w:rPr>
        <w:fldChar w:fldCharType="separate"/>
      </w:r>
      <w:r w:rsidR="00A937B1">
        <w:rPr>
          <w:noProof/>
        </w:rPr>
        <w:t>2</w:t>
      </w:r>
      <w:r w:rsidR="00A937B1">
        <w:rPr>
          <w:noProof/>
        </w:rPr>
        <w:fldChar w:fldCharType="end"/>
      </w:r>
    </w:p>
    <w:p w14:paraId="61B047F4" w14:textId="574A02D6" w:rsidR="00A937B1" w:rsidRDefault="00A937B1">
      <w:pPr>
        <w:pStyle w:val="TOC1"/>
        <w:tabs>
          <w:tab w:val="left" w:pos="440"/>
          <w:tab w:val="right" w:leader="dot" w:pos="9016"/>
        </w:tabs>
        <w:rPr>
          <w:rFonts w:eastAsiaTheme="minorEastAsia"/>
          <w:noProof/>
          <w:lang w:val="en-US"/>
        </w:rPr>
      </w:pPr>
      <w:r>
        <w:rPr>
          <w:noProof/>
        </w:rPr>
        <w:t>1.</w:t>
      </w:r>
      <w:r>
        <w:rPr>
          <w:rFonts w:eastAsiaTheme="minorEastAsia"/>
          <w:noProof/>
          <w:lang w:val="en-US"/>
        </w:rPr>
        <w:tab/>
      </w:r>
      <w:r>
        <w:rPr>
          <w:noProof/>
        </w:rPr>
        <w:t>Introduction</w:t>
      </w:r>
      <w:r>
        <w:rPr>
          <w:noProof/>
        </w:rPr>
        <w:tab/>
      </w:r>
      <w:r>
        <w:rPr>
          <w:noProof/>
        </w:rPr>
        <w:fldChar w:fldCharType="begin"/>
      </w:r>
      <w:r>
        <w:rPr>
          <w:noProof/>
        </w:rPr>
        <w:instrText xml:space="preserve"> PAGEREF _Toc511204449 \h </w:instrText>
      </w:r>
      <w:r>
        <w:rPr>
          <w:noProof/>
        </w:rPr>
      </w:r>
      <w:r>
        <w:rPr>
          <w:noProof/>
        </w:rPr>
        <w:fldChar w:fldCharType="separate"/>
      </w:r>
      <w:r>
        <w:rPr>
          <w:noProof/>
        </w:rPr>
        <w:t>3</w:t>
      </w:r>
      <w:r>
        <w:rPr>
          <w:noProof/>
        </w:rPr>
        <w:fldChar w:fldCharType="end"/>
      </w:r>
    </w:p>
    <w:p w14:paraId="42C54152" w14:textId="66281925" w:rsidR="00A937B1" w:rsidRDefault="00A937B1">
      <w:pPr>
        <w:pStyle w:val="TOC1"/>
        <w:tabs>
          <w:tab w:val="left" w:pos="440"/>
          <w:tab w:val="right" w:leader="dot" w:pos="9016"/>
        </w:tabs>
        <w:rPr>
          <w:rFonts w:eastAsiaTheme="minorEastAsia"/>
          <w:noProof/>
          <w:lang w:val="en-US"/>
        </w:rPr>
      </w:pPr>
      <w:r>
        <w:rPr>
          <w:noProof/>
        </w:rPr>
        <w:t>2.</w:t>
      </w:r>
      <w:r>
        <w:rPr>
          <w:rFonts w:eastAsiaTheme="minorEastAsia"/>
          <w:noProof/>
          <w:lang w:val="en-US"/>
        </w:rPr>
        <w:tab/>
      </w:r>
      <w:r>
        <w:rPr>
          <w:noProof/>
        </w:rPr>
        <w:t>Audience</w:t>
      </w:r>
      <w:r>
        <w:rPr>
          <w:noProof/>
        </w:rPr>
        <w:tab/>
      </w:r>
      <w:r>
        <w:rPr>
          <w:noProof/>
        </w:rPr>
        <w:fldChar w:fldCharType="begin"/>
      </w:r>
      <w:r>
        <w:rPr>
          <w:noProof/>
        </w:rPr>
        <w:instrText xml:space="preserve"> PAGEREF _Toc511204450 \h </w:instrText>
      </w:r>
      <w:r>
        <w:rPr>
          <w:noProof/>
        </w:rPr>
      </w:r>
      <w:r>
        <w:rPr>
          <w:noProof/>
        </w:rPr>
        <w:fldChar w:fldCharType="separate"/>
      </w:r>
      <w:r>
        <w:rPr>
          <w:noProof/>
        </w:rPr>
        <w:t>3</w:t>
      </w:r>
      <w:r>
        <w:rPr>
          <w:noProof/>
        </w:rPr>
        <w:fldChar w:fldCharType="end"/>
      </w:r>
    </w:p>
    <w:p w14:paraId="2467ACED" w14:textId="603948C7" w:rsidR="00A937B1" w:rsidRDefault="00A937B1">
      <w:pPr>
        <w:pStyle w:val="TOC1"/>
        <w:tabs>
          <w:tab w:val="left" w:pos="440"/>
          <w:tab w:val="right" w:leader="dot" w:pos="9016"/>
        </w:tabs>
        <w:rPr>
          <w:rFonts w:eastAsiaTheme="minorEastAsia"/>
          <w:noProof/>
          <w:lang w:val="en-US"/>
        </w:rPr>
      </w:pPr>
      <w:r>
        <w:rPr>
          <w:noProof/>
        </w:rPr>
        <w:t>3.</w:t>
      </w:r>
      <w:r>
        <w:rPr>
          <w:rFonts w:eastAsiaTheme="minorEastAsia"/>
          <w:noProof/>
          <w:lang w:val="en-US"/>
        </w:rPr>
        <w:tab/>
      </w:r>
      <w:r>
        <w:rPr>
          <w:noProof/>
        </w:rPr>
        <w:t>Requirements overview</w:t>
      </w:r>
      <w:r>
        <w:rPr>
          <w:noProof/>
        </w:rPr>
        <w:tab/>
      </w:r>
      <w:r>
        <w:rPr>
          <w:noProof/>
        </w:rPr>
        <w:fldChar w:fldCharType="begin"/>
      </w:r>
      <w:r>
        <w:rPr>
          <w:noProof/>
        </w:rPr>
        <w:instrText xml:space="preserve"> PAGEREF _Toc511204451 \h </w:instrText>
      </w:r>
      <w:r>
        <w:rPr>
          <w:noProof/>
        </w:rPr>
      </w:r>
      <w:r>
        <w:rPr>
          <w:noProof/>
        </w:rPr>
        <w:fldChar w:fldCharType="separate"/>
      </w:r>
      <w:r>
        <w:rPr>
          <w:noProof/>
        </w:rPr>
        <w:t>4</w:t>
      </w:r>
      <w:r>
        <w:rPr>
          <w:noProof/>
        </w:rPr>
        <w:fldChar w:fldCharType="end"/>
      </w:r>
    </w:p>
    <w:p w14:paraId="3861B42C" w14:textId="57C09751" w:rsidR="00A937B1" w:rsidRDefault="00A937B1">
      <w:pPr>
        <w:pStyle w:val="TOC1"/>
        <w:tabs>
          <w:tab w:val="left" w:pos="440"/>
          <w:tab w:val="right" w:leader="dot" w:pos="9016"/>
        </w:tabs>
        <w:rPr>
          <w:rFonts w:eastAsiaTheme="minorEastAsia"/>
          <w:noProof/>
          <w:lang w:val="en-US"/>
        </w:rPr>
      </w:pPr>
      <w:r>
        <w:rPr>
          <w:noProof/>
        </w:rPr>
        <w:t>4.</w:t>
      </w:r>
      <w:r>
        <w:rPr>
          <w:rFonts w:eastAsiaTheme="minorEastAsia"/>
          <w:noProof/>
          <w:lang w:val="en-US"/>
        </w:rPr>
        <w:tab/>
      </w:r>
      <w:r>
        <w:rPr>
          <w:noProof/>
        </w:rPr>
        <w:t>Acceptance</w:t>
      </w:r>
      <w:r>
        <w:rPr>
          <w:noProof/>
        </w:rPr>
        <w:tab/>
      </w:r>
      <w:r>
        <w:rPr>
          <w:noProof/>
        </w:rPr>
        <w:fldChar w:fldCharType="begin"/>
      </w:r>
      <w:r>
        <w:rPr>
          <w:noProof/>
        </w:rPr>
        <w:instrText xml:space="preserve"> PAGEREF _Toc511204452 \h </w:instrText>
      </w:r>
      <w:r>
        <w:rPr>
          <w:noProof/>
        </w:rPr>
      </w:r>
      <w:r>
        <w:rPr>
          <w:noProof/>
        </w:rPr>
        <w:fldChar w:fldCharType="separate"/>
      </w:r>
      <w:r>
        <w:rPr>
          <w:noProof/>
        </w:rPr>
        <w:t>6</w:t>
      </w:r>
      <w:r>
        <w:rPr>
          <w:noProof/>
        </w:rPr>
        <w:fldChar w:fldCharType="end"/>
      </w:r>
    </w:p>
    <w:p w14:paraId="06074FF3" w14:textId="0911D205"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11204448"/>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64701E7C" w:rsidR="004B68E8" w:rsidRPr="00C35D96" w:rsidRDefault="004B68E8" w:rsidP="004B68E8">
            <w:pPr>
              <w:pStyle w:val="Bodytext1"/>
              <w:jc w:val="center"/>
              <w:rPr>
                <w:b/>
              </w:rPr>
            </w:pPr>
            <w:r>
              <w:rPr>
                <w:b/>
              </w:rPr>
              <w:t>MAIN WAREHOUSE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11204449"/>
      <w:r>
        <w:lastRenderedPageBreak/>
        <w:t>Introduction</w:t>
      </w:r>
      <w:bookmarkEnd w:id="1"/>
    </w:p>
    <w:p w14:paraId="053D14F3" w14:textId="77777777" w:rsidR="00FD6D78" w:rsidRDefault="00FD6D78" w:rsidP="0027071C">
      <w:pPr>
        <w:ind w:left="720"/>
        <w:jc w:val="both"/>
      </w:pPr>
    </w:p>
    <w:p w14:paraId="2190BC8C" w14:textId="5339F794" w:rsidR="006E3EF6" w:rsidRDefault="00AD697A" w:rsidP="00D56555">
      <w:pPr>
        <w:ind w:left="720"/>
        <w:jc w:val="both"/>
      </w:pPr>
      <w:r>
        <w:t xml:space="preserve">To ensure best possible stock assurance outcome, </w:t>
      </w:r>
      <w:r w:rsidR="00FD0028">
        <w:t>variances need to be monitored throughout the process and in real-time</w:t>
      </w:r>
    </w:p>
    <w:p w14:paraId="1A717BB2" w14:textId="03FDDA91" w:rsidR="00FD0028" w:rsidRDefault="00AD697A" w:rsidP="00D56555">
      <w:pPr>
        <w:ind w:left="720"/>
        <w:jc w:val="both"/>
      </w:pPr>
      <w:r>
        <w:t>The aim is to deploy, for the 1</w:t>
      </w:r>
      <w:r w:rsidRPr="00AD697A">
        <w:rPr>
          <w:vertAlign w:val="superscript"/>
        </w:rPr>
        <w:t>st</w:t>
      </w:r>
      <w:r>
        <w:t xml:space="preserve"> time, electronic scanning devices. </w:t>
      </w:r>
      <w:r w:rsidR="00FD0028">
        <w:t>These devices will be equipped with software specifically designed to collect data as part of the stock assurance process. The functionality is defined in SOP (to be defined).</w:t>
      </w:r>
    </w:p>
    <w:p w14:paraId="3CB6B1AF" w14:textId="364F36F4" w:rsidR="00FD0028" w:rsidRDefault="00FD0028" w:rsidP="00D56555">
      <w:pPr>
        <w:ind w:left="720"/>
        <w:jc w:val="both"/>
      </w:pPr>
      <w:r>
        <w:t xml:space="preserve">As each bin location, stock item and quantity counted is confirmed, the data will upload immediately to a data collection server. In the event that the </w:t>
      </w:r>
      <w:proofErr w:type="spellStart"/>
      <w:r>
        <w:t>WiFI</w:t>
      </w:r>
      <w:proofErr w:type="spellEnd"/>
      <w:r>
        <w:t xml:space="preserve"> communications is down, the electronic scanning device will store the transaction locally as well for later upload. </w:t>
      </w:r>
    </w:p>
    <w:p w14:paraId="17FBFAD8" w14:textId="369AE592" w:rsidR="00FD0028" w:rsidRDefault="00FD0028" w:rsidP="00D56555">
      <w:pPr>
        <w:ind w:left="720"/>
        <w:jc w:val="both"/>
      </w:pPr>
      <w:r>
        <w:t>To note is that there will not be any duplications should uploads be repeated at any time</w:t>
      </w:r>
    </w:p>
    <w:p w14:paraId="1E84478D" w14:textId="21A18EB0" w:rsidR="00FD0028" w:rsidRDefault="00FD0028" w:rsidP="00D56555">
      <w:pPr>
        <w:ind w:left="720"/>
        <w:jc w:val="both"/>
      </w:pPr>
      <w:r>
        <w:t>The data collection server, in turn, will be equipped with the ability to record all the uploaded data and from this various variance reports will be generated used to measure variances per item</w:t>
      </w:r>
    </w:p>
    <w:p w14:paraId="30319630" w14:textId="0EA309E6" w:rsidR="00AD697A" w:rsidRDefault="00AD697A" w:rsidP="00D56555">
      <w:pPr>
        <w:ind w:left="720"/>
        <w:jc w:val="both"/>
      </w:pPr>
      <w:r>
        <w:t>This means that all facets of the process will be new to all staff.</w:t>
      </w:r>
    </w:p>
    <w:p w14:paraId="0E0A51F5" w14:textId="0FB016C0" w:rsidR="00AD697A" w:rsidRDefault="00AD697A" w:rsidP="00D56555">
      <w:pPr>
        <w:ind w:left="720"/>
        <w:jc w:val="both"/>
      </w:pPr>
      <w:r>
        <w:t>Furthermore, there is the intent to import into ACCPAC the outcome of the stock assurance based on business criteria as defined under the relevant SOP (to be defined)</w:t>
      </w:r>
    </w:p>
    <w:p w14:paraId="2EEAC811" w14:textId="2FE14FBD" w:rsidR="00B56AB6" w:rsidRDefault="00B56AB6" w:rsidP="00034D37">
      <w:pPr>
        <w:pStyle w:val="Heading1"/>
        <w:numPr>
          <w:ilvl w:val="0"/>
          <w:numId w:val="16"/>
        </w:numPr>
      </w:pPr>
      <w:bookmarkStart w:id="2" w:name="_Toc511204450"/>
      <w:r>
        <w:t>Audience</w:t>
      </w:r>
      <w:bookmarkEnd w:id="2"/>
    </w:p>
    <w:p w14:paraId="71BCC92B" w14:textId="727E69B5" w:rsidR="00AD697A" w:rsidRDefault="00AD697A" w:rsidP="00AD697A"/>
    <w:p w14:paraId="0C4AD112" w14:textId="73B956B4" w:rsidR="00E33EEC" w:rsidRDefault="00E33EEC" w:rsidP="00AD697A">
      <w:pPr>
        <w:ind w:left="720"/>
      </w:pPr>
      <w:r>
        <w:t>Financial team &amp; management</w:t>
      </w:r>
    </w:p>
    <w:p w14:paraId="76AA44F4" w14:textId="3E4C32EF" w:rsidR="00AD697A" w:rsidRDefault="00AD697A" w:rsidP="00AD697A">
      <w:pPr>
        <w:ind w:left="720"/>
      </w:pPr>
      <w:r>
        <w:t>Warehouse management</w:t>
      </w:r>
    </w:p>
    <w:p w14:paraId="113FEC4A" w14:textId="5E385469" w:rsidR="00AD697A" w:rsidRDefault="00AD697A" w:rsidP="00AD697A">
      <w:pPr>
        <w:ind w:left="720"/>
      </w:pPr>
      <w:r>
        <w:t xml:space="preserve">Warehouse store </w:t>
      </w:r>
      <w:r w:rsidR="00E33EEC">
        <w:t>clerks &amp; co-ordinators</w:t>
      </w:r>
    </w:p>
    <w:p w14:paraId="5D542FB0" w14:textId="661DECE3" w:rsidR="00AD697A" w:rsidRDefault="00AD697A" w:rsidP="00AD697A">
      <w:pPr>
        <w:ind w:left="720"/>
      </w:pPr>
      <w:r>
        <w:t>Technical support (Networking, hardware etc)</w:t>
      </w:r>
    </w:p>
    <w:p w14:paraId="2515B056" w14:textId="4C1A8DFC" w:rsidR="002E467D" w:rsidRDefault="002E467D" w:rsidP="00AD697A">
      <w:pPr>
        <w:ind w:left="720"/>
      </w:pPr>
    </w:p>
    <w:p w14:paraId="31C5E5F9" w14:textId="37558404" w:rsidR="002E467D" w:rsidRPr="005D4CDD" w:rsidRDefault="002E467D" w:rsidP="00AD697A">
      <w:pPr>
        <w:ind w:left="720"/>
        <w:rPr>
          <w:b/>
          <w:u w:val="single"/>
        </w:rPr>
      </w:pPr>
      <w:r w:rsidRPr="005D4CDD">
        <w:rPr>
          <w:b/>
          <w:u w:val="single"/>
        </w:rPr>
        <w:t>Beneficial attendances</w:t>
      </w:r>
    </w:p>
    <w:p w14:paraId="416355D5" w14:textId="66B666D7" w:rsidR="002E467D" w:rsidRDefault="002E467D" w:rsidP="00AD697A">
      <w:pPr>
        <w:ind w:left="720"/>
      </w:pPr>
    </w:p>
    <w:p w14:paraId="179C8A6B" w14:textId="77777777" w:rsidR="002E467D" w:rsidRDefault="002E467D" w:rsidP="002E467D">
      <w:pPr>
        <w:ind w:left="720"/>
      </w:pPr>
      <w:r>
        <w:t>Counting team leaders</w:t>
      </w:r>
    </w:p>
    <w:p w14:paraId="6B76F6EC" w14:textId="77777777" w:rsidR="002E467D" w:rsidRDefault="002E467D" w:rsidP="002E467D">
      <w:pPr>
        <w:ind w:left="720"/>
      </w:pPr>
      <w:r>
        <w:t>Counting team members</w:t>
      </w:r>
    </w:p>
    <w:p w14:paraId="7E943AB1" w14:textId="77777777" w:rsidR="002E467D" w:rsidRDefault="002E467D" w:rsidP="00AD697A">
      <w:pPr>
        <w:ind w:left="720"/>
      </w:pPr>
    </w:p>
    <w:p w14:paraId="07130327" w14:textId="77777777" w:rsidR="00AD697A" w:rsidRPr="00AD697A" w:rsidRDefault="00AD697A" w:rsidP="00AD697A">
      <w:pPr>
        <w:ind w:left="720"/>
      </w:pPr>
    </w:p>
    <w:p w14:paraId="5E440F6E" w14:textId="7410E186" w:rsidR="00B56AB6" w:rsidRDefault="00B56AB6" w:rsidP="00B56AB6"/>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4AFFBE0B" w14:textId="5DCF3ECA" w:rsidR="00034D37" w:rsidRDefault="0031272F" w:rsidP="00034D37">
      <w:pPr>
        <w:pStyle w:val="Heading1"/>
        <w:numPr>
          <w:ilvl w:val="0"/>
          <w:numId w:val="16"/>
        </w:numPr>
      </w:pPr>
      <w:bookmarkStart w:id="3" w:name="_Toc511204451"/>
      <w:r>
        <w:lastRenderedPageBreak/>
        <w:t xml:space="preserve">Requirements </w:t>
      </w:r>
      <w:r w:rsidR="00034D37">
        <w:t>overview</w:t>
      </w:r>
      <w:bookmarkEnd w:id="3"/>
    </w:p>
    <w:p w14:paraId="5A115531" w14:textId="0AC05C57" w:rsidR="00034D37" w:rsidRDefault="00034D37" w:rsidP="00034D37"/>
    <w:tbl>
      <w:tblPr>
        <w:tblStyle w:val="TableGrid"/>
        <w:tblW w:w="0" w:type="auto"/>
        <w:tblLook w:val="04A0" w:firstRow="1" w:lastRow="0" w:firstColumn="1" w:lastColumn="0" w:noHBand="0" w:noVBand="1"/>
      </w:tblPr>
      <w:tblGrid>
        <w:gridCol w:w="562"/>
        <w:gridCol w:w="5812"/>
        <w:gridCol w:w="2642"/>
      </w:tblGrid>
      <w:tr w:rsidR="00C35D96" w14:paraId="5A619C6C" w14:textId="77777777" w:rsidTr="004D79C1">
        <w:tc>
          <w:tcPr>
            <w:tcW w:w="562" w:type="dxa"/>
            <w:vAlign w:val="center"/>
          </w:tcPr>
          <w:p w14:paraId="51BF2E60" w14:textId="136D433A" w:rsidR="00C35D96" w:rsidRDefault="00C35D96" w:rsidP="00617604">
            <w:pPr>
              <w:jc w:val="center"/>
            </w:pPr>
            <w:r>
              <w:t>#</w:t>
            </w:r>
          </w:p>
        </w:tc>
        <w:tc>
          <w:tcPr>
            <w:tcW w:w="5812" w:type="dxa"/>
            <w:vAlign w:val="center"/>
          </w:tcPr>
          <w:p w14:paraId="2E62FFD4" w14:textId="22299948" w:rsidR="00C35D96" w:rsidRDefault="00C35D96" w:rsidP="00034D37">
            <w:r>
              <w:t>Description</w:t>
            </w:r>
          </w:p>
        </w:tc>
        <w:tc>
          <w:tcPr>
            <w:tcW w:w="2642" w:type="dxa"/>
            <w:vAlign w:val="center"/>
          </w:tcPr>
          <w:p w14:paraId="26FD3186" w14:textId="59C9CF78" w:rsidR="00C35D96" w:rsidRDefault="00C35D96" w:rsidP="00034D37">
            <w:r>
              <w:t>Action / By whom</w:t>
            </w:r>
          </w:p>
        </w:tc>
      </w:tr>
      <w:tr w:rsidR="00BD4CF5" w14:paraId="29E3A4D8" w14:textId="77777777" w:rsidTr="004D79C1">
        <w:tc>
          <w:tcPr>
            <w:tcW w:w="562" w:type="dxa"/>
            <w:vAlign w:val="center"/>
          </w:tcPr>
          <w:p w14:paraId="1295F17A" w14:textId="5F98709B" w:rsidR="00BD4CF5" w:rsidRDefault="00617604" w:rsidP="00617604">
            <w:pPr>
              <w:jc w:val="center"/>
            </w:pPr>
            <w:r>
              <w:t>1</w:t>
            </w:r>
          </w:p>
        </w:tc>
        <w:tc>
          <w:tcPr>
            <w:tcW w:w="5812" w:type="dxa"/>
            <w:vAlign w:val="center"/>
          </w:tcPr>
          <w:p w14:paraId="1D5D84D4" w14:textId="5083707B" w:rsidR="00BD4CF5" w:rsidRDefault="002E467D" w:rsidP="00034D37">
            <w:r>
              <w:t>Ensure that ACCPAC is up to date</w:t>
            </w:r>
          </w:p>
        </w:tc>
        <w:tc>
          <w:tcPr>
            <w:tcW w:w="2642" w:type="dxa"/>
            <w:vAlign w:val="center"/>
          </w:tcPr>
          <w:p w14:paraId="27BD72A3" w14:textId="77777777" w:rsidR="00BD4CF5" w:rsidRDefault="00BD4CF5" w:rsidP="00034D37"/>
        </w:tc>
      </w:tr>
      <w:tr w:rsidR="00BD4CF5" w14:paraId="43A5A8D4" w14:textId="77777777" w:rsidTr="004D79C1">
        <w:tc>
          <w:tcPr>
            <w:tcW w:w="562" w:type="dxa"/>
            <w:vAlign w:val="center"/>
          </w:tcPr>
          <w:p w14:paraId="2EA7A3DA" w14:textId="7624C57E" w:rsidR="00BD4CF5" w:rsidRDefault="00617604" w:rsidP="00617604">
            <w:pPr>
              <w:jc w:val="center"/>
            </w:pPr>
            <w:r>
              <w:t>2</w:t>
            </w:r>
          </w:p>
        </w:tc>
        <w:tc>
          <w:tcPr>
            <w:tcW w:w="5812" w:type="dxa"/>
            <w:vAlign w:val="center"/>
          </w:tcPr>
          <w:p w14:paraId="70459B37" w14:textId="00600794" w:rsidR="00BD4CF5" w:rsidRDefault="002E467D" w:rsidP="00034D37">
            <w:r>
              <w:t>Request a full stock Masterfile by warehouse from ACCPAC</w:t>
            </w:r>
          </w:p>
        </w:tc>
        <w:tc>
          <w:tcPr>
            <w:tcW w:w="2642" w:type="dxa"/>
            <w:vAlign w:val="center"/>
          </w:tcPr>
          <w:p w14:paraId="39606F96" w14:textId="77777777" w:rsidR="00BD4CF5" w:rsidRDefault="00BD4CF5" w:rsidP="00034D37"/>
        </w:tc>
      </w:tr>
      <w:tr w:rsidR="00C35D96" w14:paraId="1A2AEAC9" w14:textId="77777777" w:rsidTr="004D79C1">
        <w:tc>
          <w:tcPr>
            <w:tcW w:w="562" w:type="dxa"/>
            <w:vAlign w:val="center"/>
          </w:tcPr>
          <w:p w14:paraId="07B898BF" w14:textId="4E4684E5" w:rsidR="00C35D96" w:rsidRDefault="00BC4617" w:rsidP="00617604">
            <w:pPr>
              <w:jc w:val="center"/>
            </w:pPr>
            <w:r>
              <w:t>3</w:t>
            </w:r>
          </w:p>
        </w:tc>
        <w:tc>
          <w:tcPr>
            <w:tcW w:w="5812" w:type="dxa"/>
            <w:vAlign w:val="center"/>
          </w:tcPr>
          <w:p w14:paraId="4FC8888A" w14:textId="3CCEA9D8" w:rsidR="00C35D96" w:rsidRDefault="002E467D" w:rsidP="00034D37">
            <w:r>
              <w:t>Clear out all scanner data collected history</w:t>
            </w:r>
          </w:p>
        </w:tc>
        <w:tc>
          <w:tcPr>
            <w:tcW w:w="2642" w:type="dxa"/>
            <w:vAlign w:val="center"/>
          </w:tcPr>
          <w:p w14:paraId="5B2AF5F7" w14:textId="77777777" w:rsidR="00C35D96" w:rsidRDefault="00C35D96" w:rsidP="00034D37"/>
        </w:tc>
      </w:tr>
      <w:tr w:rsidR="00BC4617" w14:paraId="2D3BD65E" w14:textId="77777777" w:rsidTr="00EE320C">
        <w:tc>
          <w:tcPr>
            <w:tcW w:w="562" w:type="dxa"/>
            <w:vAlign w:val="center"/>
          </w:tcPr>
          <w:p w14:paraId="79FA58F4" w14:textId="7FA02254" w:rsidR="00BC4617" w:rsidRDefault="00BC4617" w:rsidP="00EE320C">
            <w:pPr>
              <w:jc w:val="center"/>
            </w:pPr>
            <w:r>
              <w:t>4</w:t>
            </w:r>
          </w:p>
        </w:tc>
        <w:tc>
          <w:tcPr>
            <w:tcW w:w="5812" w:type="dxa"/>
            <w:vAlign w:val="center"/>
          </w:tcPr>
          <w:p w14:paraId="1433809B" w14:textId="77777777" w:rsidR="00BC4617" w:rsidRDefault="00BC4617" w:rsidP="00EE320C">
            <w:r>
              <w:t>Import into the Stock Assurance database (process &amp; data format to be defined)</w:t>
            </w:r>
          </w:p>
        </w:tc>
        <w:tc>
          <w:tcPr>
            <w:tcW w:w="2642" w:type="dxa"/>
            <w:vAlign w:val="center"/>
          </w:tcPr>
          <w:p w14:paraId="16D96672" w14:textId="77777777" w:rsidR="00BC4617" w:rsidRDefault="00BC4617" w:rsidP="00EE320C"/>
        </w:tc>
      </w:tr>
      <w:tr w:rsidR="00BD4CF5" w14:paraId="0B605BD5" w14:textId="77777777" w:rsidTr="004D79C1">
        <w:tc>
          <w:tcPr>
            <w:tcW w:w="562" w:type="dxa"/>
            <w:vAlign w:val="center"/>
          </w:tcPr>
          <w:p w14:paraId="38B19AB0" w14:textId="0CD26412" w:rsidR="00BD4CF5" w:rsidRDefault="00617604" w:rsidP="00617604">
            <w:pPr>
              <w:jc w:val="center"/>
            </w:pPr>
            <w:r>
              <w:t>5</w:t>
            </w:r>
          </w:p>
        </w:tc>
        <w:tc>
          <w:tcPr>
            <w:tcW w:w="5812" w:type="dxa"/>
            <w:vAlign w:val="center"/>
          </w:tcPr>
          <w:p w14:paraId="10881AD9" w14:textId="32B2731A" w:rsidR="00BD4CF5" w:rsidRDefault="002E467D" w:rsidP="00034D37">
            <w:r>
              <w:t>Register scanners per counting team group</w:t>
            </w:r>
          </w:p>
        </w:tc>
        <w:tc>
          <w:tcPr>
            <w:tcW w:w="2642" w:type="dxa"/>
            <w:vAlign w:val="center"/>
          </w:tcPr>
          <w:p w14:paraId="507AA031" w14:textId="77777777" w:rsidR="00BD4CF5" w:rsidRDefault="00BD4CF5" w:rsidP="00034D37"/>
        </w:tc>
      </w:tr>
      <w:tr w:rsidR="00C35D96" w14:paraId="4089E30A" w14:textId="77777777" w:rsidTr="004D79C1">
        <w:tc>
          <w:tcPr>
            <w:tcW w:w="562" w:type="dxa"/>
            <w:vAlign w:val="center"/>
          </w:tcPr>
          <w:p w14:paraId="7B7DE3A1" w14:textId="7E55C03B" w:rsidR="00C35D96" w:rsidRDefault="00617604" w:rsidP="00617604">
            <w:pPr>
              <w:jc w:val="center"/>
            </w:pPr>
            <w:r>
              <w:t>6</w:t>
            </w:r>
          </w:p>
        </w:tc>
        <w:tc>
          <w:tcPr>
            <w:tcW w:w="5812" w:type="dxa"/>
            <w:vAlign w:val="center"/>
          </w:tcPr>
          <w:p w14:paraId="279283B0" w14:textId="6583BECC" w:rsidR="00C35D96" w:rsidRDefault="00C35D96" w:rsidP="00034D37"/>
        </w:tc>
        <w:tc>
          <w:tcPr>
            <w:tcW w:w="2642" w:type="dxa"/>
            <w:vAlign w:val="center"/>
          </w:tcPr>
          <w:p w14:paraId="3AD2B581" w14:textId="77777777" w:rsidR="00C35D96" w:rsidRDefault="00C35D96" w:rsidP="00034D37"/>
        </w:tc>
      </w:tr>
      <w:tr w:rsidR="00C35D96" w14:paraId="20B43F4B" w14:textId="77777777" w:rsidTr="004D79C1">
        <w:tc>
          <w:tcPr>
            <w:tcW w:w="562" w:type="dxa"/>
            <w:vAlign w:val="center"/>
          </w:tcPr>
          <w:p w14:paraId="04D7D3EC" w14:textId="3ABC9264" w:rsidR="00C35D96" w:rsidRDefault="00617604" w:rsidP="00617604">
            <w:pPr>
              <w:jc w:val="center"/>
            </w:pPr>
            <w:r>
              <w:t>7</w:t>
            </w:r>
          </w:p>
        </w:tc>
        <w:tc>
          <w:tcPr>
            <w:tcW w:w="5812" w:type="dxa"/>
            <w:vAlign w:val="center"/>
          </w:tcPr>
          <w:p w14:paraId="66E9BDAE" w14:textId="494EDC05" w:rsidR="00C35D96" w:rsidRDefault="002E467D" w:rsidP="00034D37">
            <w:r>
              <w:t xml:space="preserve">Declare readiness to counting teams to commence counting process </w:t>
            </w:r>
            <w:r w:rsidR="00836C86">
              <w:t>Identify team leader</w:t>
            </w:r>
          </w:p>
        </w:tc>
        <w:tc>
          <w:tcPr>
            <w:tcW w:w="2642" w:type="dxa"/>
            <w:vAlign w:val="center"/>
          </w:tcPr>
          <w:p w14:paraId="301E97D9" w14:textId="77777777" w:rsidR="00C35D96" w:rsidRDefault="00C35D96" w:rsidP="00034D37"/>
        </w:tc>
      </w:tr>
      <w:tr w:rsidR="00C35D96" w14:paraId="734AB0CB" w14:textId="77777777" w:rsidTr="004D79C1">
        <w:tc>
          <w:tcPr>
            <w:tcW w:w="562" w:type="dxa"/>
            <w:vAlign w:val="center"/>
          </w:tcPr>
          <w:p w14:paraId="3DECE375" w14:textId="6F48E303" w:rsidR="00C35D96" w:rsidRDefault="00617604" w:rsidP="00617604">
            <w:pPr>
              <w:jc w:val="center"/>
            </w:pPr>
            <w:r>
              <w:t>8</w:t>
            </w:r>
          </w:p>
        </w:tc>
        <w:tc>
          <w:tcPr>
            <w:tcW w:w="5812" w:type="dxa"/>
            <w:vAlign w:val="center"/>
          </w:tcPr>
          <w:p w14:paraId="43DED6B8" w14:textId="7912A6E0" w:rsidR="00C35D96" w:rsidRDefault="002E467D" w:rsidP="00034D37">
            <w:r>
              <w:t>Monitor that real-time input is being received per scanner as scanning team operates (real time display)</w:t>
            </w:r>
          </w:p>
        </w:tc>
        <w:tc>
          <w:tcPr>
            <w:tcW w:w="2642" w:type="dxa"/>
            <w:vAlign w:val="center"/>
          </w:tcPr>
          <w:p w14:paraId="56E03B2A" w14:textId="77777777" w:rsidR="00C35D96" w:rsidRDefault="00C35D96" w:rsidP="00034D37"/>
        </w:tc>
      </w:tr>
      <w:tr w:rsidR="004B68E8" w14:paraId="14F8FCEB" w14:textId="77777777" w:rsidTr="004D79C1">
        <w:tc>
          <w:tcPr>
            <w:tcW w:w="562" w:type="dxa"/>
            <w:vAlign w:val="center"/>
          </w:tcPr>
          <w:p w14:paraId="05BE3FC8" w14:textId="5A39DE61" w:rsidR="004B68E8" w:rsidRDefault="00617604" w:rsidP="00617604">
            <w:pPr>
              <w:jc w:val="center"/>
            </w:pPr>
            <w:r>
              <w:t>9</w:t>
            </w:r>
          </w:p>
        </w:tc>
        <w:tc>
          <w:tcPr>
            <w:tcW w:w="5812" w:type="dxa"/>
            <w:vAlign w:val="center"/>
          </w:tcPr>
          <w:p w14:paraId="65887BCA" w14:textId="77777777" w:rsidR="004B68E8" w:rsidRDefault="002E467D" w:rsidP="00034D37">
            <w:r>
              <w:t>Run variance reports at regular intervals showing:</w:t>
            </w:r>
          </w:p>
          <w:p w14:paraId="316357A6" w14:textId="77777777" w:rsidR="002E467D" w:rsidRDefault="002E467D" w:rsidP="002E467D">
            <w:pPr>
              <w:pStyle w:val="ListParagraph"/>
              <w:numPr>
                <w:ilvl w:val="0"/>
                <w:numId w:val="29"/>
              </w:numPr>
            </w:pPr>
            <w:r>
              <w:t>Theoretical Qty to Count teams per stock code</w:t>
            </w:r>
          </w:p>
          <w:p w14:paraId="7B30518B" w14:textId="3DEE6A5B" w:rsidR="002E467D" w:rsidRDefault="002E467D" w:rsidP="002E467D">
            <w:pPr>
              <w:pStyle w:val="ListParagraph"/>
              <w:numPr>
                <w:ilvl w:val="0"/>
                <w:numId w:val="29"/>
              </w:numPr>
            </w:pPr>
            <w:r>
              <w:t>Theoretical Qty to Count teams per bin &amp; stock code</w:t>
            </w:r>
          </w:p>
          <w:p w14:paraId="23B1F2AF" w14:textId="77777777" w:rsidR="002E467D" w:rsidRDefault="002E467D" w:rsidP="002E467D">
            <w:pPr>
              <w:pStyle w:val="ListParagraph"/>
              <w:numPr>
                <w:ilvl w:val="0"/>
                <w:numId w:val="29"/>
              </w:numPr>
            </w:pPr>
            <w:r>
              <w:t>Filter out where Theoretical = one of the group counts</w:t>
            </w:r>
          </w:p>
          <w:p w14:paraId="2291311A" w14:textId="77777777" w:rsidR="002E467D" w:rsidRDefault="002E467D" w:rsidP="002E467D">
            <w:pPr>
              <w:pStyle w:val="ListParagraph"/>
              <w:numPr>
                <w:ilvl w:val="0"/>
                <w:numId w:val="29"/>
              </w:numPr>
            </w:pPr>
            <w:r>
              <w:t>Filter out where at least 2 of the count groups match</w:t>
            </w:r>
          </w:p>
          <w:p w14:paraId="28C2C342" w14:textId="77777777" w:rsidR="002E467D" w:rsidRDefault="00556D1B" w:rsidP="002E467D">
            <w:pPr>
              <w:pStyle w:val="ListParagraph"/>
              <w:numPr>
                <w:ilvl w:val="0"/>
                <w:numId w:val="29"/>
              </w:numPr>
            </w:pPr>
            <w:r>
              <w:t>Filer in all item for which no or only 1 count has been received</w:t>
            </w:r>
          </w:p>
          <w:p w14:paraId="6EA19460" w14:textId="14519880" w:rsidR="00556D1B" w:rsidRDefault="00556D1B" w:rsidP="002E467D">
            <w:pPr>
              <w:pStyle w:val="ListParagraph"/>
              <w:numPr>
                <w:ilvl w:val="0"/>
                <w:numId w:val="29"/>
              </w:numPr>
            </w:pPr>
            <w:r>
              <w:t xml:space="preserve">Filter by value ordered </w:t>
            </w:r>
            <w:r w:rsidR="00EB7245">
              <w:t xml:space="preserve">from </w:t>
            </w:r>
            <w:r>
              <w:t>most variance</w:t>
            </w:r>
            <w:r w:rsidR="00EB7245">
              <w:t xml:space="preserve"> to least variance</w:t>
            </w:r>
          </w:p>
        </w:tc>
        <w:tc>
          <w:tcPr>
            <w:tcW w:w="2642" w:type="dxa"/>
            <w:vAlign w:val="center"/>
          </w:tcPr>
          <w:p w14:paraId="47C613F8" w14:textId="77777777" w:rsidR="004B68E8" w:rsidRDefault="004B68E8" w:rsidP="00034D37"/>
        </w:tc>
      </w:tr>
      <w:tr w:rsidR="00556D1B" w14:paraId="3903592F" w14:textId="77777777" w:rsidTr="004D79C1">
        <w:tc>
          <w:tcPr>
            <w:tcW w:w="562" w:type="dxa"/>
            <w:vAlign w:val="center"/>
          </w:tcPr>
          <w:p w14:paraId="4D434BE9" w14:textId="479EBC9B" w:rsidR="00556D1B" w:rsidRDefault="00CE58AB" w:rsidP="00617604">
            <w:pPr>
              <w:jc w:val="center"/>
            </w:pPr>
            <w:r>
              <w:t>10</w:t>
            </w:r>
          </w:p>
        </w:tc>
        <w:tc>
          <w:tcPr>
            <w:tcW w:w="5812" w:type="dxa"/>
            <w:vAlign w:val="center"/>
          </w:tcPr>
          <w:p w14:paraId="29C3FE3E" w14:textId="00A19ABD" w:rsidR="00556D1B" w:rsidRDefault="00556D1B" w:rsidP="00034D37">
            <w:r>
              <w:t>Generate re-count directives – to be defined as manual or system upload to scanner. Subject to time to implement</w:t>
            </w:r>
          </w:p>
        </w:tc>
        <w:tc>
          <w:tcPr>
            <w:tcW w:w="2642" w:type="dxa"/>
            <w:vAlign w:val="center"/>
          </w:tcPr>
          <w:p w14:paraId="5EFD5DC6" w14:textId="77777777" w:rsidR="00556D1B" w:rsidRDefault="00556D1B" w:rsidP="00034D37"/>
        </w:tc>
      </w:tr>
      <w:tr w:rsidR="00556D1B" w14:paraId="29E77A43" w14:textId="77777777" w:rsidTr="004D79C1">
        <w:tc>
          <w:tcPr>
            <w:tcW w:w="562" w:type="dxa"/>
            <w:vAlign w:val="center"/>
          </w:tcPr>
          <w:p w14:paraId="31EDF1E4" w14:textId="03906F1A" w:rsidR="00556D1B" w:rsidRDefault="00CE58AB" w:rsidP="00617604">
            <w:pPr>
              <w:jc w:val="center"/>
            </w:pPr>
            <w:r>
              <w:t>11</w:t>
            </w:r>
          </w:p>
        </w:tc>
        <w:tc>
          <w:tcPr>
            <w:tcW w:w="5812" w:type="dxa"/>
            <w:vAlign w:val="center"/>
          </w:tcPr>
          <w:p w14:paraId="10659245" w14:textId="58FB6E13" w:rsidR="00556D1B" w:rsidRDefault="00EB7245" w:rsidP="00034D37">
            <w:r>
              <w:t xml:space="preserve">When time up review </w:t>
            </w:r>
            <w:r w:rsidRPr="00EB7245">
              <w:rPr>
                <w:b/>
                <w:i/>
              </w:rPr>
              <w:t>variance by value</w:t>
            </w:r>
            <w:r>
              <w:t xml:space="preserve"> and compliance to standard practice and audit expectations</w:t>
            </w:r>
          </w:p>
        </w:tc>
        <w:tc>
          <w:tcPr>
            <w:tcW w:w="2642" w:type="dxa"/>
            <w:vAlign w:val="center"/>
          </w:tcPr>
          <w:p w14:paraId="23A91DC3" w14:textId="77777777" w:rsidR="00556D1B" w:rsidRDefault="00556D1B" w:rsidP="00034D37"/>
        </w:tc>
      </w:tr>
      <w:tr w:rsidR="00E46EC8" w14:paraId="50EAEDA1" w14:textId="77777777" w:rsidTr="004D79C1">
        <w:tc>
          <w:tcPr>
            <w:tcW w:w="562" w:type="dxa"/>
            <w:vAlign w:val="center"/>
          </w:tcPr>
          <w:p w14:paraId="1EBAAE76" w14:textId="27D95A9F" w:rsidR="00617604" w:rsidRDefault="00617604" w:rsidP="00617604">
            <w:pPr>
              <w:jc w:val="center"/>
            </w:pPr>
            <w:r>
              <w:t>1</w:t>
            </w:r>
            <w:r w:rsidR="00CE58AB">
              <w:t>2</w:t>
            </w:r>
          </w:p>
        </w:tc>
        <w:tc>
          <w:tcPr>
            <w:tcW w:w="5812" w:type="dxa"/>
            <w:vAlign w:val="center"/>
          </w:tcPr>
          <w:p w14:paraId="7AC3A7B3" w14:textId="1A33ED53" w:rsidR="00E46EC8" w:rsidRDefault="002E467D" w:rsidP="00034D37">
            <w:r>
              <w:t xml:space="preserve">Generate final report reflecting variances that will be </w:t>
            </w:r>
            <w:proofErr w:type="gramStart"/>
            <w:r>
              <w:t xml:space="preserve">stock </w:t>
            </w:r>
            <w:r w:rsidR="00BC4617">
              <w:t xml:space="preserve"> system</w:t>
            </w:r>
            <w:proofErr w:type="gramEnd"/>
            <w:r w:rsidR="00BC4617">
              <w:t xml:space="preserve"> generated entry</w:t>
            </w:r>
            <w:r>
              <w:t xml:space="preserve"> </w:t>
            </w:r>
            <w:r w:rsidR="00556D1B">
              <w:t>– up or down – where 2 physical counts match but not match theoretical – adjust theoretical to physical counts</w:t>
            </w:r>
          </w:p>
        </w:tc>
        <w:tc>
          <w:tcPr>
            <w:tcW w:w="2642" w:type="dxa"/>
            <w:vAlign w:val="center"/>
          </w:tcPr>
          <w:p w14:paraId="3F057F21" w14:textId="77777777" w:rsidR="00E46EC8" w:rsidRDefault="00E46EC8" w:rsidP="00034D37"/>
        </w:tc>
      </w:tr>
      <w:tr w:rsidR="00492279" w14:paraId="0AE071B0" w14:textId="77777777" w:rsidTr="004D79C1">
        <w:tc>
          <w:tcPr>
            <w:tcW w:w="562" w:type="dxa"/>
            <w:vAlign w:val="center"/>
          </w:tcPr>
          <w:p w14:paraId="6BF78008" w14:textId="77777777" w:rsidR="00492279" w:rsidRDefault="00492279" w:rsidP="00617604">
            <w:pPr>
              <w:jc w:val="center"/>
            </w:pPr>
          </w:p>
        </w:tc>
        <w:tc>
          <w:tcPr>
            <w:tcW w:w="5812" w:type="dxa"/>
            <w:vAlign w:val="center"/>
          </w:tcPr>
          <w:p w14:paraId="10F794FE" w14:textId="119403C6" w:rsidR="00492279" w:rsidRDefault="00492279" w:rsidP="00CE58AB">
            <w:r>
              <w:t>Any items on ACCPAC record with no counts and store person cannot find any physical stock</w:t>
            </w:r>
            <w:r w:rsidR="00CE58AB">
              <w:t xml:space="preserve"> then the t</w:t>
            </w:r>
            <w:r>
              <w:t xml:space="preserve">heoretical </w:t>
            </w:r>
            <w:r w:rsidR="00CE58AB">
              <w:t>quantity will become zero.</w:t>
            </w:r>
          </w:p>
        </w:tc>
        <w:tc>
          <w:tcPr>
            <w:tcW w:w="2642" w:type="dxa"/>
            <w:vAlign w:val="center"/>
          </w:tcPr>
          <w:p w14:paraId="051B7EE9" w14:textId="77777777" w:rsidR="00492279" w:rsidRDefault="00492279" w:rsidP="00034D37"/>
        </w:tc>
      </w:tr>
      <w:tr w:rsidR="00BD4CF5" w14:paraId="361BE63E" w14:textId="77777777" w:rsidTr="004D79C1">
        <w:tc>
          <w:tcPr>
            <w:tcW w:w="562" w:type="dxa"/>
            <w:vAlign w:val="center"/>
          </w:tcPr>
          <w:p w14:paraId="315C2298" w14:textId="4DAC263B" w:rsidR="00BD4CF5" w:rsidRDefault="00556D1B" w:rsidP="00617604">
            <w:pPr>
              <w:jc w:val="center"/>
            </w:pPr>
            <w:r>
              <w:t>1</w:t>
            </w:r>
            <w:r w:rsidR="00CE58AB">
              <w:t>3</w:t>
            </w:r>
          </w:p>
        </w:tc>
        <w:tc>
          <w:tcPr>
            <w:tcW w:w="5812" w:type="dxa"/>
            <w:vAlign w:val="center"/>
          </w:tcPr>
          <w:p w14:paraId="36A7F31E" w14:textId="3F410B0D" w:rsidR="00BD4CF5" w:rsidRDefault="00556D1B" w:rsidP="00034D37">
            <w:r>
              <w:t>Receive approval from governance officer and team</w:t>
            </w:r>
          </w:p>
        </w:tc>
        <w:tc>
          <w:tcPr>
            <w:tcW w:w="2642" w:type="dxa"/>
            <w:vAlign w:val="center"/>
          </w:tcPr>
          <w:p w14:paraId="64268DD4" w14:textId="77777777" w:rsidR="00BD4CF5" w:rsidRDefault="00BD4CF5" w:rsidP="00034D37"/>
        </w:tc>
      </w:tr>
      <w:tr w:rsidR="001E09BD" w14:paraId="309E172E" w14:textId="77777777" w:rsidTr="004D79C1">
        <w:tc>
          <w:tcPr>
            <w:tcW w:w="562" w:type="dxa"/>
            <w:vAlign w:val="center"/>
          </w:tcPr>
          <w:p w14:paraId="3967A543" w14:textId="0259B501" w:rsidR="001E09BD" w:rsidRDefault="00556D1B" w:rsidP="00617604">
            <w:pPr>
              <w:jc w:val="center"/>
            </w:pPr>
            <w:r>
              <w:t>1</w:t>
            </w:r>
            <w:r w:rsidR="00CE58AB">
              <w:t>4</w:t>
            </w:r>
          </w:p>
        </w:tc>
        <w:tc>
          <w:tcPr>
            <w:tcW w:w="5812" w:type="dxa"/>
            <w:vAlign w:val="center"/>
          </w:tcPr>
          <w:p w14:paraId="583BD879" w14:textId="0A362A86" w:rsidR="001E09BD" w:rsidRDefault="00556D1B" w:rsidP="00034D37">
            <w:r>
              <w:t xml:space="preserve">Export to ACCPAC </w:t>
            </w:r>
            <w:r w:rsidR="00BC4617">
              <w:t>adjustment</w:t>
            </w:r>
            <w:r>
              <w:t xml:space="preserve"> file suitable for ACCPAC to process</w:t>
            </w:r>
          </w:p>
        </w:tc>
        <w:tc>
          <w:tcPr>
            <w:tcW w:w="2642" w:type="dxa"/>
            <w:vAlign w:val="center"/>
          </w:tcPr>
          <w:p w14:paraId="0AEC91B2" w14:textId="77777777" w:rsidR="001E09BD" w:rsidRDefault="001E09BD" w:rsidP="00034D37"/>
        </w:tc>
      </w:tr>
      <w:tr w:rsidR="0031272F" w14:paraId="6E4E3142" w14:textId="77777777" w:rsidTr="004D79C1">
        <w:tc>
          <w:tcPr>
            <w:tcW w:w="562" w:type="dxa"/>
            <w:vAlign w:val="center"/>
          </w:tcPr>
          <w:p w14:paraId="7ACDF0B3" w14:textId="7520DBA6" w:rsidR="0031272F" w:rsidRDefault="00556D1B" w:rsidP="00617604">
            <w:pPr>
              <w:jc w:val="center"/>
            </w:pPr>
            <w:r>
              <w:t>1</w:t>
            </w:r>
            <w:r w:rsidR="00CE58AB">
              <w:t>5</w:t>
            </w:r>
          </w:p>
        </w:tc>
        <w:tc>
          <w:tcPr>
            <w:tcW w:w="5812" w:type="dxa"/>
            <w:vAlign w:val="center"/>
          </w:tcPr>
          <w:p w14:paraId="49980B52" w14:textId="20EC7D18" w:rsidR="0031272F" w:rsidRDefault="00556D1B" w:rsidP="00034D37">
            <w:r>
              <w:t xml:space="preserve">Governance officer team to review </w:t>
            </w:r>
            <w:r w:rsidR="00BC4617">
              <w:t>adjustment</w:t>
            </w:r>
            <w:r>
              <w:t xml:space="preserve"> file for compliance to report and intent</w:t>
            </w:r>
          </w:p>
        </w:tc>
        <w:tc>
          <w:tcPr>
            <w:tcW w:w="2642" w:type="dxa"/>
            <w:vAlign w:val="center"/>
          </w:tcPr>
          <w:p w14:paraId="68F73236" w14:textId="2F3F140D" w:rsidR="0031272F" w:rsidRDefault="00BC4617" w:rsidP="00034D37">
            <w:r>
              <w:t>Adrian</w:t>
            </w:r>
          </w:p>
        </w:tc>
      </w:tr>
      <w:tr w:rsidR="00617604" w14:paraId="1EC2C407" w14:textId="77777777" w:rsidTr="004D79C1">
        <w:tc>
          <w:tcPr>
            <w:tcW w:w="562" w:type="dxa"/>
            <w:vAlign w:val="center"/>
          </w:tcPr>
          <w:p w14:paraId="7087B98E" w14:textId="31A10260" w:rsidR="00617604" w:rsidRDefault="00556D1B" w:rsidP="00617604">
            <w:pPr>
              <w:jc w:val="center"/>
            </w:pPr>
            <w:r>
              <w:t>1</w:t>
            </w:r>
            <w:r w:rsidR="00CE58AB">
              <w:t>6</w:t>
            </w:r>
          </w:p>
        </w:tc>
        <w:tc>
          <w:tcPr>
            <w:tcW w:w="5812" w:type="dxa"/>
            <w:vAlign w:val="center"/>
          </w:tcPr>
          <w:p w14:paraId="21E66C15" w14:textId="5C120ED9" w:rsidR="00617604" w:rsidRDefault="00556D1B" w:rsidP="00034D37">
            <w:r>
              <w:t>Finance department to process stock adjustment</w:t>
            </w:r>
            <w:r w:rsidR="002C01DC">
              <w:t>s</w:t>
            </w:r>
          </w:p>
        </w:tc>
        <w:tc>
          <w:tcPr>
            <w:tcW w:w="2642" w:type="dxa"/>
            <w:vAlign w:val="center"/>
          </w:tcPr>
          <w:p w14:paraId="1FCD36F9" w14:textId="77777777" w:rsidR="00617604" w:rsidRDefault="00617604" w:rsidP="00034D37"/>
        </w:tc>
      </w:tr>
      <w:tr w:rsidR="00617604" w14:paraId="2027D116" w14:textId="77777777" w:rsidTr="004D79C1">
        <w:tc>
          <w:tcPr>
            <w:tcW w:w="562" w:type="dxa"/>
            <w:vAlign w:val="center"/>
          </w:tcPr>
          <w:p w14:paraId="03735C66" w14:textId="51610D18" w:rsidR="00617604" w:rsidRDefault="00556D1B" w:rsidP="00617604">
            <w:pPr>
              <w:jc w:val="center"/>
            </w:pPr>
            <w:r>
              <w:t>1</w:t>
            </w:r>
            <w:r w:rsidR="00CE58AB">
              <w:t>7</w:t>
            </w:r>
          </w:p>
        </w:tc>
        <w:tc>
          <w:tcPr>
            <w:tcW w:w="5812" w:type="dxa"/>
            <w:vAlign w:val="center"/>
          </w:tcPr>
          <w:p w14:paraId="7BAC5B44" w14:textId="627F7D7B" w:rsidR="00617604" w:rsidRDefault="00556D1B" w:rsidP="00034D37">
            <w:r>
              <w:t>Governance officer to declare and report on compliance or not with qualifications</w:t>
            </w:r>
          </w:p>
        </w:tc>
        <w:tc>
          <w:tcPr>
            <w:tcW w:w="2642" w:type="dxa"/>
            <w:vAlign w:val="center"/>
          </w:tcPr>
          <w:p w14:paraId="1E3631F9" w14:textId="77777777" w:rsidR="00617604" w:rsidRDefault="00617604" w:rsidP="00034D37"/>
        </w:tc>
      </w:tr>
      <w:tr w:rsidR="00617604" w14:paraId="4507B5BA" w14:textId="77777777" w:rsidTr="004D79C1">
        <w:tc>
          <w:tcPr>
            <w:tcW w:w="562" w:type="dxa"/>
            <w:vAlign w:val="center"/>
          </w:tcPr>
          <w:p w14:paraId="51C7DE4A" w14:textId="202CFA9D" w:rsidR="00617604" w:rsidRDefault="00A937B1" w:rsidP="00617604">
            <w:pPr>
              <w:jc w:val="center"/>
            </w:pPr>
            <w:r>
              <w:t>1</w:t>
            </w:r>
            <w:r w:rsidR="00CE58AB">
              <w:t>8</w:t>
            </w:r>
          </w:p>
        </w:tc>
        <w:tc>
          <w:tcPr>
            <w:tcW w:w="5812" w:type="dxa"/>
            <w:vAlign w:val="center"/>
          </w:tcPr>
          <w:p w14:paraId="7BA7A99A" w14:textId="4AE59032" w:rsidR="00617604" w:rsidRDefault="00A937B1" w:rsidP="00034D37">
            <w:r w:rsidRPr="00A937B1">
              <w:rPr>
                <w:color w:val="000000" w:themeColor="text1"/>
              </w:rPr>
              <w:t>Pull report after adding the counts to Accpac to see products not been counted that reflect on system.</w:t>
            </w:r>
            <w:r w:rsidR="002C01DC">
              <w:rPr>
                <w:color w:val="000000" w:themeColor="text1"/>
              </w:rPr>
              <w:t xml:space="preserve"> Not found at all</w:t>
            </w:r>
            <w:bookmarkStart w:id="4" w:name="_GoBack"/>
            <w:bookmarkEnd w:id="4"/>
          </w:p>
        </w:tc>
        <w:tc>
          <w:tcPr>
            <w:tcW w:w="2642" w:type="dxa"/>
            <w:vAlign w:val="center"/>
          </w:tcPr>
          <w:p w14:paraId="6A226849" w14:textId="77777777" w:rsidR="00617604" w:rsidRDefault="00617604" w:rsidP="00034D37"/>
        </w:tc>
      </w:tr>
    </w:tbl>
    <w:p w14:paraId="10A32D35" w14:textId="5F09F530" w:rsidR="00C35D96" w:rsidRDefault="00C35D96" w:rsidP="00034D37"/>
    <w:p w14:paraId="1C100F5A" w14:textId="2F29AC2A" w:rsidR="00C35D96" w:rsidRDefault="00C35D96" w:rsidP="00034D37"/>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38A78336" w:rsidR="00F5622E" w:rsidRDefault="00DB130A" w:rsidP="00DB130A">
      <w:pPr>
        <w:pStyle w:val="Heading1"/>
        <w:numPr>
          <w:ilvl w:val="0"/>
          <w:numId w:val="16"/>
        </w:numPr>
      </w:pPr>
      <w:bookmarkStart w:id="5" w:name="_Toc511204452"/>
      <w:r>
        <w:lastRenderedPageBreak/>
        <w:t>Acceptance</w:t>
      </w:r>
      <w:bookmarkEnd w:id="5"/>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F8805" w14:textId="77777777" w:rsidR="006E3EF6" w:rsidRDefault="006E3EF6" w:rsidP="005E292E">
      <w:pPr>
        <w:spacing w:after="0" w:line="240" w:lineRule="auto"/>
      </w:pPr>
      <w:r>
        <w:separator/>
      </w:r>
    </w:p>
  </w:endnote>
  <w:endnote w:type="continuationSeparator" w:id="0">
    <w:p w14:paraId="257ECFCF" w14:textId="77777777" w:rsidR="006E3EF6" w:rsidRDefault="006E3EF6"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684B0913" w:rsidR="006E3EF6" w:rsidRDefault="006E3EF6" w:rsidP="004B68E8">
    <w:pPr>
      <w:spacing w:after="0" w:line="240" w:lineRule="auto"/>
      <w:rPr>
        <w:noProof/>
      </w:rPr>
    </w:pPr>
    <w:r>
      <w:t xml:space="preserve">Document file name: </w:t>
    </w:r>
    <w:fldSimple w:instr=" FILENAME  \* Caps  \* MERGEFORMAT ">
      <w:r w:rsidR="00681F25">
        <w:rPr>
          <w:noProof/>
        </w:rPr>
        <w:t>WHM-SOP-Generalprep1.0.Docx</w:t>
      </w:r>
    </w:fldSimple>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fldSimple w:instr=" NUMPAGES   \* MERGEFORMAT ">
      <w:r>
        <w:rPr>
          <w:noProof/>
        </w:rPr>
        <w:t>27</w:t>
      </w:r>
    </w:fldSimple>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B361F" w14:textId="77777777" w:rsidR="006E3EF6" w:rsidRDefault="006E3EF6" w:rsidP="005E292E">
      <w:pPr>
        <w:spacing w:after="0" w:line="240" w:lineRule="auto"/>
      </w:pPr>
      <w:r>
        <w:separator/>
      </w:r>
    </w:p>
  </w:footnote>
  <w:footnote w:type="continuationSeparator" w:id="0">
    <w:p w14:paraId="5A464D91" w14:textId="77777777" w:rsidR="006E3EF6" w:rsidRDefault="006E3EF6"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7A543A0F" w:rsidR="006E3EF6" w:rsidRPr="00DA72CD" w:rsidRDefault="006E3EF6">
    <w:pPr>
      <w:pStyle w:val="Header"/>
      <w:rPr>
        <w:b/>
        <w:sz w:val="18"/>
      </w:rPr>
    </w:pPr>
    <w:r>
      <w:rPr>
        <w:b/>
        <w:sz w:val="18"/>
      </w:rPr>
      <w:t>Main Warehouse preparation for stock assurance count</w:t>
    </w:r>
    <w:r w:rsidR="004B68E8">
      <w:rPr>
        <w:b/>
        <w:sz w:val="18"/>
      </w:rPr>
      <w:t xml:space="preserve"> – </w:t>
    </w:r>
    <w:r w:rsidR="00FD0028">
      <w:rPr>
        <w:b/>
        <w:sz w:val="18"/>
      </w:rPr>
      <w:t xml:space="preserve">Variance Team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1B6"/>
    <w:multiLevelType w:val="hybridMultilevel"/>
    <w:tmpl w:val="F470F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744948"/>
    <w:multiLevelType w:val="hybridMultilevel"/>
    <w:tmpl w:val="83EA3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5B2793"/>
    <w:multiLevelType w:val="hybridMultilevel"/>
    <w:tmpl w:val="1E38D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3"/>
  </w:num>
  <w:num w:numId="3">
    <w:abstractNumId w:val="20"/>
  </w:num>
  <w:num w:numId="4">
    <w:abstractNumId w:val="17"/>
  </w:num>
  <w:num w:numId="5">
    <w:abstractNumId w:val="2"/>
  </w:num>
  <w:num w:numId="6">
    <w:abstractNumId w:val="27"/>
  </w:num>
  <w:num w:numId="7">
    <w:abstractNumId w:val="28"/>
  </w:num>
  <w:num w:numId="8">
    <w:abstractNumId w:val="7"/>
  </w:num>
  <w:num w:numId="9">
    <w:abstractNumId w:val="12"/>
  </w:num>
  <w:num w:numId="10">
    <w:abstractNumId w:val="19"/>
  </w:num>
  <w:num w:numId="11">
    <w:abstractNumId w:val="6"/>
  </w:num>
  <w:num w:numId="12">
    <w:abstractNumId w:val="24"/>
  </w:num>
  <w:num w:numId="13">
    <w:abstractNumId w:val="30"/>
  </w:num>
  <w:num w:numId="14">
    <w:abstractNumId w:val="13"/>
  </w:num>
  <w:num w:numId="15">
    <w:abstractNumId w:val="8"/>
  </w:num>
  <w:num w:numId="16">
    <w:abstractNumId w:val="16"/>
  </w:num>
  <w:num w:numId="17">
    <w:abstractNumId w:val="1"/>
  </w:num>
  <w:num w:numId="18">
    <w:abstractNumId w:val="10"/>
  </w:num>
  <w:num w:numId="19">
    <w:abstractNumId w:val="14"/>
  </w:num>
  <w:num w:numId="20">
    <w:abstractNumId w:val="11"/>
  </w:num>
  <w:num w:numId="21">
    <w:abstractNumId w:val="29"/>
  </w:num>
  <w:num w:numId="22">
    <w:abstractNumId w:val="18"/>
  </w:num>
  <w:num w:numId="23">
    <w:abstractNumId w:val="5"/>
  </w:num>
  <w:num w:numId="24">
    <w:abstractNumId w:val="22"/>
  </w:num>
  <w:num w:numId="25">
    <w:abstractNumId w:val="26"/>
  </w:num>
  <w:num w:numId="26">
    <w:abstractNumId w:val="9"/>
  </w:num>
  <w:num w:numId="27">
    <w:abstractNumId w:val="25"/>
  </w:num>
  <w:num w:numId="28">
    <w:abstractNumId w:val="23"/>
  </w:num>
  <w:num w:numId="29">
    <w:abstractNumId w:val="21"/>
  </w:num>
  <w:num w:numId="30">
    <w:abstractNumId w:val="0"/>
  </w:num>
  <w:num w:numId="3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6FB5"/>
    <w:rsid w:val="00150862"/>
    <w:rsid w:val="00150BF6"/>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01DC"/>
    <w:rsid w:val="002C522B"/>
    <w:rsid w:val="002C5868"/>
    <w:rsid w:val="002C7996"/>
    <w:rsid w:val="002C7D5E"/>
    <w:rsid w:val="002D0C72"/>
    <w:rsid w:val="002D2336"/>
    <w:rsid w:val="002D4A20"/>
    <w:rsid w:val="002D5826"/>
    <w:rsid w:val="002D7B58"/>
    <w:rsid w:val="002E13D9"/>
    <w:rsid w:val="002E2E53"/>
    <w:rsid w:val="002E378F"/>
    <w:rsid w:val="002E467D"/>
    <w:rsid w:val="002E7F21"/>
    <w:rsid w:val="002F2D34"/>
    <w:rsid w:val="002F3107"/>
    <w:rsid w:val="002F5EF8"/>
    <w:rsid w:val="002F6CBE"/>
    <w:rsid w:val="00305062"/>
    <w:rsid w:val="00307939"/>
    <w:rsid w:val="00307986"/>
    <w:rsid w:val="0031272F"/>
    <w:rsid w:val="00312E7C"/>
    <w:rsid w:val="00315402"/>
    <w:rsid w:val="003211C2"/>
    <w:rsid w:val="003339A8"/>
    <w:rsid w:val="00342589"/>
    <w:rsid w:val="003456B2"/>
    <w:rsid w:val="00347743"/>
    <w:rsid w:val="00354100"/>
    <w:rsid w:val="0035791A"/>
    <w:rsid w:val="003605ED"/>
    <w:rsid w:val="003606CF"/>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D29BD"/>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2279"/>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737A"/>
    <w:rsid w:val="005275E1"/>
    <w:rsid w:val="005303B6"/>
    <w:rsid w:val="00533D6A"/>
    <w:rsid w:val="0053786B"/>
    <w:rsid w:val="00540D9F"/>
    <w:rsid w:val="00542A53"/>
    <w:rsid w:val="00543B30"/>
    <w:rsid w:val="0054587D"/>
    <w:rsid w:val="00553518"/>
    <w:rsid w:val="00553721"/>
    <w:rsid w:val="00556D1B"/>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13B7"/>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4CDD"/>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67CC"/>
    <w:rsid w:val="00617604"/>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421A"/>
    <w:rsid w:val="006C608A"/>
    <w:rsid w:val="006C63D6"/>
    <w:rsid w:val="006D0CBC"/>
    <w:rsid w:val="006D1944"/>
    <w:rsid w:val="006D73CF"/>
    <w:rsid w:val="006E057E"/>
    <w:rsid w:val="006E39FD"/>
    <w:rsid w:val="006E3EF6"/>
    <w:rsid w:val="006E6839"/>
    <w:rsid w:val="006E70F7"/>
    <w:rsid w:val="006F0227"/>
    <w:rsid w:val="006F2843"/>
    <w:rsid w:val="006F359F"/>
    <w:rsid w:val="006F392F"/>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2830"/>
    <w:rsid w:val="00833963"/>
    <w:rsid w:val="0083422C"/>
    <w:rsid w:val="00834BE2"/>
    <w:rsid w:val="00836C86"/>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6EEB"/>
    <w:rsid w:val="008B0350"/>
    <w:rsid w:val="008B084E"/>
    <w:rsid w:val="008B59B8"/>
    <w:rsid w:val="008B5A73"/>
    <w:rsid w:val="008B76E0"/>
    <w:rsid w:val="008C2EF1"/>
    <w:rsid w:val="008D067E"/>
    <w:rsid w:val="008D3331"/>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32BA"/>
    <w:rsid w:val="0098625C"/>
    <w:rsid w:val="00991AA3"/>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2708"/>
    <w:rsid w:val="00A554C7"/>
    <w:rsid w:val="00A578BC"/>
    <w:rsid w:val="00A66770"/>
    <w:rsid w:val="00A678BA"/>
    <w:rsid w:val="00A71685"/>
    <w:rsid w:val="00A73A1D"/>
    <w:rsid w:val="00A8224F"/>
    <w:rsid w:val="00A8530C"/>
    <w:rsid w:val="00A8677D"/>
    <w:rsid w:val="00A877B1"/>
    <w:rsid w:val="00A90CCE"/>
    <w:rsid w:val="00A937B1"/>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697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62D6"/>
    <w:rsid w:val="00B842B1"/>
    <w:rsid w:val="00B847DC"/>
    <w:rsid w:val="00B85E81"/>
    <w:rsid w:val="00B861F8"/>
    <w:rsid w:val="00B92C0F"/>
    <w:rsid w:val="00B95518"/>
    <w:rsid w:val="00B97EA8"/>
    <w:rsid w:val="00BB14F1"/>
    <w:rsid w:val="00BC4617"/>
    <w:rsid w:val="00BC4B80"/>
    <w:rsid w:val="00BC62C8"/>
    <w:rsid w:val="00BC65F2"/>
    <w:rsid w:val="00BD21CF"/>
    <w:rsid w:val="00BD26C7"/>
    <w:rsid w:val="00BD273E"/>
    <w:rsid w:val="00BD401A"/>
    <w:rsid w:val="00BD4626"/>
    <w:rsid w:val="00BD4CF5"/>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A6BF1"/>
    <w:rsid w:val="00CB057F"/>
    <w:rsid w:val="00CB0E9E"/>
    <w:rsid w:val="00CB4971"/>
    <w:rsid w:val="00CB7170"/>
    <w:rsid w:val="00CC1A24"/>
    <w:rsid w:val="00CC4C18"/>
    <w:rsid w:val="00CC77B6"/>
    <w:rsid w:val="00CD3C8A"/>
    <w:rsid w:val="00CE225A"/>
    <w:rsid w:val="00CE3A3E"/>
    <w:rsid w:val="00CE4F32"/>
    <w:rsid w:val="00CE58AB"/>
    <w:rsid w:val="00CE61B5"/>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12E29"/>
    <w:rsid w:val="00E146C5"/>
    <w:rsid w:val="00E162A5"/>
    <w:rsid w:val="00E20025"/>
    <w:rsid w:val="00E21B03"/>
    <w:rsid w:val="00E23EDA"/>
    <w:rsid w:val="00E30919"/>
    <w:rsid w:val="00E33EEC"/>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73AF"/>
    <w:rsid w:val="00EB001A"/>
    <w:rsid w:val="00EB0997"/>
    <w:rsid w:val="00EB2BDC"/>
    <w:rsid w:val="00EB69A8"/>
    <w:rsid w:val="00EB7245"/>
    <w:rsid w:val="00EB728C"/>
    <w:rsid w:val="00EC464C"/>
    <w:rsid w:val="00EC54E2"/>
    <w:rsid w:val="00ED09CB"/>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A11F0"/>
    <w:rsid w:val="00FB00C4"/>
    <w:rsid w:val="00FB27A4"/>
    <w:rsid w:val="00FB4033"/>
    <w:rsid w:val="00FC53EE"/>
    <w:rsid w:val="00FD0028"/>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489711414">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57918-E71B-4974-AE06-106936DE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6</cp:revision>
  <cp:lastPrinted>2018-03-22T15:58:00Z</cp:lastPrinted>
  <dcterms:created xsi:type="dcterms:W3CDTF">2018-04-11T08:00:00Z</dcterms:created>
  <dcterms:modified xsi:type="dcterms:W3CDTF">2018-04-19T13:09:00Z</dcterms:modified>
</cp:coreProperties>
</file>