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8520904"/>
        <w:docPartObj>
          <w:docPartGallery w:val="Cover Pages"/>
          <w:docPartUnique/>
        </w:docPartObj>
      </w:sdtPr>
      <w:sdtEndPr/>
      <w:sdtContent>
        <w:p w14:paraId="36731C19" w14:textId="673A915B" w:rsidR="00F77ACA" w:rsidRDefault="008D3626">
          <w:r>
            <w:rPr>
              <w:noProof/>
              <w:lang w:eastAsia="en-ZA"/>
            </w:rPr>
            <mc:AlternateContent>
              <mc:Choice Requires="wpg">
                <w:drawing>
                  <wp:anchor distT="0" distB="0" distL="114300" distR="114300" simplePos="0" relativeHeight="251659264" behindDoc="0" locked="0" layoutInCell="1" allowOverlap="1" wp14:anchorId="26A8BC40" wp14:editId="2339E9C2">
                    <wp:simplePos x="0" y="0"/>
                    <wp:positionH relativeFrom="page">
                      <wp:posOffset>4519295</wp:posOffset>
                    </wp:positionH>
                    <wp:positionV relativeFrom="page">
                      <wp:posOffset>78740</wp:posOffset>
                    </wp:positionV>
                    <wp:extent cx="3113405"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a:solidFill>
                              <a:srgbClr val="00B0F0"/>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5FA74C2" w14:textId="77777777" w:rsidR="00EF7E07" w:rsidRDefault="0076566A">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EF7E07">
                                        <w:rPr>
                                          <w:color w:val="FFFFFF" w:themeColor="background1"/>
                                          <w:sz w:val="96"/>
                                          <w:szCs w:val="96"/>
                                        </w:rPr>
                                        <w:t xml:space="preserve">     </w:t>
                                      </w:r>
                                    </w:sdtContent>
                                  </w:sdt>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8991A1B" w14:textId="204A0925" w:rsidR="00EF7E07" w:rsidRDefault="00EF7E07">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Pr>
                                      <w:b/>
                                      <w:color w:val="FF0000"/>
                                      <w:sz w:val="28"/>
                                      <w:lang w:val="en-ZA"/>
                                    </w:rPr>
                                    <w:t>1</w:t>
                                  </w:r>
                                </w:p>
                                <w:p w14:paraId="148B522E" w14:textId="6B2E0CAE" w:rsidR="00EF7E07" w:rsidRPr="00F77ACA" w:rsidRDefault="00EF7E07">
                                  <w:pPr>
                                    <w:pStyle w:val="NoSpacing"/>
                                    <w:spacing w:line="360" w:lineRule="auto"/>
                                    <w:rPr>
                                      <w:b/>
                                      <w:color w:val="FF0000"/>
                                      <w:sz w:val="28"/>
                                      <w:lang w:val="en-ZA"/>
                                    </w:rPr>
                                  </w:pPr>
                                  <w:r>
                                    <w:rPr>
                                      <w:b/>
                                      <w:color w:val="FF0000"/>
                                      <w:sz w:val="28"/>
                                      <w:lang w:val="en-ZA"/>
                                    </w:rPr>
                                    <w:t>Date: 2018/11/19</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6A8BC40" id="Group 453" o:spid="_x0000_s1026" style="position:absolute;margin-left:355.85pt;margin-top:6.2pt;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p w14:paraId="55FA74C2" w14:textId="77777777" w:rsidR="00EF7E07" w:rsidRDefault="00EF7E07">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Content>
                                <w:r>
                                  <w:rPr>
                                    <w:color w:val="FFFFFF" w:themeColor="background1"/>
                                    <w:sz w:val="96"/>
                                    <w:szCs w:val="96"/>
                                  </w:rPr>
                                  <w:t xml:space="preserve">     </w:t>
                                </w:r>
                              </w:sdtContent>
                            </w:sdt>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p w14:paraId="28991A1B" w14:textId="204A0925" w:rsidR="00EF7E07" w:rsidRDefault="00EF7E07">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Pr>
                                <w:b/>
                                <w:color w:val="FF0000"/>
                                <w:sz w:val="28"/>
                                <w:lang w:val="en-ZA"/>
                              </w:rPr>
                              <w:t>1</w:t>
                            </w:r>
                          </w:p>
                          <w:p w14:paraId="148B522E" w14:textId="6B2E0CAE" w:rsidR="00EF7E07" w:rsidRPr="00F77ACA" w:rsidRDefault="00EF7E07">
                            <w:pPr>
                              <w:pStyle w:val="NoSpacing"/>
                              <w:spacing w:line="360" w:lineRule="auto"/>
                              <w:rPr>
                                <w:b/>
                                <w:color w:val="FF0000"/>
                                <w:sz w:val="28"/>
                                <w:lang w:val="en-ZA"/>
                              </w:rPr>
                            </w:pPr>
                            <w:r>
                              <w:rPr>
                                <w:b/>
                                <w:color w:val="FF0000"/>
                                <w:sz w:val="28"/>
                                <w:lang w:val="en-ZA"/>
                              </w:rPr>
                              <w:t>Date: 2018/11/19</w:t>
                            </w:r>
                          </w:p>
                        </w:txbxContent>
                      </v:textbox>
                    </v:rect>
                    <w10:wrap anchorx="page" anchory="page"/>
                  </v:group>
                </w:pict>
              </mc:Fallback>
            </mc:AlternateContent>
          </w:r>
          <w:r w:rsidR="00A525C3">
            <w:rPr>
              <w:noProof/>
            </w:rPr>
            <w:drawing>
              <wp:inline distT="0" distB="0" distL="0" distR="0" wp14:anchorId="032429DB" wp14:editId="3B3DAA96">
                <wp:extent cx="3206115" cy="734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115" cy="734060"/>
                        </a:xfrm>
                        <a:prstGeom prst="rect">
                          <a:avLst/>
                        </a:prstGeom>
                        <a:noFill/>
                        <a:ln>
                          <a:noFill/>
                        </a:ln>
                      </pic:spPr>
                    </pic:pic>
                  </a:graphicData>
                </a:graphic>
              </wp:inline>
            </w:drawing>
          </w:r>
        </w:p>
        <w:p w14:paraId="7909CE6F" w14:textId="5E15C11F" w:rsidR="00F77ACA" w:rsidRDefault="001A145C">
          <w:r>
            <w:rPr>
              <w:noProof/>
              <w:lang w:eastAsia="en-ZA"/>
            </w:rPr>
            <mc:AlternateContent>
              <mc:Choice Requires="wps">
                <w:drawing>
                  <wp:anchor distT="0" distB="0" distL="114300" distR="114300" simplePos="0" relativeHeight="251664384" behindDoc="0" locked="0" layoutInCell="1" allowOverlap="1" wp14:anchorId="738503BB" wp14:editId="50ED072E">
                    <wp:simplePos x="0" y="0"/>
                    <wp:positionH relativeFrom="page">
                      <wp:posOffset>447675</wp:posOffset>
                    </wp:positionH>
                    <wp:positionV relativeFrom="page">
                      <wp:posOffset>6943725</wp:posOffset>
                    </wp:positionV>
                    <wp:extent cx="3810000" cy="189547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3810000" cy="189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7BA32" w14:textId="77777777" w:rsidR="00EF7E07" w:rsidRDefault="00EF7E07"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0AF248A4" w14:textId="48DF2C91" w:rsidR="00EF7E07" w:rsidRPr="00A25372" w:rsidRDefault="00EF7E07" w:rsidP="006E3EF6">
                                <w:pPr>
                                  <w:pStyle w:val="NoSpacing"/>
                                  <w:jc w:val="both"/>
                                  <w:rPr>
                                    <w:b/>
                                    <w:color w:val="000000" w:themeColor="text1"/>
                                    <w:sz w:val="24"/>
                                    <w:szCs w:val="28"/>
                                  </w:rPr>
                                </w:pPr>
                                <w:r>
                                  <w:rPr>
                                    <w:b/>
                                    <w:color w:val="000000" w:themeColor="text1"/>
                                    <w:sz w:val="24"/>
                                    <w:szCs w:val="28"/>
                                  </w:rPr>
                                  <w:t>In organizations with significant stocking volumes, it is imperative that a formal warehouse Management System (WMS) be in place. This, to ensure good governance and service levels to dependent sub systems are maintained.</w:t>
                                </w:r>
                              </w:p>
                              <w:p w14:paraId="0BD96C96" w14:textId="77777777" w:rsidR="00EF7E07" w:rsidRDefault="00EF7E07" w:rsidP="001A145C">
                                <w:pPr>
                                  <w:pStyle w:val="NoSpacing"/>
                                  <w:jc w:val="right"/>
                                  <w:rPr>
                                    <w:color w:val="595959" w:themeColor="text1" w:themeTint="A6"/>
                                    <w:sz w:val="20"/>
                                    <w:szCs w:val="20"/>
                                  </w:rPr>
                                </w:pPr>
                              </w:p>
                            </w:txbxContent>
                          </wps:txbx>
                          <wps:bodyPr rot="0" spcFirstLastPara="0" vertOverflow="overflow" horzOverflow="overflow" vert="horz" wrap="square" lIns="360000" tIns="0" rIns="3600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38503BB" id="_x0000_t202" coordsize="21600,21600" o:spt="202" path="m,l,21600r21600,l21600,xe">
                    <v:stroke joinstyle="miter"/>
                    <v:path gradientshapeok="t" o:connecttype="rect"/>
                  </v:shapetype>
                  <v:shape id="Text Box 153" o:spid="_x0000_s1031" type="#_x0000_t202" style="position:absolute;margin-left:35.25pt;margin-top:546.75pt;width:300pt;height:149.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" filled="f" stroked="f" strokeweight=".5pt">
                    <v:textbox inset="10mm,0,10mm,0">
                      <w:txbxContent>
                        <w:p w14:paraId="07B7BA32" w14:textId="77777777" w:rsidR="00EF7E07" w:rsidRDefault="00EF7E07"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Pr>
                                  <w:b/>
                                  <w:i/>
                                  <w:color w:val="595959" w:themeColor="text1" w:themeTint="A6"/>
                                  <w:sz w:val="20"/>
                                  <w:szCs w:val="20"/>
                                </w:rPr>
                                <w:br/>
                              </w:r>
                            </w:sdtContent>
                          </w:sdt>
                        </w:p>
                        <w:p w14:paraId="0AF248A4" w14:textId="48DF2C91" w:rsidR="00EF7E07" w:rsidRPr="00A25372" w:rsidRDefault="00EF7E07" w:rsidP="006E3EF6">
                          <w:pPr>
                            <w:pStyle w:val="NoSpacing"/>
                            <w:jc w:val="both"/>
                            <w:rPr>
                              <w:b/>
                              <w:color w:val="000000" w:themeColor="text1"/>
                              <w:sz w:val="24"/>
                              <w:szCs w:val="28"/>
                            </w:rPr>
                          </w:pPr>
                          <w:r>
                            <w:rPr>
                              <w:b/>
                              <w:color w:val="000000" w:themeColor="text1"/>
                              <w:sz w:val="24"/>
                              <w:szCs w:val="28"/>
                            </w:rPr>
                            <w:t>In organizations with significant stocking volumes, it is imperative that a formal warehouse Management System (WMS) be in place. This, to ensure good governance and service levels to dependent sub systems are maintained.</w:t>
                          </w:r>
                        </w:p>
                        <w:p w14:paraId="0BD96C96" w14:textId="77777777" w:rsidR="00EF7E07" w:rsidRDefault="00EF7E07" w:rsidP="001A145C">
                          <w:pPr>
                            <w:pStyle w:val="NoSpacing"/>
                            <w:jc w:val="right"/>
                            <w:rPr>
                              <w:color w:val="595959" w:themeColor="text1" w:themeTint="A6"/>
                              <w:sz w:val="20"/>
                              <w:szCs w:val="20"/>
                            </w:rPr>
                          </w:pPr>
                        </w:p>
                      </w:txbxContent>
                    </v:textbox>
                    <w10:wrap type="square" anchorx="page" anchory="page"/>
                  </v:shape>
                </w:pict>
              </mc:Fallback>
            </mc:AlternateContent>
          </w:r>
          <w:r w:rsidR="00F77ACA">
            <w:rPr>
              <w:noProof/>
              <w:lang w:eastAsia="en-ZA"/>
            </w:rPr>
            <mc:AlternateContent>
              <mc:Choice Requires="wps">
                <w:drawing>
                  <wp:anchor distT="0" distB="0" distL="114300" distR="114300" simplePos="0" relativeHeight="251661312" behindDoc="0" locked="0" layoutInCell="0" allowOverlap="1" wp14:anchorId="30395F6E" wp14:editId="240ED22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7486650" cy="640080"/>
                    <wp:effectExtent l="0" t="0" r="19050"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6650" cy="640080"/>
                            </a:xfrm>
                            <a:prstGeom prst="rect">
                              <a:avLst/>
                            </a:prstGeom>
                            <a:solidFill>
                              <a:schemeClr val="tx1"/>
                            </a:solidFill>
                            <a:ln w="19050">
                              <a:solidFill>
                                <a:schemeClr val="tx1"/>
                              </a:solidFill>
                              <a:miter lim="800000"/>
                              <a:headEnd/>
                              <a:tailEnd/>
                            </a:ln>
                          </wps:spPr>
                          <wps:txbx>
                            <w:txbxContent>
                              <w:p w14:paraId="42E6BA88" w14:textId="582A9D82" w:rsidR="00EF7E07" w:rsidRDefault="00EF7E07">
                                <w:pPr>
                                  <w:pStyle w:val="NoSpacing"/>
                                  <w:jc w:val="right"/>
                                  <w:rPr>
                                    <w:color w:val="FFFFFF" w:themeColor="background1"/>
                                    <w:sz w:val="72"/>
                                    <w:szCs w:val="72"/>
                                    <w:lang w:val="en-ZA"/>
                                  </w:rPr>
                                </w:pPr>
                                <w:r>
                                  <w:rPr>
                                    <w:color w:val="FFFFFF" w:themeColor="background1"/>
                                    <w:sz w:val="72"/>
                                    <w:szCs w:val="72"/>
                                    <w:lang w:val="en-ZA"/>
                                  </w:rPr>
                                  <w:t>Warehouse Management</w:t>
                                </w:r>
                              </w:p>
                              <w:p w14:paraId="42CE3A23" w14:textId="52989882" w:rsidR="00EF7E07" w:rsidRPr="006E3EF6" w:rsidRDefault="00EF7E07">
                                <w:pPr>
                                  <w:pStyle w:val="NoSpacing"/>
                                  <w:jc w:val="right"/>
                                  <w:rPr>
                                    <w:i/>
                                    <w:color w:val="FFFFFF" w:themeColor="background1"/>
                                    <w:sz w:val="72"/>
                                    <w:szCs w:val="72"/>
                                    <w:lang w:val="en-ZA"/>
                                  </w:rPr>
                                </w:pPr>
                                <w:r>
                                  <w:rPr>
                                    <w:i/>
                                    <w:color w:val="FFFFFF" w:themeColor="background1"/>
                                    <w:sz w:val="72"/>
                                    <w:szCs w:val="72"/>
                                    <w:lang w:val="en-ZA"/>
                                  </w:rPr>
                                  <w:t>Describe the purpose &amp; functions found in the ePart Warehouse Management Environment</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0395F6E" id="Rectangle 16" o:spid="_x0000_s1032" style="position:absolute;margin-left:0;margin-top:0;width:589.5pt;height:50.4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" o:allowincell="f" fillcolor="black [3213]" strokecolor="black [3213]" strokeweight="1.5pt">
                    <v:textbox style="mso-fit-shape-to-text:t" inset="14.4pt,,14.4pt">
                      <w:txbxContent>
                        <w:p w14:paraId="42E6BA88" w14:textId="582A9D82" w:rsidR="00EF7E07" w:rsidRDefault="00EF7E07">
                          <w:pPr>
                            <w:pStyle w:val="NoSpacing"/>
                            <w:jc w:val="right"/>
                            <w:rPr>
                              <w:color w:val="FFFFFF" w:themeColor="background1"/>
                              <w:sz w:val="72"/>
                              <w:szCs w:val="72"/>
                              <w:lang w:val="en-ZA"/>
                            </w:rPr>
                          </w:pPr>
                          <w:r>
                            <w:rPr>
                              <w:color w:val="FFFFFF" w:themeColor="background1"/>
                              <w:sz w:val="72"/>
                              <w:szCs w:val="72"/>
                              <w:lang w:val="en-ZA"/>
                            </w:rPr>
                            <w:t>Warehouse Management</w:t>
                          </w:r>
                        </w:p>
                        <w:p w14:paraId="42CE3A23" w14:textId="52989882" w:rsidR="00EF7E07" w:rsidRPr="006E3EF6" w:rsidRDefault="00EF7E07">
                          <w:pPr>
                            <w:pStyle w:val="NoSpacing"/>
                            <w:jc w:val="right"/>
                            <w:rPr>
                              <w:i/>
                              <w:color w:val="FFFFFF" w:themeColor="background1"/>
                              <w:sz w:val="72"/>
                              <w:szCs w:val="72"/>
                              <w:lang w:val="en-ZA"/>
                            </w:rPr>
                          </w:pPr>
                          <w:r>
                            <w:rPr>
                              <w:i/>
                              <w:color w:val="FFFFFF" w:themeColor="background1"/>
                              <w:sz w:val="72"/>
                              <w:szCs w:val="72"/>
                              <w:lang w:val="en-ZA"/>
                            </w:rPr>
                            <w:t>Describe the purpose &amp; functions found in the ePart Warehouse Management Environment</w:t>
                          </w:r>
                        </w:p>
                      </w:txbxContent>
                    </v:textbox>
                    <w10:wrap anchorx="page" anchory="page"/>
                  </v:rect>
                </w:pict>
              </mc:Fallback>
            </mc:AlternateContent>
          </w:r>
          <w:r w:rsidR="00F77ACA">
            <w:br w:type="page"/>
          </w:r>
        </w:p>
      </w:sdtContent>
    </w:sdt>
    <w:p w14:paraId="084172FC" w14:textId="77777777" w:rsidR="00C24F2D" w:rsidRPr="00603316" w:rsidRDefault="00F77ACA" w:rsidP="00603316">
      <w:pPr>
        <w:jc w:val="center"/>
        <w:rPr>
          <w:b/>
          <w:sz w:val="28"/>
          <w:u w:val="single"/>
        </w:rPr>
      </w:pPr>
      <w:r w:rsidRPr="00603316">
        <w:rPr>
          <w:b/>
          <w:sz w:val="28"/>
          <w:u w:val="single"/>
        </w:rPr>
        <w:lastRenderedPageBreak/>
        <w:t>Table of Contents</w:t>
      </w:r>
    </w:p>
    <w:p w14:paraId="51E4EE5C" w14:textId="77777777" w:rsidR="00F77ACA" w:rsidRDefault="00F77ACA"/>
    <w:p w14:paraId="5054E80D" w14:textId="046203AA" w:rsidR="001142A0" w:rsidRDefault="00175689">
      <w:pPr>
        <w:pStyle w:val="TOC1"/>
        <w:tabs>
          <w:tab w:val="right" w:leader="dot" w:pos="9016"/>
        </w:tabs>
        <w:rPr>
          <w:rFonts w:eastAsiaTheme="minorEastAsia"/>
          <w:noProof/>
          <w:lang w:eastAsia="en-ZA"/>
        </w:rPr>
      </w:pPr>
      <w:r>
        <w:fldChar w:fldCharType="begin"/>
      </w:r>
      <w:r>
        <w:instrText xml:space="preserve"> TOC  \* MERGEFORMAT </w:instrText>
      </w:r>
      <w:r>
        <w:fldChar w:fldCharType="separate"/>
      </w:r>
      <w:r w:rsidR="001142A0">
        <w:rPr>
          <w:noProof/>
        </w:rPr>
        <w:t>Document approval and distribution list</w:t>
      </w:r>
      <w:r w:rsidR="001142A0">
        <w:rPr>
          <w:noProof/>
        </w:rPr>
        <w:tab/>
      </w:r>
      <w:r w:rsidR="001142A0">
        <w:rPr>
          <w:noProof/>
        </w:rPr>
        <w:fldChar w:fldCharType="begin"/>
      </w:r>
      <w:r w:rsidR="001142A0">
        <w:rPr>
          <w:noProof/>
        </w:rPr>
        <w:instrText xml:space="preserve"> PAGEREF _Toc530398792 \h </w:instrText>
      </w:r>
      <w:r w:rsidR="001142A0">
        <w:rPr>
          <w:noProof/>
        </w:rPr>
      </w:r>
      <w:r w:rsidR="001142A0">
        <w:rPr>
          <w:noProof/>
        </w:rPr>
        <w:fldChar w:fldCharType="separate"/>
      </w:r>
      <w:r w:rsidR="001142A0">
        <w:rPr>
          <w:noProof/>
        </w:rPr>
        <w:t>2</w:t>
      </w:r>
      <w:r w:rsidR="001142A0">
        <w:rPr>
          <w:noProof/>
        </w:rPr>
        <w:fldChar w:fldCharType="end"/>
      </w:r>
    </w:p>
    <w:p w14:paraId="645725DE" w14:textId="33A238BE" w:rsidR="001142A0" w:rsidRDefault="001142A0">
      <w:pPr>
        <w:pStyle w:val="TOC1"/>
        <w:tabs>
          <w:tab w:val="left" w:pos="440"/>
          <w:tab w:val="right" w:leader="dot" w:pos="9016"/>
        </w:tabs>
        <w:rPr>
          <w:rFonts w:eastAsiaTheme="minorEastAsia"/>
          <w:noProof/>
          <w:lang w:eastAsia="en-ZA"/>
        </w:rPr>
      </w:pPr>
      <w:r>
        <w:rPr>
          <w:noProof/>
        </w:rPr>
        <w:t>1.</w:t>
      </w:r>
      <w:r>
        <w:rPr>
          <w:rFonts w:eastAsiaTheme="minorEastAsia"/>
          <w:noProof/>
          <w:lang w:eastAsia="en-ZA"/>
        </w:rPr>
        <w:tab/>
      </w:r>
      <w:r>
        <w:rPr>
          <w:noProof/>
        </w:rPr>
        <w:t>Introduction</w:t>
      </w:r>
      <w:r>
        <w:rPr>
          <w:noProof/>
        </w:rPr>
        <w:tab/>
      </w:r>
      <w:r>
        <w:rPr>
          <w:noProof/>
        </w:rPr>
        <w:fldChar w:fldCharType="begin"/>
      </w:r>
      <w:r>
        <w:rPr>
          <w:noProof/>
        </w:rPr>
        <w:instrText xml:space="preserve"> PAGEREF _Toc530398793 \h </w:instrText>
      </w:r>
      <w:r>
        <w:rPr>
          <w:noProof/>
        </w:rPr>
      </w:r>
      <w:r>
        <w:rPr>
          <w:noProof/>
        </w:rPr>
        <w:fldChar w:fldCharType="separate"/>
      </w:r>
      <w:r>
        <w:rPr>
          <w:noProof/>
        </w:rPr>
        <w:t>3</w:t>
      </w:r>
      <w:r>
        <w:rPr>
          <w:noProof/>
        </w:rPr>
        <w:fldChar w:fldCharType="end"/>
      </w:r>
    </w:p>
    <w:p w14:paraId="7E54AC1B" w14:textId="69043028" w:rsidR="001142A0" w:rsidRDefault="001142A0">
      <w:pPr>
        <w:pStyle w:val="TOC1"/>
        <w:tabs>
          <w:tab w:val="left" w:pos="440"/>
          <w:tab w:val="right" w:leader="dot" w:pos="9016"/>
        </w:tabs>
        <w:rPr>
          <w:rFonts w:eastAsiaTheme="minorEastAsia"/>
          <w:noProof/>
          <w:lang w:eastAsia="en-ZA"/>
        </w:rPr>
      </w:pPr>
      <w:r>
        <w:rPr>
          <w:noProof/>
        </w:rPr>
        <w:t>2.</w:t>
      </w:r>
      <w:r>
        <w:rPr>
          <w:rFonts w:eastAsiaTheme="minorEastAsia"/>
          <w:noProof/>
          <w:lang w:eastAsia="en-ZA"/>
        </w:rPr>
        <w:tab/>
      </w:r>
      <w:r>
        <w:rPr>
          <w:noProof/>
        </w:rPr>
        <w:t>Audience</w:t>
      </w:r>
      <w:r>
        <w:rPr>
          <w:noProof/>
        </w:rPr>
        <w:tab/>
      </w:r>
      <w:r>
        <w:rPr>
          <w:noProof/>
        </w:rPr>
        <w:fldChar w:fldCharType="begin"/>
      </w:r>
      <w:r>
        <w:rPr>
          <w:noProof/>
        </w:rPr>
        <w:instrText xml:space="preserve"> PAGEREF _Toc530398794 \h </w:instrText>
      </w:r>
      <w:r>
        <w:rPr>
          <w:noProof/>
        </w:rPr>
      </w:r>
      <w:r>
        <w:rPr>
          <w:noProof/>
        </w:rPr>
        <w:fldChar w:fldCharType="separate"/>
      </w:r>
      <w:r>
        <w:rPr>
          <w:noProof/>
        </w:rPr>
        <w:t>3</w:t>
      </w:r>
      <w:r>
        <w:rPr>
          <w:noProof/>
        </w:rPr>
        <w:fldChar w:fldCharType="end"/>
      </w:r>
    </w:p>
    <w:p w14:paraId="115B8EAF" w14:textId="2EE19AC8" w:rsidR="001142A0" w:rsidRDefault="001142A0">
      <w:pPr>
        <w:pStyle w:val="TOC1"/>
        <w:tabs>
          <w:tab w:val="left" w:pos="440"/>
          <w:tab w:val="right" w:leader="dot" w:pos="9016"/>
        </w:tabs>
        <w:rPr>
          <w:rFonts w:eastAsiaTheme="minorEastAsia"/>
          <w:noProof/>
          <w:lang w:eastAsia="en-ZA"/>
        </w:rPr>
      </w:pPr>
      <w:r>
        <w:rPr>
          <w:noProof/>
        </w:rPr>
        <w:t>3.</w:t>
      </w:r>
      <w:r>
        <w:rPr>
          <w:rFonts w:eastAsiaTheme="minorEastAsia"/>
          <w:noProof/>
          <w:lang w:eastAsia="en-ZA"/>
        </w:rPr>
        <w:tab/>
      </w:r>
      <w:r>
        <w:rPr>
          <w:noProof/>
        </w:rPr>
        <w:t>Objectives</w:t>
      </w:r>
      <w:r>
        <w:rPr>
          <w:noProof/>
        </w:rPr>
        <w:tab/>
      </w:r>
      <w:r>
        <w:rPr>
          <w:noProof/>
        </w:rPr>
        <w:fldChar w:fldCharType="begin"/>
      </w:r>
      <w:r>
        <w:rPr>
          <w:noProof/>
        </w:rPr>
        <w:instrText xml:space="preserve"> PAGEREF _Toc530398795 \h </w:instrText>
      </w:r>
      <w:r>
        <w:rPr>
          <w:noProof/>
        </w:rPr>
      </w:r>
      <w:r>
        <w:rPr>
          <w:noProof/>
        </w:rPr>
        <w:fldChar w:fldCharType="separate"/>
      </w:r>
      <w:r>
        <w:rPr>
          <w:noProof/>
        </w:rPr>
        <w:t>4</w:t>
      </w:r>
      <w:r>
        <w:rPr>
          <w:noProof/>
        </w:rPr>
        <w:fldChar w:fldCharType="end"/>
      </w:r>
    </w:p>
    <w:p w14:paraId="007D8142" w14:textId="68D10C04" w:rsidR="001142A0" w:rsidRDefault="001142A0">
      <w:pPr>
        <w:pStyle w:val="TOC1"/>
        <w:tabs>
          <w:tab w:val="left" w:pos="440"/>
          <w:tab w:val="right" w:leader="dot" w:pos="9016"/>
        </w:tabs>
        <w:rPr>
          <w:rFonts w:eastAsiaTheme="minorEastAsia"/>
          <w:noProof/>
          <w:lang w:eastAsia="en-ZA"/>
        </w:rPr>
      </w:pPr>
      <w:r>
        <w:rPr>
          <w:noProof/>
        </w:rPr>
        <w:t>4.</w:t>
      </w:r>
      <w:r>
        <w:rPr>
          <w:rFonts w:eastAsiaTheme="minorEastAsia"/>
          <w:noProof/>
          <w:lang w:eastAsia="en-ZA"/>
        </w:rPr>
        <w:tab/>
      </w:r>
      <w:r>
        <w:rPr>
          <w:noProof/>
        </w:rPr>
        <w:t>Dependencies</w:t>
      </w:r>
      <w:r>
        <w:rPr>
          <w:noProof/>
        </w:rPr>
        <w:tab/>
      </w:r>
      <w:r>
        <w:rPr>
          <w:noProof/>
        </w:rPr>
        <w:fldChar w:fldCharType="begin"/>
      </w:r>
      <w:r>
        <w:rPr>
          <w:noProof/>
        </w:rPr>
        <w:instrText xml:space="preserve"> PAGEREF _Toc530398796 \h </w:instrText>
      </w:r>
      <w:r>
        <w:rPr>
          <w:noProof/>
        </w:rPr>
      </w:r>
      <w:r>
        <w:rPr>
          <w:noProof/>
        </w:rPr>
        <w:fldChar w:fldCharType="separate"/>
      </w:r>
      <w:r>
        <w:rPr>
          <w:noProof/>
        </w:rPr>
        <w:t>4</w:t>
      </w:r>
      <w:r>
        <w:rPr>
          <w:noProof/>
        </w:rPr>
        <w:fldChar w:fldCharType="end"/>
      </w:r>
    </w:p>
    <w:p w14:paraId="69D45E7F" w14:textId="23342EE8" w:rsidR="001142A0" w:rsidRDefault="001142A0">
      <w:pPr>
        <w:pStyle w:val="TOC1"/>
        <w:tabs>
          <w:tab w:val="left" w:pos="440"/>
          <w:tab w:val="right" w:leader="dot" w:pos="9016"/>
        </w:tabs>
        <w:rPr>
          <w:rFonts w:eastAsiaTheme="minorEastAsia"/>
          <w:noProof/>
          <w:lang w:eastAsia="en-ZA"/>
        </w:rPr>
      </w:pPr>
      <w:r>
        <w:rPr>
          <w:noProof/>
        </w:rPr>
        <w:t>5.</w:t>
      </w:r>
      <w:r>
        <w:rPr>
          <w:rFonts w:eastAsiaTheme="minorEastAsia"/>
          <w:noProof/>
          <w:lang w:eastAsia="en-ZA"/>
        </w:rPr>
        <w:tab/>
      </w:r>
      <w:r>
        <w:rPr>
          <w:noProof/>
        </w:rPr>
        <w:t>Business Flow</w:t>
      </w:r>
      <w:r>
        <w:rPr>
          <w:noProof/>
        </w:rPr>
        <w:tab/>
      </w:r>
      <w:r>
        <w:rPr>
          <w:noProof/>
        </w:rPr>
        <w:fldChar w:fldCharType="begin"/>
      </w:r>
      <w:r>
        <w:rPr>
          <w:noProof/>
        </w:rPr>
        <w:instrText xml:space="preserve"> PAGEREF _Toc530398797 \h </w:instrText>
      </w:r>
      <w:r>
        <w:rPr>
          <w:noProof/>
        </w:rPr>
      </w:r>
      <w:r>
        <w:rPr>
          <w:noProof/>
        </w:rPr>
        <w:fldChar w:fldCharType="separate"/>
      </w:r>
      <w:r>
        <w:rPr>
          <w:noProof/>
        </w:rPr>
        <w:t>4</w:t>
      </w:r>
      <w:r>
        <w:rPr>
          <w:noProof/>
        </w:rPr>
        <w:fldChar w:fldCharType="end"/>
      </w:r>
    </w:p>
    <w:p w14:paraId="133A1DB6" w14:textId="6BFA1CDC" w:rsidR="001142A0" w:rsidRDefault="001142A0">
      <w:pPr>
        <w:pStyle w:val="TOC1"/>
        <w:tabs>
          <w:tab w:val="left" w:pos="440"/>
          <w:tab w:val="right" w:leader="dot" w:pos="9016"/>
        </w:tabs>
        <w:rPr>
          <w:rFonts w:eastAsiaTheme="minorEastAsia"/>
          <w:noProof/>
          <w:lang w:eastAsia="en-ZA"/>
        </w:rPr>
      </w:pPr>
      <w:r>
        <w:rPr>
          <w:noProof/>
        </w:rPr>
        <w:t>6.</w:t>
      </w:r>
      <w:r>
        <w:rPr>
          <w:rFonts w:eastAsiaTheme="minorEastAsia"/>
          <w:noProof/>
          <w:lang w:eastAsia="en-ZA"/>
        </w:rPr>
        <w:tab/>
      </w:r>
      <w:r>
        <w:rPr>
          <w:noProof/>
        </w:rPr>
        <w:t>Detail description of functionality</w:t>
      </w:r>
      <w:r>
        <w:rPr>
          <w:noProof/>
        </w:rPr>
        <w:tab/>
      </w:r>
      <w:r>
        <w:rPr>
          <w:noProof/>
        </w:rPr>
        <w:fldChar w:fldCharType="begin"/>
      </w:r>
      <w:r>
        <w:rPr>
          <w:noProof/>
        </w:rPr>
        <w:instrText xml:space="preserve"> PAGEREF _Toc530398798 \h </w:instrText>
      </w:r>
      <w:r>
        <w:rPr>
          <w:noProof/>
        </w:rPr>
      </w:r>
      <w:r>
        <w:rPr>
          <w:noProof/>
        </w:rPr>
        <w:fldChar w:fldCharType="separate"/>
      </w:r>
      <w:r>
        <w:rPr>
          <w:noProof/>
        </w:rPr>
        <w:t>4</w:t>
      </w:r>
      <w:r>
        <w:rPr>
          <w:noProof/>
        </w:rPr>
        <w:fldChar w:fldCharType="end"/>
      </w:r>
    </w:p>
    <w:p w14:paraId="37927974" w14:textId="7B77E008" w:rsidR="001142A0" w:rsidRDefault="001142A0">
      <w:pPr>
        <w:pStyle w:val="TOC1"/>
        <w:tabs>
          <w:tab w:val="left" w:pos="440"/>
          <w:tab w:val="right" w:leader="dot" w:pos="9016"/>
        </w:tabs>
        <w:rPr>
          <w:rFonts w:eastAsiaTheme="minorEastAsia"/>
          <w:noProof/>
          <w:lang w:eastAsia="en-ZA"/>
        </w:rPr>
      </w:pPr>
      <w:r>
        <w:rPr>
          <w:noProof/>
        </w:rPr>
        <w:t>7.</w:t>
      </w:r>
      <w:r>
        <w:rPr>
          <w:rFonts w:eastAsiaTheme="minorEastAsia"/>
          <w:noProof/>
          <w:lang w:eastAsia="en-ZA"/>
        </w:rPr>
        <w:tab/>
      </w:r>
      <w:r>
        <w:rPr>
          <w:noProof/>
        </w:rPr>
        <w:t>Cycle counting</w:t>
      </w:r>
      <w:r>
        <w:rPr>
          <w:noProof/>
        </w:rPr>
        <w:tab/>
      </w:r>
      <w:r>
        <w:rPr>
          <w:noProof/>
        </w:rPr>
        <w:fldChar w:fldCharType="begin"/>
      </w:r>
      <w:r>
        <w:rPr>
          <w:noProof/>
        </w:rPr>
        <w:instrText xml:space="preserve"> PAGEREF _Toc530398799 \h </w:instrText>
      </w:r>
      <w:r>
        <w:rPr>
          <w:noProof/>
        </w:rPr>
      </w:r>
      <w:r>
        <w:rPr>
          <w:noProof/>
        </w:rPr>
        <w:fldChar w:fldCharType="separate"/>
      </w:r>
      <w:r>
        <w:rPr>
          <w:noProof/>
        </w:rPr>
        <w:t>7</w:t>
      </w:r>
      <w:r>
        <w:rPr>
          <w:noProof/>
        </w:rPr>
        <w:fldChar w:fldCharType="end"/>
      </w:r>
    </w:p>
    <w:p w14:paraId="094A22AC" w14:textId="35796393" w:rsidR="001142A0" w:rsidRDefault="001142A0">
      <w:pPr>
        <w:pStyle w:val="TOC1"/>
        <w:tabs>
          <w:tab w:val="left" w:pos="440"/>
          <w:tab w:val="right" w:leader="dot" w:pos="9016"/>
        </w:tabs>
        <w:rPr>
          <w:rFonts w:eastAsiaTheme="minorEastAsia"/>
          <w:noProof/>
          <w:lang w:eastAsia="en-ZA"/>
        </w:rPr>
      </w:pPr>
      <w:r>
        <w:rPr>
          <w:noProof/>
        </w:rPr>
        <w:t>8.</w:t>
      </w:r>
      <w:r>
        <w:rPr>
          <w:rFonts w:eastAsiaTheme="minorEastAsia"/>
          <w:noProof/>
          <w:lang w:eastAsia="en-ZA"/>
        </w:rPr>
        <w:tab/>
      </w:r>
      <w:r>
        <w:rPr>
          <w:noProof/>
        </w:rPr>
        <w:t>Wall to wall stock take</w:t>
      </w:r>
      <w:r>
        <w:rPr>
          <w:noProof/>
        </w:rPr>
        <w:tab/>
      </w:r>
      <w:r>
        <w:rPr>
          <w:noProof/>
        </w:rPr>
        <w:fldChar w:fldCharType="begin"/>
      </w:r>
      <w:r>
        <w:rPr>
          <w:noProof/>
        </w:rPr>
        <w:instrText xml:space="preserve"> PAGEREF _Toc530398800 \h </w:instrText>
      </w:r>
      <w:r>
        <w:rPr>
          <w:noProof/>
        </w:rPr>
      </w:r>
      <w:r>
        <w:rPr>
          <w:noProof/>
        </w:rPr>
        <w:fldChar w:fldCharType="separate"/>
      </w:r>
      <w:r>
        <w:rPr>
          <w:noProof/>
        </w:rPr>
        <w:t>8</w:t>
      </w:r>
      <w:r>
        <w:rPr>
          <w:noProof/>
        </w:rPr>
        <w:fldChar w:fldCharType="end"/>
      </w:r>
    </w:p>
    <w:p w14:paraId="7C20D78E" w14:textId="069C6873" w:rsidR="001142A0" w:rsidRDefault="001142A0">
      <w:pPr>
        <w:pStyle w:val="TOC1"/>
        <w:tabs>
          <w:tab w:val="left" w:pos="440"/>
          <w:tab w:val="right" w:leader="dot" w:pos="9016"/>
        </w:tabs>
        <w:rPr>
          <w:rFonts w:eastAsiaTheme="minorEastAsia"/>
          <w:noProof/>
          <w:lang w:eastAsia="en-ZA"/>
        </w:rPr>
      </w:pPr>
      <w:r>
        <w:rPr>
          <w:noProof/>
        </w:rPr>
        <w:t>9.</w:t>
      </w:r>
      <w:r>
        <w:rPr>
          <w:rFonts w:eastAsiaTheme="minorEastAsia"/>
          <w:noProof/>
          <w:lang w:eastAsia="en-ZA"/>
        </w:rPr>
        <w:tab/>
      </w:r>
      <w:r>
        <w:rPr>
          <w:noProof/>
        </w:rPr>
        <w:t>Dependencies - technical</w:t>
      </w:r>
      <w:r>
        <w:rPr>
          <w:noProof/>
        </w:rPr>
        <w:tab/>
      </w:r>
      <w:r>
        <w:rPr>
          <w:noProof/>
        </w:rPr>
        <w:fldChar w:fldCharType="begin"/>
      </w:r>
      <w:r>
        <w:rPr>
          <w:noProof/>
        </w:rPr>
        <w:instrText xml:space="preserve"> PAGEREF _Toc530398801 \h </w:instrText>
      </w:r>
      <w:r>
        <w:rPr>
          <w:noProof/>
        </w:rPr>
      </w:r>
      <w:r>
        <w:rPr>
          <w:noProof/>
        </w:rPr>
        <w:fldChar w:fldCharType="separate"/>
      </w:r>
      <w:r>
        <w:rPr>
          <w:noProof/>
        </w:rPr>
        <w:t>8</w:t>
      </w:r>
      <w:r>
        <w:rPr>
          <w:noProof/>
        </w:rPr>
        <w:fldChar w:fldCharType="end"/>
      </w:r>
    </w:p>
    <w:p w14:paraId="12FA4FD6" w14:textId="7318EF64" w:rsidR="001142A0" w:rsidRDefault="001142A0">
      <w:pPr>
        <w:pStyle w:val="TOC1"/>
        <w:tabs>
          <w:tab w:val="left" w:pos="660"/>
          <w:tab w:val="right" w:leader="dot" w:pos="9016"/>
        </w:tabs>
        <w:rPr>
          <w:rFonts w:eastAsiaTheme="minorEastAsia"/>
          <w:noProof/>
          <w:lang w:eastAsia="en-ZA"/>
        </w:rPr>
      </w:pPr>
      <w:r>
        <w:rPr>
          <w:noProof/>
        </w:rPr>
        <w:t>10.</w:t>
      </w:r>
      <w:r>
        <w:rPr>
          <w:rFonts w:eastAsiaTheme="minorEastAsia"/>
          <w:noProof/>
          <w:lang w:eastAsia="en-ZA"/>
        </w:rPr>
        <w:tab/>
      </w:r>
      <w:r>
        <w:rPr>
          <w:noProof/>
        </w:rPr>
        <w:t>Risks and mitigation</w:t>
      </w:r>
      <w:r>
        <w:rPr>
          <w:noProof/>
        </w:rPr>
        <w:tab/>
      </w:r>
      <w:r>
        <w:rPr>
          <w:noProof/>
        </w:rPr>
        <w:fldChar w:fldCharType="begin"/>
      </w:r>
      <w:r>
        <w:rPr>
          <w:noProof/>
        </w:rPr>
        <w:instrText xml:space="preserve"> PAGEREF _Toc530398802 \h </w:instrText>
      </w:r>
      <w:r>
        <w:rPr>
          <w:noProof/>
        </w:rPr>
      </w:r>
      <w:r>
        <w:rPr>
          <w:noProof/>
        </w:rPr>
        <w:fldChar w:fldCharType="separate"/>
      </w:r>
      <w:r>
        <w:rPr>
          <w:noProof/>
        </w:rPr>
        <w:t>9</w:t>
      </w:r>
      <w:r>
        <w:rPr>
          <w:noProof/>
        </w:rPr>
        <w:fldChar w:fldCharType="end"/>
      </w:r>
    </w:p>
    <w:p w14:paraId="27D571ED" w14:textId="55ED3AE6" w:rsidR="001142A0" w:rsidRDefault="001142A0">
      <w:pPr>
        <w:pStyle w:val="TOC1"/>
        <w:tabs>
          <w:tab w:val="left" w:pos="660"/>
          <w:tab w:val="right" w:leader="dot" w:pos="9016"/>
        </w:tabs>
        <w:rPr>
          <w:rFonts w:eastAsiaTheme="minorEastAsia"/>
          <w:noProof/>
          <w:lang w:eastAsia="en-ZA"/>
        </w:rPr>
      </w:pPr>
      <w:r>
        <w:rPr>
          <w:noProof/>
        </w:rPr>
        <w:t>11.</w:t>
      </w:r>
      <w:r>
        <w:rPr>
          <w:rFonts w:eastAsiaTheme="minorEastAsia"/>
          <w:noProof/>
          <w:lang w:eastAsia="en-ZA"/>
        </w:rPr>
        <w:tab/>
      </w:r>
      <w:r>
        <w:rPr>
          <w:noProof/>
        </w:rPr>
        <w:t>Acceptance</w:t>
      </w:r>
      <w:r>
        <w:rPr>
          <w:noProof/>
        </w:rPr>
        <w:tab/>
      </w:r>
      <w:r>
        <w:rPr>
          <w:noProof/>
        </w:rPr>
        <w:fldChar w:fldCharType="begin"/>
      </w:r>
      <w:r>
        <w:rPr>
          <w:noProof/>
        </w:rPr>
        <w:instrText xml:space="preserve"> PAGEREF _Toc530398803 \h </w:instrText>
      </w:r>
      <w:r>
        <w:rPr>
          <w:noProof/>
        </w:rPr>
      </w:r>
      <w:r>
        <w:rPr>
          <w:noProof/>
        </w:rPr>
        <w:fldChar w:fldCharType="separate"/>
      </w:r>
      <w:r>
        <w:rPr>
          <w:noProof/>
        </w:rPr>
        <w:t>10</w:t>
      </w:r>
      <w:r>
        <w:rPr>
          <w:noProof/>
        </w:rPr>
        <w:fldChar w:fldCharType="end"/>
      </w:r>
    </w:p>
    <w:p w14:paraId="06074FF3" w14:textId="65643512" w:rsidR="00F77ACA" w:rsidRDefault="00175689">
      <w:r>
        <w:fldChar w:fldCharType="end"/>
      </w:r>
    </w:p>
    <w:p w14:paraId="14E5DDA8" w14:textId="77777777" w:rsidR="00C35D96" w:rsidRDefault="00C35D96">
      <w:pPr>
        <w:rPr>
          <w:rFonts w:asciiTheme="majorHAnsi" w:eastAsiaTheme="majorEastAsia" w:hAnsiTheme="majorHAnsi" w:cstheme="majorBidi"/>
          <w:color w:val="2F5496" w:themeColor="accent1" w:themeShade="BF"/>
          <w:sz w:val="32"/>
          <w:szCs w:val="32"/>
        </w:rPr>
      </w:pPr>
      <w:r>
        <w:br w:type="page"/>
      </w:r>
    </w:p>
    <w:p w14:paraId="5998BB9B" w14:textId="464001D7" w:rsidR="00C35D96" w:rsidRDefault="00C35D96" w:rsidP="00C35D96">
      <w:pPr>
        <w:pStyle w:val="Heading1"/>
      </w:pPr>
      <w:bookmarkStart w:id="0" w:name="_Toc530398792"/>
      <w:r>
        <w:lastRenderedPageBreak/>
        <w:t>Document approval and distribution list</w:t>
      </w:r>
      <w:bookmarkEnd w:id="0"/>
    </w:p>
    <w:p w14:paraId="20935E03" w14:textId="508A68D0" w:rsidR="00C35D96" w:rsidRDefault="00C35D96" w:rsidP="00C35D96"/>
    <w:p w14:paraId="149A854C" w14:textId="77777777" w:rsidR="00C35D96" w:rsidRDefault="00C35D96" w:rsidP="00C35D96">
      <w:pPr>
        <w:pStyle w:val="Bodytext1"/>
      </w:pPr>
    </w:p>
    <w:tbl>
      <w:tblPr>
        <w:tblStyle w:val="TableGrid"/>
        <w:tblW w:w="5000" w:type="pct"/>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80"/>
        <w:gridCol w:w="3186"/>
        <w:gridCol w:w="2533"/>
        <w:gridCol w:w="1697"/>
      </w:tblGrid>
      <w:tr w:rsidR="00C35D96" w:rsidRPr="00C35D96" w14:paraId="3BEEB150" w14:textId="77777777" w:rsidTr="004B68E8">
        <w:tc>
          <w:tcPr>
            <w:tcW w:w="878" w:type="pct"/>
            <w:tcBorders>
              <w:top w:val="double" w:sz="4" w:space="0" w:color="auto"/>
              <w:left w:val="double" w:sz="4" w:space="0" w:color="auto"/>
              <w:bottom w:val="double" w:sz="4" w:space="0" w:color="auto"/>
              <w:right w:val="single" w:sz="6" w:space="0" w:color="auto"/>
            </w:tcBorders>
            <w:shd w:val="clear" w:color="auto" w:fill="92D050"/>
            <w:vAlign w:val="center"/>
            <w:hideMark/>
          </w:tcPr>
          <w:p w14:paraId="06F86EE8" w14:textId="77777777" w:rsidR="00C35D96" w:rsidRPr="00C35D96" w:rsidRDefault="00C35D96">
            <w:pPr>
              <w:pStyle w:val="Bodytext1"/>
              <w:rPr>
                <w:b/>
              </w:rPr>
            </w:pPr>
            <w:r w:rsidRPr="00C35D96">
              <w:rPr>
                <w:b/>
              </w:rPr>
              <w:t>Description</w:t>
            </w:r>
          </w:p>
        </w:tc>
        <w:tc>
          <w:tcPr>
            <w:tcW w:w="1771"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03C379E6" w14:textId="77777777" w:rsidR="00C35D96" w:rsidRPr="00C35D96" w:rsidRDefault="00C35D96">
            <w:pPr>
              <w:pStyle w:val="Bodytext1"/>
              <w:rPr>
                <w:b/>
              </w:rPr>
            </w:pPr>
            <w:r w:rsidRPr="00C35D96">
              <w:rPr>
                <w:b/>
              </w:rPr>
              <w:t>Name / Title</w:t>
            </w:r>
          </w:p>
        </w:tc>
        <w:tc>
          <w:tcPr>
            <w:tcW w:w="1408"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7D282832" w14:textId="77777777" w:rsidR="00C35D96" w:rsidRPr="00C35D96" w:rsidRDefault="00C35D96">
            <w:pPr>
              <w:pStyle w:val="Bodytext1"/>
              <w:rPr>
                <w:b/>
              </w:rPr>
            </w:pPr>
            <w:r w:rsidRPr="00C35D96">
              <w:rPr>
                <w:b/>
              </w:rPr>
              <w:t>Signature</w:t>
            </w:r>
          </w:p>
        </w:tc>
        <w:tc>
          <w:tcPr>
            <w:tcW w:w="944" w:type="pct"/>
            <w:tcBorders>
              <w:top w:val="double" w:sz="4" w:space="0" w:color="auto"/>
              <w:left w:val="single" w:sz="6" w:space="0" w:color="auto"/>
              <w:bottom w:val="double" w:sz="4" w:space="0" w:color="auto"/>
              <w:right w:val="double" w:sz="4" w:space="0" w:color="auto"/>
            </w:tcBorders>
            <w:shd w:val="clear" w:color="auto" w:fill="92D050"/>
            <w:vAlign w:val="center"/>
            <w:hideMark/>
          </w:tcPr>
          <w:p w14:paraId="089AF67C" w14:textId="77777777" w:rsidR="00C35D96" w:rsidRPr="00C35D96" w:rsidRDefault="00C35D96">
            <w:pPr>
              <w:pStyle w:val="Bodytext1"/>
              <w:rPr>
                <w:b/>
              </w:rPr>
            </w:pPr>
            <w:r w:rsidRPr="00C35D96">
              <w:rPr>
                <w:b/>
              </w:rPr>
              <w:t>Date</w:t>
            </w:r>
          </w:p>
        </w:tc>
      </w:tr>
      <w:tr w:rsidR="004B68E8" w:rsidRPr="00C35D96" w14:paraId="0B1E2E7D" w14:textId="77777777" w:rsidTr="004B68E8">
        <w:tc>
          <w:tcPr>
            <w:tcW w:w="5000" w:type="pct"/>
            <w:gridSpan w:val="4"/>
            <w:tcBorders>
              <w:top w:val="double" w:sz="4" w:space="0" w:color="auto"/>
              <w:left w:val="double" w:sz="4" w:space="0" w:color="auto"/>
              <w:bottom w:val="single" w:sz="6" w:space="0" w:color="auto"/>
              <w:right w:val="double" w:sz="4" w:space="0" w:color="auto"/>
            </w:tcBorders>
            <w:shd w:val="clear" w:color="auto" w:fill="F2F2F2" w:themeFill="background1" w:themeFillShade="F2"/>
            <w:vAlign w:val="center"/>
          </w:tcPr>
          <w:p w14:paraId="0442A0C4" w14:textId="0C1D3FCF" w:rsidR="004B68E8" w:rsidRPr="00C35D96" w:rsidRDefault="00CE78D0" w:rsidP="004B68E8">
            <w:pPr>
              <w:pStyle w:val="Bodytext1"/>
              <w:jc w:val="center"/>
              <w:rPr>
                <w:b/>
              </w:rPr>
            </w:pPr>
            <w:r>
              <w:rPr>
                <w:b/>
              </w:rPr>
              <w:t>Document Type / purpose</w:t>
            </w:r>
          </w:p>
        </w:tc>
      </w:tr>
      <w:tr w:rsidR="00C35D96" w14:paraId="0A302997"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4F1521BA" w14:textId="77777777" w:rsidR="00C35D96" w:rsidRDefault="00C35D96">
            <w:pPr>
              <w:pStyle w:val="Bodytext1"/>
            </w:pPr>
            <w:r>
              <w:t>Prepared by</w:t>
            </w:r>
          </w:p>
        </w:tc>
        <w:tc>
          <w:tcPr>
            <w:tcW w:w="1771" w:type="pct"/>
            <w:tcBorders>
              <w:top w:val="single" w:sz="6" w:space="0" w:color="auto"/>
              <w:left w:val="single" w:sz="6" w:space="0" w:color="auto"/>
              <w:bottom w:val="single" w:sz="6" w:space="0" w:color="auto"/>
              <w:right w:val="single" w:sz="6" w:space="0" w:color="auto"/>
            </w:tcBorders>
          </w:tcPr>
          <w:p w14:paraId="78BBCA56"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574E496A"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7163513B" w14:textId="77777777" w:rsidR="00C35D96" w:rsidRDefault="00C35D96">
            <w:pPr>
              <w:pStyle w:val="Bodytext1"/>
            </w:pPr>
          </w:p>
        </w:tc>
      </w:tr>
      <w:tr w:rsidR="00C35D96" w14:paraId="19D75D34"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74B841B8" w14:textId="77777777" w:rsidR="00C35D96" w:rsidRDefault="00C35D96">
            <w:pPr>
              <w:pStyle w:val="Bodytext1"/>
            </w:pPr>
            <w:r>
              <w:t>Reviewed by</w:t>
            </w:r>
          </w:p>
        </w:tc>
        <w:tc>
          <w:tcPr>
            <w:tcW w:w="1771" w:type="pct"/>
            <w:tcBorders>
              <w:top w:val="single" w:sz="6" w:space="0" w:color="auto"/>
              <w:left w:val="single" w:sz="6" w:space="0" w:color="auto"/>
              <w:bottom w:val="single" w:sz="6" w:space="0" w:color="auto"/>
              <w:right w:val="single" w:sz="6" w:space="0" w:color="auto"/>
            </w:tcBorders>
          </w:tcPr>
          <w:p w14:paraId="5BBE3511"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2B06A585"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390898B6" w14:textId="77777777" w:rsidR="00C35D96" w:rsidRDefault="00C35D96">
            <w:pPr>
              <w:pStyle w:val="Bodytext1"/>
            </w:pPr>
          </w:p>
        </w:tc>
      </w:tr>
      <w:tr w:rsidR="00C35D96" w14:paraId="26130450" w14:textId="77777777" w:rsidTr="00681F25">
        <w:trPr>
          <w:trHeight w:val="94"/>
        </w:trPr>
        <w:tc>
          <w:tcPr>
            <w:tcW w:w="878" w:type="pct"/>
            <w:tcBorders>
              <w:top w:val="single" w:sz="6" w:space="0" w:color="auto"/>
              <w:left w:val="double" w:sz="4" w:space="0" w:color="auto"/>
              <w:bottom w:val="double" w:sz="4" w:space="0" w:color="auto"/>
              <w:right w:val="single" w:sz="6" w:space="0" w:color="auto"/>
            </w:tcBorders>
            <w:hideMark/>
          </w:tcPr>
          <w:p w14:paraId="761F5A9F" w14:textId="77777777" w:rsidR="00C35D96" w:rsidRDefault="00C35D96">
            <w:pPr>
              <w:pStyle w:val="Bodytext1"/>
            </w:pPr>
            <w:r>
              <w:t>Approved by</w:t>
            </w:r>
          </w:p>
        </w:tc>
        <w:tc>
          <w:tcPr>
            <w:tcW w:w="1771" w:type="pct"/>
            <w:tcBorders>
              <w:top w:val="single" w:sz="6" w:space="0" w:color="auto"/>
              <w:left w:val="single" w:sz="6" w:space="0" w:color="auto"/>
              <w:bottom w:val="double" w:sz="4" w:space="0" w:color="auto"/>
              <w:right w:val="single" w:sz="6" w:space="0" w:color="auto"/>
            </w:tcBorders>
          </w:tcPr>
          <w:p w14:paraId="2BE47196" w14:textId="77777777" w:rsidR="00C35D96" w:rsidRDefault="00C35D96">
            <w:pPr>
              <w:pStyle w:val="Bodytext1"/>
              <w:jc w:val="left"/>
            </w:pPr>
          </w:p>
        </w:tc>
        <w:tc>
          <w:tcPr>
            <w:tcW w:w="1408" w:type="pct"/>
            <w:tcBorders>
              <w:top w:val="single" w:sz="6" w:space="0" w:color="auto"/>
              <w:left w:val="single" w:sz="6" w:space="0" w:color="auto"/>
              <w:bottom w:val="double" w:sz="4" w:space="0" w:color="auto"/>
              <w:right w:val="single" w:sz="6" w:space="0" w:color="auto"/>
            </w:tcBorders>
          </w:tcPr>
          <w:p w14:paraId="75E649A7" w14:textId="77777777" w:rsidR="00C35D96" w:rsidRDefault="00C35D96">
            <w:pPr>
              <w:pStyle w:val="Bodytext1"/>
            </w:pPr>
          </w:p>
        </w:tc>
        <w:tc>
          <w:tcPr>
            <w:tcW w:w="944" w:type="pct"/>
            <w:tcBorders>
              <w:top w:val="single" w:sz="6" w:space="0" w:color="auto"/>
              <w:left w:val="single" w:sz="6" w:space="0" w:color="auto"/>
              <w:bottom w:val="double" w:sz="4" w:space="0" w:color="auto"/>
              <w:right w:val="double" w:sz="4" w:space="0" w:color="auto"/>
            </w:tcBorders>
          </w:tcPr>
          <w:p w14:paraId="1EA4746C" w14:textId="77777777" w:rsidR="00C35D96" w:rsidRDefault="00C35D96">
            <w:pPr>
              <w:pStyle w:val="Bodytext1"/>
            </w:pPr>
          </w:p>
        </w:tc>
      </w:tr>
    </w:tbl>
    <w:p w14:paraId="429949ED" w14:textId="3A14A0A7" w:rsidR="00C35D96" w:rsidRDefault="00C35D96" w:rsidP="00C35D96">
      <w:pPr>
        <w:pStyle w:val="Bodytext1"/>
      </w:pPr>
    </w:p>
    <w:p w14:paraId="4463FB7D" w14:textId="4AB3B590" w:rsidR="00C35D96" w:rsidRDefault="00C35D96" w:rsidP="00C35D96">
      <w:pPr>
        <w:pStyle w:val="Bodytext1"/>
      </w:pPr>
    </w:p>
    <w:p w14:paraId="6B493644" w14:textId="72B3D08D" w:rsidR="00C35D96" w:rsidRDefault="00C35D96" w:rsidP="00C35D96">
      <w:pPr>
        <w:pStyle w:val="Bodytext1"/>
      </w:pPr>
    </w:p>
    <w:p w14:paraId="68E3D797" w14:textId="77777777" w:rsidR="00C35D96" w:rsidRPr="00C35D96" w:rsidRDefault="00C35D96" w:rsidP="00C35D96"/>
    <w:p w14:paraId="159E1F39" w14:textId="4DA1F74A" w:rsidR="00C35D96" w:rsidRDefault="00C35D96">
      <w:pPr>
        <w:rPr>
          <w:rFonts w:asciiTheme="majorHAnsi" w:eastAsiaTheme="majorEastAsia" w:hAnsiTheme="majorHAnsi" w:cstheme="majorBidi"/>
          <w:color w:val="2F5496" w:themeColor="accent1" w:themeShade="BF"/>
          <w:sz w:val="32"/>
          <w:szCs w:val="32"/>
        </w:rPr>
      </w:pPr>
      <w:r>
        <w:br w:type="page"/>
      </w:r>
    </w:p>
    <w:p w14:paraId="3A706770" w14:textId="517521CA" w:rsidR="0027071C" w:rsidRDefault="00281F88" w:rsidP="008D067E">
      <w:pPr>
        <w:pStyle w:val="Heading1"/>
        <w:numPr>
          <w:ilvl w:val="0"/>
          <w:numId w:val="16"/>
        </w:numPr>
      </w:pPr>
      <w:bookmarkStart w:id="1" w:name="_Toc530398793"/>
      <w:r>
        <w:lastRenderedPageBreak/>
        <w:t>Introduction</w:t>
      </w:r>
      <w:bookmarkEnd w:id="1"/>
    </w:p>
    <w:p w14:paraId="053D14F3" w14:textId="77777777" w:rsidR="00FD6D78" w:rsidRDefault="00FD6D78" w:rsidP="0027071C">
      <w:pPr>
        <w:ind w:left="720"/>
        <w:jc w:val="both"/>
      </w:pPr>
    </w:p>
    <w:p w14:paraId="2190BC8C" w14:textId="1D7C8A1D" w:rsidR="006E3EF6" w:rsidRDefault="00DF694D" w:rsidP="00D56555">
      <w:pPr>
        <w:ind w:left="720"/>
        <w:jc w:val="both"/>
      </w:pPr>
      <w:r>
        <w:t>Stock assurance is a requirement, especially at year end where the Organisations stock is to checked for presence.</w:t>
      </w:r>
    </w:p>
    <w:p w14:paraId="2EEAC811" w14:textId="58BCCE52" w:rsidR="00B56AB6" w:rsidRDefault="00B56AB6" w:rsidP="00034D37">
      <w:pPr>
        <w:pStyle w:val="Heading1"/>
        <w:numPr>
          <w:ilvl w:val="0"/>
          <w:numId w:val="16"/>
        </w:numPr>
      </w:pPr>
      <w:bookmarkStart w:id="2" w:name="_Toc530398794"/>
      <w:r>
        <w:t>Audience</w:t>
      </w:r>
      <w:bookmarkEnd w:id="2"/>
    </w:p>
    <w:p w14:paraId="5E440F6E" w14:textId="7410E186" w:rsidR="00B56AB6" w:rsidRDefault="00B56AB6" w:rsidP="00B56AB6"/>
    <w:p w14:paraId="19B1219E" w14:textId="77777777" w:rsidR="00582A81" w:rsidRDefault="00582A81" w:rsidP="00B56AB6">
      <w:pPr>
        <w:ind w:left="720"/>
      </w:pPr>
      <w:r>
        <w:t>Procurement</w:t>
      </w:r>
    </w:p>
    <w:p w14:paraId="46A8C778" w14:textId="33E2AA6F" w:rsidR="00B56AB6" w:rsidRDefault="00B56AB6" w:rsidP="00B56AB6">
      <w:pPr>
        <w:ind w:left="720"/>
      </w:pPr>
      <w:r>
        <w:t>Receiving</w:t>
      </w:r>
    </w:p>
    <w:p w14:paraId="236FFBFC" w14:textId="399EDCAA" w:rsidR="00B56AB6" w:rsidRDefault="00582A81" w:rsidP="00B56AB6">
      <w:pPr>
        <w:ind w:left="720"/>
      </w:pPr>
      <w:r>
        <w:t>Sales</w:t>
      </w:r>
    </w:p>
    <w:p w14:paraId="1E8439E8" w14:textId="1197C428" w:rsidR="00582A81" w:rsidRDefault="00582A81" w:rsidP="00B56AB6">
      <w:pPr>
        <w:ind w:left="720"/>
      </w:pPr>
      <w:r>
        <w:t>Accounts receivable</w:t>
      </w:r>
    </w:p>
    <w:p w14:paraId="72A8AB10"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2FCBFDDF" w14:textId="60A94F0B" w:rsidR="006D2FE3" w:rsidRDefault="006D2FE3" w:rsidP="00034D37">
      <w:pPr>
        <w:pStyle w:val="Heading1"/>
        <w:numPr>
          <w:ilvl w:val="0"/>
          <w:numId w:val="16"/>
        </w:numPr>
      </w:pPr>
      <w:bookmarkStart w:id="3" w:name="_Toc530398795"/>
      <w:r>
        <w:lastRenderedPageBreak/>
        <w:t>Objectives</w:t>
      </w:r>
      <w:bookmarkEnd w:id="3"/>
    </w:p>
    <w:p w14:paraId="5B32A19A" w14:textId="411422F7" w:rsidR="006D2FE3" w:rsidRDefault="006D2FE3" w:rsidP="00582A81">
      <w:pPr>
        <w:ind w:left="360"/>
      </w:pPr>
    </w:p>
    <w:p w14:paraId="557CC1EF" w14:textId="069A00B4" w:rsidR="00F92E41" w:rsidRDefault="0076566A" w:rsidP="00582A81">
      <w:pPr>
        <w:ind w:left="360"/>
        <w:jc w:val="both"/>
      </w:pPr>
      <w:hyperlink r:id="rId10" w:history="1">
        <w:r w:rsidR="00F92E41" w:rsidRPr="00286D46">
          <w:rPr>
            <w:rStyle w:val="Hyperlink"/>
          </w:rPr>
          <w:t>https://en.wikipedia.org/wiki/Warehouse_management_system</w:t>
        </w:r>
      </w:hyperlink>
    </w:p>
    <w:p w14:paraId="346511BB" w14:textId="3A940EA5" w:rsidR="00582A81" w:rsidRDefault="00582A81" w:rsidP="00582A81">
      <w:pPr>
        <w:ind w:left="360"/>
        <w:jc w:val="both"/>
      </w:pPr>
      <w:r w:rsidRPr="00582A81">
        <w:t>A warehouse management system (WMS) is a software application, designed to support and optimize warehouse functionality and distribution centre management. These systems facilitate management in their daily planning, organizing, staffing, directing, and controlling the utilization of available resources, to move and store materials into, within, and out of a </w:t>
      </w:r>
      <w:hyperlink r:id="rId11" w:tooltip="Warehouse" w:history="1">
        <w:r w:rsidRPr="00582A81">
          <w:t>warehouse</w:t>
        </w:r>
      </w:hyperlink>
      <w:r w:rsidRPr="00582A81">
        <w:t>, while supporting staff in the performance of material movement and storage in and around a warehouse</w:t>
      </w:r>
      <w:r w:rsidR="00F92E41">
        <w:t>.</w:t>
      </w:r>
    </w:p>
    <w:p w14:paraId="7DBFC9E2" w14:textId="21DB715F" w:rsidR="00F92E41" w:rsidRDefault="00F92E41" w:rsidP="00F92E41">
      <w:pPr>
        <w:ind w:left="360"/>
        <w:jc w:val="both"/>
      </w:pPr>
      <w:r>
        <w:t xml:space="preserve">In the ePart system, this is developed in-house whereas there are numerous instances found in the industry where so-called </w:t>
      </w:r>
      <w:r>
        <w:rPr>
          <w:b/>
          <w:i/>
        </w:rPr>
        <w:t>best of breed</w:t>
      </w:r>
      <w:r>
        <w:t xml:space="preserve"> WMS systems are deployed separate from the rest of the ERP implementation. This deployment model requires integration services to sustain cohesive sub-system integrity and often a source of risk during sub system upgrades</w:t>
      </w:r>
    </w:p>
    <w:p w14:paraId="176B3A58" w14:textId="07AA0E2D" w:rsidR="00F92E41" w:rsidRDefault="00F92E41" w:rsidP="00034D37">
      <w:pPr>
        <w:pStyle w:val="Heading1"/>
        <w:numPr>
          <w:ilvl w:val="0"/>
          <w:numId w:val="16"/>
        </w:numPr>
      </w:pPr>
      <w:bookmarkStart w:id="4" w:name="_Toc530398796"/>
      <w:r>
        <w:t>Dependencies</w:t>
      </w:r>
      <w:bookmarkEnd w:id="4"/>
    </w:p>
    <w:p w14:paraId="21EE7D69" w14:textId="554DED4D" w:rsidR="00F92E41" w:rsidRDefault="00F92E41" w:rsidP="00F92E41"/>
    <w:p w14:paraId="299579BE" w14:textId="1F70248F" w:rsidR="00F92E41" w:rsidRDefault="00F92E41" w:rsidP="00F92E41">
      <w:pPr>
        <w:ind w:left="360"/>
        <w:jc w:val="both"/>
      </w:pPr>
      <w:r>
        <w:t xml:space="preserve">WMS systems cannot operate in isolation, especially in the area of planning and optimisation. In this aspect </w:t>
      </w:r>
      <w:r w:rsidRPr="00F92E41">
        <w:rPr>
          <w:b/>
          <w:i/>
        </w:rPr>
        <w:t>procurement</w:t>
      </w:r>
      <w:r>
        <w:t xml:space="preserve"> plays an active </w:t>
      </w:r>
      <w:r w:rsidR="00282E6C">
        <w:t>role</w:t>
      </w:r>
      <w:r>
        <w:t xml:space="preserve"> requiring insight to goods in transit with supplier delivery cycles and advisories being influencers on key performance measurements.</w:t>
      </w:r>
    </w:p>
    <w:p w14:paraId="38B127B1" w14:textId="77777777" w:rsidR="00EC1CE1" w:rsidRDefault="00EC1CE1" w:rsidP="00F92E41">
      <w:pPr>
        <w:ind w:left="360"/>
      </w:pPr>
      <w:r>
        <w:t>Customer orders, delivery requirements and stock profiles have a decided impact on warehouse space organisation and resource planning.</w:t>
      </w:r>
    </w:p>
    <w:p w14:paraId="32AB2100" w14:textId="5EB13934" w:rsidR="00F92E41" w:rsidRDefault="00EC1CE1" w:rsidP="00F92E41">
      <w:pPr>
        <w:ind w:left="360"/>
      </w:pPr>
      <w:r>
        <w:t>Customer order fulfilment optimisation is essential when looking at the picking processes. Pickers need to be directed to the stocking items in a manner that provides an efficient stock movement profiles and in the event of pick failures, have access to resources to obtain an equitable solution.</w:t>
      </w:r>
    </w:p>
    <w:p w14:paraId="4FEC70A8" w14:textId="25BECA62" w:rsidR="00EC1CE1" w:rsidRDefault="00EC1CE1" w:rsidP="00F92E41">
      <w:pPr>
        <w:ind w:left="360"/>
      </w:pPr>
      <w:r>
        <w:t>Key to a well governed warehouse is the space utilisation, appropriate stock storage facilities and well-trained staff.</w:t>
      </w:r>
    </w:p>
    <w:p w14:paraId="6C3C3D7E" w14:textId="6159369B" w:rsidR="00EC1CE1" w:rsidRDefault="00EC1CE1" w:rsidP="00F92E41">
      <w:pPr>
        <w:ind w:left="360"/>
      </w:pPr>
      <w:r>
        <w:t xml:space="preserve">I the ePart system, most functions related to warehousing will be </w:t>
      </w:r>
      <w:r w:rsidR="00282E6C">
        <w:t>found</w:t>
      </w:r>
      <w:r>
        <w:t xml:space="preserve"> under the menu item </w:t>
      </w:r>
      <w:r>
        <w:rPr>
          <w:b/>
          <w:i/>
        </w:rPr>
        <w:t>Stock</w:t>
      </w:r>
      <w:r>
        <w:t>.</w:t>
      </w:r>
    </w:p>
    <w:p w14:paraId="3690CE79" w14:textId="453C81C4" w:rsidR="00282E6C" w:rsidRPr="00EC1CE1" w:rsidRDefault="00282E6C" w:rsidP="00F92E41">
      <w:pPr>
        <w:ind w:left="360"/>
      </w:pPr>
      <w:r>
        <w:t>Ensuring that goods ordered by customers is well organised and is despatched on time, using the appropriate service provider and controlling that customer delivery expectations are met with.</w:t>
      </w:r>
    </w:p>
    <w:p w14:paraId="2B755FD5" w14:textId="1D0D0450" w:rsidR="00C25F25" w:rsidRDefault="00C25F25" w:rsidP="00034D37">
      <w:pPr>
        <w:pStyle w:val="Heading1"/>
        <w:numPr>
          <w:ilvl w:val="0"/>
          <w:numId w:val="16"/>
        </w:numPr>
      </w:pPr>
      <w:bookmarkStart w:id="5" w:name="_Toc530398797"/>
      <w:r>
        <w:t>Business Flow</w:t>
      </w:r>
      <w:bookmarkEnd w:id="5"/>
    </w:p>
    <w:p w14:paraId="78C2CD4A" w14:textId="3D4B1F55" w:rsidR="00C25F25" w:rsidRDefault="00C25F25" w:rsidP="00C25F25"/>
    <w:p w14:paraId="05FDE5A3" w14:textId="49D4BD87" w:rsidR="00282E6C" w:rsidRDefault="00282E6C" w:rsidP="00C25F25">
      <w:r>
        <w:t>Insert diagram as a part of the end to end business flow diagram</w:t>
      </w:r>
    </w:p>
    <w:p w14:paraId="7D514D84" w14:textId="77777777" w:rsidR="00F92E41" w:rsidRPr="00C25F25" w:rsidRDefault="00F92E41" w:rsidP="00C25F25"/>
    <w:p w14:paraId="0D2A8A63" w14:textId="33CCEDCA" w:rsidR="00C25F25" w:rsidRDefault="00C25F25" w:rsidP="00034D37">
      <w:pPr>
        <w:pStyle w:val="Heading1"/>
        <w:numPr>
          <w:ilvl w:val="0"/>
          <w:numId w:val="16"/>
        </w:numPr>
      </w:pPr>
      <w:bookmarkStart w:id="6" w:name="_Toc530398798"/>
      <w:r>
        <w:t>Detail description of functionality</w:t>
      </w:r>
      <w:bookmarkEnd w:id="6"/>
    </w:p>
    <w:p w14:paraId="71A67369" w14:textId="1281B4F5" w:rsidR="00C25F25" w:rsidRDefault="00C25F25" w:rsidP="00C25F25"/>
    <w:p w14:paraId="009CABEF" w14:textId="5708C49B" w:rsidR="00EE4017" w:rsidRDefault="00EE4017" w:rsidP="00EE4017">
      <w:pPr>
        <w:pStyle w:val="ListParagraph"/>
        <w:numPr>
          <w:ilvl w:val="1"/>
          <w:numId w:val="16"/>
        </w:numPr>
        <w:jc w:val="both"/>
      </w:pPr>
      <w:r>
        <w:t>Warehouse overview</w:t>
      </w:r>
    </w:p>
    <w:p w14:paraId="0F72B0EA" w14:textId="77777777" w:rsidR="00EE4017" w:rsidRDefault="00EE4017" w:rsidP="00EE4017">
      <w:pPr>
        <w:pStyle w:val="ListParagraph"/>
        <w:jc w:val="both"/>
      </w:pPr>
    </w:p>
    <w:p w14:paraId="6A594499" w14:textId="77777777" w:rsidR="00EE4017" w:rsidRDefault="00EC1CE1" w:rsidP="00EE4017">
      <w:pPr>
        <w:pStyle w:val="ListParagraph"/>
        <w:ind w:left="792"/>
        <w:jc w:val="both"/>
      </w:pPr>
      <w:r>
        <w:t xml:space="preserve">The ePart sub-system is designed around the need to support multiple warehouses in the same governing </w:t>
      </w:r>
      <w:r w:rsidR="00615958">
        <w:t xml:space="preserve">legal </w:t>
      </w:r>
      <w:r w:rsidR="00EE4017">
        <w:t xml:space="preserve">entity. The number of warehouses is unlimited and usually defined using a 3-character designator i.e. BFN = Bloemfontein and I the past DBN = </w:t>
      </w:r>
      <w:proofErr w:type="spellStart"/>
      <w:r w:rsidR="00EE4017">
        <w:t>Burban</w:t>
      </w:r>
      <w:proofErr w:type="spellEnd"/>
      <w:r w:rsidR="00EE4017">
        <w:t xml:space="preserve"> etc</w:t>
      </w:r>
    </w:p>
    <w:p w14:paraId="6C76F35A" w14:textId="26140D91" w:rsidR="00EE4017" w:rsidRDefault="00EE4017" w:rsidP="00EE4017">
      <w:pPr>
        <w:pStyle w:val="ListParagraph"/>
        <w:ind w:left="792"/>
        <w:jc w:val="both"/>
      </w:pPr>
      <w:r>
        <w:t xml:space="preserve">Each warehouse is isolated physically with separation of transactional activities. </w:t>
      </w:r>
    </w:p>
    <w:p w14:paraId="7DEF9D6A" w14:textId="77777777" w:rsidR="00EE4017" w:rsidRDefault="00EE4017" w:rsidP="00EE4017">
      <w:pPr>
        <w:pStyle w:val="ListParagraph"/>
        <w:ind w:left="792"/>
        <w:jc w:val="both"/>
      </w:pPr>
    </w:p>
    <w:p w14:paraId="237B7F28" w14:textId="5D74E6CB" w:rsidR="00EE4017" w:rsidRDefault="00EE4017" w:rsidP="00EE4017">
      <w:pPr>
        <w:pStyle w:val="ListParagraph"/>
        <w:numPr>
          <w:ilvl w:val="1"/>
          <w:numId w:val="16"/>
        </w:numPr>
        <w:jc w:val="both"/>
      </w:pPr>
      <w:r>
        <w:t>Warehouse area bin structure overview</w:t>
      </w:r>
    </w:p>
    <w:p w14:paraId="43A17111" w14:textId="77777777" w:rsidR="00EE4017" w:rsidRDefault="00EE4017" w:rsidP="00EE4017">
      <w:pPr>
        <w:pStyle w:val="ListParagraph"/>
        <w:ind w:left="792"/>
        <w:jc w:val="both"/>
      </w:pPr>
    </w:p>
    <w:p w14:paraId="23BB9CC4" w14:textId="7E3FD036" w:rsidR="00615958" w:rsidRDefault="00615958" w:rsidP="00F6440F">
      <w:pPr>
        <w:ind w:left="720"/>
        <w:jc w:val="both"/>
      </w:pPr>
      <w:r>
        <w:t>It must be recognised that Engineparts has had to contend with as many as 63,000 individual parts (SKU’s) it is imperative for the implementation of storage design using structured bin codes</w:t>
      </w:r>
      <w:r w:rsidR="00EE4017">
        <w:t xml:space="preserve"> as is the case with standard stock and warehouse management systems</w:t>
      </w:r>
    </w:p>
    <w:p w14:paraId="6CEDD74A" w14:textId="24000FCD" w:rsidR="00615958" w:rsidRDefault="00615958" w:rsidP="00F6440F">
      <w:pPr>
        <w:ind w:left="720"/>
        <w:jc w:val="both"/>
      </w:pPr>
      <w:r>
        <w:t>A further concept is that bin coding identifies where stocking items can be found and MUST follow a physical layout pattern for picker staff to logically follow.</w:t>
      </w:r>
    </w:p>
    <w:p w14:paraId="316AE76B" w14:textId="6C7F9B6A" w:rsidR="00615958" w:rsidRDefault="00615958" w:rsidP="00F6440F">
      <w:pPr>
        <w:ind w:left="720"/>
        <w:jc w:val="both"/>
      </w:pPr>
      <w:r>
        <w:t xml:space="preserve">Engineparts </w:t>
      </w:r>
      <w:r w:rsidR="00F13ACB">
        <w:t>does</w:t>
      </w:r>
      <w:r>
        <w:t xml:space="preserve"> follow the notion of chaotic binning where the same stocking item can be found in multiple locations. Warehouse admin staff </w:t>
      </w:r>
      <w:proofErr w:type="gramStart"/>
      <w:r>
        <w:t>are able to</w:t>
      </w:r>
      <w:proofErr w:type="gramEnd"/>
      <w:r>
        <w:t xml:space="preserve"> use the system to identify a priority around </w:t>
      </w:r>
      <w:r w:rsidRPr="00615958">
        <w:rPr>
          <w:b/>
          <w:i/>
        </w:rPr>
        <w:t>pick from sequence</w:t>
      </w:r>
      <w:r>
        <w:t xml:space="preserve"> and a </w:t>
      </w:r>
      <w:r w:rsidRPr="00615958">
        <w:rPr>
          <w:b/>
          <w:i/>
        </w:rPr>
        <w:t>bin to sequence</w:t>
      </w:r>
      <w:r>
        <w:t>.</w:t>
      </w:r>
    </w:p>
    <w:p w14:paraId="482B51CD" w14:textId="53320739" w:rsidR="00615958" w:rsidRDefault="00615958" w:rsidP="00F6440F">
      <w:pPr>
        <w:pStyle w:val="ListParagraph"/>
        <w:numPr>
          <w:ilvl w:val="0"/>
          <w:numId w:val="29"/>
        </w:numPr>
        <w:ind w:left="1440"/>
        <w:jc w:val="both"/>
      </w:pPr>
      <w:r w:rsidRPr="00615958">
        <w:rPr>
          <w:b/>
          <w:i/>
        </w:rPr>
        <w:t>Bin to sequence</w:t>
      </w:r>
      <w:r>
        <w:t xml:space="preserve"> allows </w:t>
      </w:r>
      <w:r w:rsidR="00F13ACB">
        <w:t xml:space="preserve">for the </w:t>
      </w:r>
      <w:r>
        <w:t xml:space="preserve">receiving </w:t>
      </w:r>
      <w:r w:rsidR="00F13ACB">
        <w:t xml:space="preserve">of new stock </w:t>
      </w:r>
      <w:r>
        <w:t xml:space="preserve">to </w:t>
      </w:r>
      <w:r w:rsidR="00F13ACB">
        <w:t xml:space="preserve">be directed to a specific set of bins to be filled by </w:t>
      </w:r>
      <w:r w:rsidR="00F13ACB" w:rsidRPr="00F13ACB">
        <w:rPr>
          <w:b/>
          <w:i/>
        </w:rPr>
        <w:t>binning staff</w:t>
      </w:r>
      <w:r w:rsidR="00F13ACB">
        <w:t xml:space="preserve"> as printed on the binning job report. To note the current level of implementation will designate only 1 bin for the binning process. However, this can be overridden by the receiving staff should the designated bin be full.</w:t>
      </w:r>
    </w:p>
    <w:p w14:paraId="489F6AB7" w14:textId="30AF0C1B" w:rsidR="00F13ACB" w:rsidRDefault="00F13ACB" w:rsidP="00F6440F">
      <w:pPr>
        <w:pStyle w:val="ListParagraph"/>
        <w:numPr>
          <w:ilvl w:val="0"/>
          <w:numId w:val="29"/>
        </w:numPr>
        <w:ind w:left="1440"/>
        <w:jc w:val="both"/>
      </w:pPr>
      <w:r>
        <w:rPr>
          <w:b/>
          <w:i/>
        </w:rPr>
        <w:t xml:space="preserve">Pick from sequence </w:t>
      </w:r>
      <w:r>
        <w:t>is automated and picking slips will direct pickers to multiple bins for the same stocking unit to fulfil the ordered quantity. By way of an example; the order for a part 3500-0110 is for 10 units 4 found in bin 1 and the rest in bin 2. These 2 picking lines (not restricted to 2 lines) is printed on the picking slip</w:t>
      </w:r>
    </w:p>
    <w:p w14:paraId="5E616ED4" w14:textId="6052F187" w:rsidR="00615958" w:rsidRDefault="00615958" w:rsidP="00F6440F">
      <w:pPr>
        <w:ind w:left="720"/>
        <w:jc w:val="both"/>
      </w:pPr>
      <w:r>
        <w:t xml:space="preserve">The physical design, using a </w:t>
      </w:r>
      <w:r w:rsidRPr="00615958">
        <w:rPr>
          <w:b/>
          <w:i/>
        </w:rPr>
        <w:t>structured bin code</w:t>
      </w:r>
      <w:r>
        <w:t xml:space="preserve"> implementation allows space to be mapped into zones / areas</w:t>
      </w:r>
    </w:p>
    <w:p w14:paraId="6908A6FA" w14:textId="5760AD64" w:rsidR="00615958" w:rsidRDefault="00615958" w:rsidP="00F6440F">
      <w:pPr>
        <w:ind w:left="720"/>
        <w:jc w:val="both"/>
      </w:pPr>
      <w:r>
        <w:t>In the same context, storage facilities can be mapped in finer grained elements</w:t>
      </w:r>
    </w:p>
    <w:p w14:paraId="32E8B490" w14:textId="629F50E0" w:rsidR="00615958" w:rsidRDefault="00F13ACB" w:rsidP="00F6440F">
      <w:pPr>
        <w:ind w:left="720"/>
        <w:jc w:val="both"/>
      </w:pPr>
      <w:r>
        <w:t>ePart is designed to be able to print picking slips in designated areas; often used for highly valuable pilferable sections with security fence in</w:t>
      </w:r>
      <w:r w:rsidR="0047134B">
        <w:t xml:space="preserve"> </w:t>
      </w:r>
      <w:r>
        <w:t>place.</w:t>
      </w:r>
      <w:r w:rsidR="0047134B">
        <w:t xml:space="preserve"> This allows for picking jobs to be filtered and split by area where resources are dedicated and only the section of the picking job released to the designated area as depicted by the structured bin code. Only items pertaining to the said area is printed on the picking job.</w:t>
      </w:r>
    </w:p>
    <w:p w14:paraId="1429FAE8" w14:textId="0C7633D3" w:rsidR="000249E8" w:rsidRDefault="000249E8" w:rsidP="00F6440F">
      <w:pPr>
        <w:pStyle w:val="ListParagraph"/>
        <w:numPr>
          <w:ilvl w:val="1"/>
          <w:numId w:val="16"/>
        </w:numPr>
        <w:jc w:val="both"/>
      </w:pPr>
      <w:r>
        <w:t>Bin content management</w:t>
      </w:r>
    </w:p>
    <w:p w14:paraId="68FC07CF" w14:textId="1C28B995" w:rsidR="000249E8" w:rsidRDefault="000249E8" w:rsidP="000249E8">
      <w:pPr>
        <w:ind w:left="720"/>
        <w:jc w:val="both"/>
      </w:pPr>
      <w:r>
        <w:t xml:space="preserve">Bins are not restricted to 1 part per bin, any number of items can </w:t>
      </w:r>
      <w:proofErr w:type="gramStart"/>
      <w:r>
        <w:t>be located in</w:t>
      </w:r>
      <w:proofErr w:type="gramEnd"/>
      <w:r>
        <w:t xml:space="preserve"> the same bin. However, the number of items per bin must be a logical choice as too many items in a bin will result in a physical search, errors and consummation of time.</w:t>
      </w:r>
    </w:p>
    <w:p w14:paraId="041D3C1F" w14:textId="61643E40" w:rsidR="000249E8" w:rsidRDefault="000249E8" w:rsidP="000249E8">
      <w:pPr>
        <w:ind w:left="720"/>
        <w:jc w:val="both"/>
      </w:pPr>
      <w:r>
        <w:t xml:space="preserve">Bin to bin transfers is an ePart function and confirms the physical movement between bins electronically. Sales orders released for picking and pick jobs in process have their quantities </w:t>
      </w:r>
      <w:r w:rsidRPr="00EE4017">
        <w:rPr>
          <w:b/>
          <w:i/>
        </w:rPr>
        <w:t>on hold</w:t>
      </w:r>
      <w:r>
        <w:t xml:space="preserve"> to prevent selling more of an item than is available. In the instances the bin 2 bin transfer is not allowed to transact more than is available for sale.</w:t>
      </w:r>
    </w:p>
    <w:p w14:paraId="0CCB6717" w14:textId="0F18AC57" w:rsidR="000249E8" w:rsidRDefault="000249E8" w:rsidP="000249E8">
      <w:pPr>
        <w:ind w:left="720"/>
        <w:jc w:val="both"/>
      </w:pPr>
      <w:r>
        <w:lastRenderedPageBreak/>
        <w:t>Currently, the bin location is printed on the item label to assist in the binning process. However, there is good reason to consider this to be omitted as the binning report contains the same detail.</w:t>
      </w:r>
    </w:p>
    <w:p w14:paraId="40984046" w14:textId="12C218B8" w:rsidR="000249E8" w:rsidRDefault="000249E8" w:rsidP="000249E8">
      <w:pPr>
        <w:ind w:left="720"/>
        <w:jc w:val="both"/>
      </w:pPr>
      <w:r>
        <w:t>Bin2bin transfers make the detail redundant and confusing should the stock in locations be optimised to increase picker performance</w:t>
      </w:r>
    </w:p>
    <w:p w14:paraId="3B3B1420" w14:textId="44705EEF" w:rsidR="000249E8" w:rsidRDefault="000249E8" w:rsidP="000249E8">
      <w:pPr>
        <w:ind w:left="720"/>
        <w:jc w:val="both"/>
      </w:pPr>
      <w:r>
        <w:t>Inter branch transfers do not follow the same bin mappings and for that reason should be discontinued.</w:t>
      </w:r>
    </w:p>
    <w:p w14:paraId="25F6CBCB" w14:textId="11EC086F" w:rsidR="000249E8" w:rsidRDefault="000249E8" w:rsidP="000249E8">
      <w:pPr>
        <w:ind w:left="720"/>
        <w:jc w:val="both"/>
      </w:pPr>
      <w:r>
        <w:t xml:space="preserve">A more recent and justifiable change is to locate stock items in supplier sequence. This has numerous benefits operationally. However, bin mapping remains the priority as this is key to manage bin overflow situations and to optimise space </w:t>
      </w:r>
      <w:proofErr w:type="gramStart"/>
      <w:r>
        <w:t>provisioning  with</w:t>
      </w:r>
      <w:proofErr w:type="gramEnd"/>
      <w:r>
        <w:t xml:space="preserve"> limited space wastage.</w:t>
      </w:r>
    </w:p>
    <w:p w14:paraId="154DB92B" w14:textId="77777777" w:rsidR="000249E8" w:rsidRDefault="000249E8" w:rsidP="000249E8">
      <w:pPr>
        <w:pStyle w:val="ListParagraph"/>
        <w:ind w:left="750"/>
        <w:jc w:val="both"/>
      </w:pPr>
    </w:p>
    <w:p w14:paraId="73BEA4F9" w14:textId="02E7DD85" w:rsidR="00F6440F" w:rsidRDefault="00F6440F" w:rsidP="00F6440F">
      <w:pPr>
        <w:pStyle w:val="ListParagraph"/>
        <w:numPr>
          <w:ilvl w:val="1"/>
          <w:numId w:val="16"/>
        </w:numPr>
        <w:jc w:val="both"/>
      </w:pPr>
      <w:r>
        <w:t>Bulk bin to fine pick replenishment</w:t>
      </w:r>
    </w:p>
    <w:p w14:paraId="32FB3550" w14:textId="16A8008F" w:rsidR="00615958" w:rsidRDefault="00F6440F" w:rsidP="00F6440F">
      <w:pPr>
        <w:ind w:left="720"/>
      </w:pPr>
      <w:r>
        <w:t>ePart can monitor the need to replenish fine pick bins and to raise an alert for this be tasked using the bin2bin transfer process.</w:t>
      </w:r>
    </w:p>
    <w:p w14:paraId="59EF3D28" w14:textId="30CE6732" w:rsidR="00F6440F" w:rsidRDefault="00F6440F" w:rsidP="00F6440F">
      <w:pPr>
        <w:pStyle w:val="ListParagraph"/>
        <w:numPr>
          <w:ilvl w:val="1"/>
          <w:numId w:val="16"/>
        </w:numPr>
        <w:jc w:val="both"/>
      </w:pPr>
      <w:r>
        <w:t>Branch replenishment</w:t>
      </w:r>
    </w:p>
    <w:p w14:paraId="7959A5DA" w14:textId="1826D3B1" w:rsidR="00F6440F" w:rsidRDefault="00F6440F" w:rsidP="00F6440F">
      <w:pPr>
        <w:pStyle w:val="ListParagraph"/>
        <w:ind w:left="750"/>
        <w:jc w:val="both"/>
      </w:pPr>
    </w:p>
    <w:p w14:paraId="2493F0BD" w14:textId="2A5E310C" w:rsidR="00F6440F" w:rsidRDefault="00F6440F" w:rsidP="00F6440F">
      <w:pPr>
        <w:pStyle w:val="ListParagraph"/>
        <w:ind w:left="750"/>
        <w:jc w:val="both"/>
      </w:pPr>
      <w:r>
        <w:t xml:space="preserve">By design ePart is well placed to support a multiple branch model and was deployed in such a capacity. </w:t>
      </w:r>
    </w:p>
    <w:p w14:paraId="7A8C5C44" w14:textId="75BCA4C5" w:rsidR="00F6440F" w:rsidRDefault="00F6440F" w:rsidP="00F6440F">
      <w:pPr>
        <w:pStyle w:val="ListParagraph"/>
        <w:ind w:left="750"/>
        <w:jc w:val="both"/>
      </w:pPr>
    </w:p>
    <w:p w14:paraId="610A145F" w14:textId="6EA4BA47" w:rsidR="00F6440F" w:rsidRDefault="00F6440F" w:rsidP="00F6440F">
      <w:pPr>
        <w:pStyle w:val="ListParagraph"/>
        <w:ind w:left="750"/>
        <w:jc w:val="both"/>
      </w:pPr>
      <w:r>
        <w:t xml:space="preserve">The branch requirements </w:t>
      </w:r>
      <w:r w:rsidR="000249E8">
        <w:t>were</w:t>
      </w:r>
      <w:r>
        <w:t xml:space="preserve"> assessed against </w:t>
      </w:r>
      <w:proofErr w:type="gramStart"/>
      <w:r>
        <w:t>a</w:t>
      </w:r>
      <w:proofErr w:type="gramEnd"/>
      <w:r>
        <w:t xml:space="preserve"> AMS (Average Monthly Sales) strategy and picking instructions issued to fulfil the shortfall demand from central (BFN)</w:t>
      </w:r>
      <w:r w:rsidR="00FB47DE">
        <w:t>. In the instances where stock on hand is less than demand, a ratio of allocation applies to best assure availability at each branch.</w:t>
      </w:r>
    </w:p>
    <w:p w14:paraId="047EFFAE" w14:textId="17236D5C" w:rsidR="00F6440F" w:rsidRDefault="00F6440F" w:rsidP="00F6440F">
      <w:pPr>
        <w:pStyle w:val="ListParagraph"/>
        <w:ind w:left="750"/>
        <w:jc w:val="both"/>
      </w:pPr>
    </w:p>
    <w:p w14:paraId="45273046" w14:textId="2E05DD0D" w:rsidR="00F6440F" w:rsidRPr="00F6440F" w:rsidRDefault="00F6440F" w:rsidP="00F6440F">
      <w:pPr>
        <w:pStyle w:val="ListParagraph"/>
        <w:ind w:left="750"/>
        <w:jc w:val="both"/>
      </w:pPr>
      <w:r>
        <w:t xml:space="preserve">There is no functionality in ePart to </w:t>
      </w:r>
      <w:r>
        <w:rPr>
          <w:b/>
          <w:i/>
        </w:rPr>
        <w:t xml:space="preserve">balance </w:t>
      </w:r>
      <w:r>
        <w:t>stock on hand between branches with overstock / understock positions</w:t>
      </w:r>
    </w:p>
    <w:p w14:paraId="54067E44" w14:textId="77777777" w:rsidR="00F6440F" w:rsidRDefault="00F6440F" w:rsidP="00F6440F">
      <w:pPr>
        <w:pStyle w:val="ListParagraph"/>
        <w:ind w:left="750"/>
        <w:jc w:val="both"/>
      </w:pPr>
    </w:p>
    <w:p w14:paraId="315F51B5" w14:textId="6B32FDC5" w:rsidR="00F6440F" w:rsidRDefault="00F6440F" w:rsidP="00F6440F">
      <w:pPr>
        <w:pStyle w:val="ListParagraph"/>
        <w:numPr>
          <w:ilvl w:val="1"/>
          <w:numId w:val="16"/>
        </w:numPr>
        <w:jc w:val="both"/>
      </w:pPr>
      <w:r>
        <w:t>Stock damaged / faulty / critical failure</w:t>
      </w:r>
    </w:p>
    <w:p w14:paraId="0AA82DCA" w14:textId="414C3B3A" w:rsidR="00F6440F" w:rsidRDefault="00F6440F" w:rsidP="00F6440F">
      <w:pPr>
        <w:pStyle w:val="ListParagraph"/>
        <w:ind w:left="750"/>
        <w:jc w:val="both"/>
      </w:pPr>
    </w:p>
    <w:p w14:paraId="2488E9E0" w14:textId="63F15FE3" w:rsidR="00F6440F" w:rsidRDefault="00F6440F" w:rsidP="00F6440F">
      <w:pPr>
        <w:pStyle w:val="ListParagraph"/>
        <w:ind w:left="750"/>
        <w:jc w:val="both"/>
      </w:pPr>
      <w:r>
        <w:t xml:space="preserve">To contend with stock on hand that is </w:t>
      </w:r>
      <w:r w:rsidR="00E236D3">
        <w:t>faulty, received back as damaged or found to have critical defects can be isolated to so called non-sellable stock bin locations.</w:t>
      </w:r>
    </w:p>
    <w:p w14:paraId="3DF87B87" w14:textId="00A7D1BF" w:rsidR="00E236D3" w:rsidRDefault="00E236D3" w:rsidP="00F6440F">
      <w:pPr>
        <w:pStyle w:val="ListParagraph"/>
        <w:ind w:left="750"/>
        <w:jc w:val="both"/>
      </w:pPr>
    </w:p>
    <w:p w14:paraId="391C352C" w14:textId="7ADD0B4D" w:rsidR="00E236D3" w:rsidRDefault="00E236D3" w:rsidP="005B6FA9">
      <w:pPr>
        <w:pStyle w:val="ListParagraph"/>
        <w:ind w:left="750"/>
        <w:jc w:val="both"/>
      </w:pPr>
      <w:r>
        <w:t>Bin locations flagged in this manner will not reflect on the sales support systems as available to sell stock.</w:t>
      </w:r>
    </w:p>
    <w:p w14:paraId="735FE7CB" w14:textId="77777777" w:rsidR="00F6440F" w:rsidRDefault="00F6440F" w:rsidP="00F6440F">
      <w:pPr>
        <w:pStyle w:val="ListParagraph"/>
        <w:ind w:left="750"/>
        <w:jc w:val="both"/>
      </w:pPr>
    </w:p>
    <w:p w14:paraId="7C6C115A" w14:textId="1A1CFBD3" w:rsidR="00F6440F" w:rsidRDefault="00E236D3" w:rsidP="00F6440F">
      <w:pPr>
        <w:pStyle w:val="ListParagraph"/>
        <w:numPr>
          <w:ilvl w:val="1"/>
          <w:numId w:val="16"/>
        </w:numPr>
        <w:jc w:val="both"/>
      </w:pPr>
      <w:r>
        <w:t>Stock adjustments</w:t>
      </w:r>
    </w:p>
    <w:p w14:paraId="64F58566" w14:textId="520B64CD" w:rsidR="00E236D3" w:rsidRDefault="00E236D3" w:rsidP="00E236D3">
      <w:pPr>
        <w:pStyle w:val="ListParagraph"/>
        <w:ind w:left="750"/>
        <w:jc w:val="both"/>
      </w:pPr>
    </w:p>
    <w:p w14:paraId="1A26F5AD" w14:textId="24468DD1" w:rsidR="00E236D3" w:rsidRDefault="00E236D3" w:rsidP="00E236D3">
      <w:pPr>
        <w:pStyle w:val="ListParagraph"/>
        <w:ind w:left="750"/>
        <w:jc w:val="both"/>
      </w:pPr>
      <w:r>
        <w:t>Stock adjustments is considered a journalising transaction where the quantity on hand and or the average unit cost is adjusted.</w:t>
      </w:r>
    </w:p>
    <w:p w14:paraId="41BB4E37" w14:textId="49B462CE" w:rsidR="00E236D3" w:rsidRDefault="00E236D3" w:rsidP="00E236D3">
      <w:pPr>
        <w:pStyle w:val="ListParagraph"/>
        <w:ind w:left="750"/>
        <w:jc w:val="both"/>
      </w:pPr>
    </w:p>
    <w:p w14:paraId="283F55F9" w14:textId="76AC5E35" w:rsidR="00E236D3" w:rsidRDefault="00E236D3" w:rsidP="00E236D3">
      <w:pPr>
        <w:pStyle w:val="ListParagraph"/>
        <w:ind w:left="750"/>
        <w:jc w:val="both"/>
      </w:pPr>
      <w:r>
        <w:t>These transactions yield journal entries to the General Ledger and affect the stock value consequently.</w:t>
      </w:r>
    </w:p>
    <w:p w14:paraId="4DA71B0D" w14:textId="1EC5AF0C" w:rsidR="00E236D3" w:rsidRDefault="00E236D3" w:rsidP="00E236D3">
      <w:pPr>
        <w:pStyle w:val="ListParagraph"/>
        <w:ind w:left="750"/>
        <w:jc w:val="both"/>
      </w:pPr>
    </w:p>
    <w:p w14:paraId="20D9135D" w14:textId="245A4A6F" w:rsidR="00E236D3" w:rsidRDefault="00E236D3" w:rsidP="00E236D3">
      <w:pPr>
        <w:pStyle w:val="ListParagraph"/>
        <w:ind w:left="750"/>
        <w:jc w:val="both"/>
      </w:pPr>
      <w:r>
        <w:lastRenderedPageBreak/>
        <w:t>It is imperative that the warehouse stock value at sub-ledger balances to the value in the general ledger control account.</w:t>
      </w:r>
    </w:p>
    <w:p w14:paraId="36E6583F" w14:textId="3DD42D26" w:rsidR="00E236D3" w:rsidRDefault="00E236D3" w:rsidP="00E236D3">
      <w:pPr>
        <w:pStyle w:val="ListParagraph"/>
        <w:ind w:left="750"/>
        <w:jc w:val="both"/>
      </w:pPr>
    </w:p>
    <w:p w14:paraId="0FD4D07E" w14:textId="51A0348A" w:rsidR="00E236D3" w:rsidRDefault="005B6FA9" w:rsidP="00E236D3">
      <w:pPr>
        <w:pStyle w:val="ListParagraph"/>
        <w:ind w:left="750"/>
        <w:jc w:val="both"/>
      </w:pPr>
      <w:r>
        <w:t xml:space="preserve">Most often this transaction type is </w:t>
      </w:r>
      <w:r w:rsidR="00FB47DE">
        <w:t>used where the physical stock on hand differs from the theoretical on hand. To comply with auditing requirements, the adjustments are defined by warehouse clerks, approved by management and posted by the finance department.</w:t>
      </w:r>
    </w:p>
    <w:p w14:paraId="4A7B3D46" w14:textId="77777777" w:rsidR="00E236D3" w:rsidRDefault="00E236D3" w:rsidP="00E236D3">
      <w:pPr>
        <w:pStyle w:val="ListParagraph"/>
        <w:ind w:left="750"/>
        <w:jc w:val="both"/>
      </w:pPr>
    </w:p>
    <w:p w14:paraId="13936F2E" w14:textId="6E554111" w:rsidR="00E236D3" w:rsidRDefault="00EF7E07" w:rsidP="00F6440F">
      <w:pPr>
        <w:pStyle w:val="ListParagraph"/>
        <w:numPr>
          <w:ilvl w:val="1"/>
          <w:numId w:val="16"/>
        </w:numPr>
        <w:jc w:val="both"/>
      </w:pPr>
      <w:r>
        <w:t>Binning</w:t>
      </w:r>
    </w:p>
    <w:p w14:paraId="57AE1479" w14:textId="4C5443FE" w:rsidR="00EF7E07" w:rsidRDefault="00EF7E07" w:rsidP="00EF7E07">
      <w:pPr>
        <w:pStyle w:val="ListParagraph"/>
        <w:ind w:left="750"/>
        <w:jc w:val="both"/>
      </w:pPr>
    </w:p>
    <w:p w14:paraId="57C13F8A" w14:textId="6CDB7CF2" w:rsidR="00EF7E07" w:rsidRDefault="00EF7E07" w:rsidP="00EF7E07">
      <w:pPr>
        <w:pStyle w:val="ListParagraph"/>
        <w:ind w:left="750"/>
        <w:jc w:val="both"/>
      </w:pPr>
      <w:r>
        <w:t>Physical stock is introduced into the warehouse from external in 3 ways:</w:t>
      </w:r>
    </w:p>
    <w:p w14:paraId="7AC427FF" w14:textId="523F60F0" w:rsidR="00EF7E07" w:rsidRDefault="00EF7E07" w:rsidP="00EF7E07">
      <w:pPr>
        <w:pStyle w:val="ListParagraph"/>
        <w:ind w:left="750"/>
        <w:jc w:val="both"/>
      </w:pPr>
    </w:p>
    <w:p w14:paraId="6476C867" w14:textId="7066BE10" w:rsidR="00EF7E07" w:rsidRDefault="00EF7E07" w:rsidP="00EF7E07">
      <w:pPr>
        <w:pStyle w:val="ListParagraph"/>
        <w:numPr>
          <w:ilvl w:val="0"/>
          <w:numId w:val="33"/>
        </w:numPr>
        <w:jc w:val="both"/>
      </w:pPr>
      <w:r>
        <w:t>Replenishment / inter-branch transfers using internal sales orders</w:t>
      </w:r>
    </w:p>
    <w:p w14:paraId="75B8F771" w14:textId="61BA5EDF" w:rsidR="00EF7E07" w:rsidRDefault="00EF7E07" w:rsidP="00EF7E07">
      <w:pPr>
        <w:pStyle w:val="ListParagraph"/>
        <w:numPr>
          <w:ilvl w:val="0"/>
          <w:numId w:val="33"/>
        </w:numPr>
        <w:jc w:val="both"/>
      </w:pPr>
      <w:r>
        <w:t>Goods returned from customers after vetting and generation /approval of credit notes</w:t>
      </w:r>
    </w:p>
    <w:p w14:paraId="45D6721E" w14:textId="5896254F" w:rsidR="00EF7E07" w:rsidRDefault="00EF7E07" w:rsidP="00EF7E07">
      <w:pPr>
        <w:pStyle w:val="ListParagraph"/>
        <w:numPr>
          <w:ilvl w:val="0"/>
          <w:numId w:val="33"/>
        </w:numPr>
        <w:jc w:val="both"/>
      </w:pPr>
      <w:r>
        <w:t>Supplier goods received, checked and asserted OK</w:t>
      </w:r>
    </w:p>
    <w:p w14:paraId="13221E9E" w14:textId="7DFC5E87" w:rsidR="003E447B" w:rsidRDefault="003E447B" w:rsidP="003E447B">
      <w:pPr>
        <w:ind w:left="720"/>
        <w:jc w:val="both"/>
      </w:pPr>
      <w:r>
        <w:t xml:space="preserve">All these procedures result in the stocking entries consolidated into a </w:t>
      </w:r>
      <w:r w:rsidRPr="003E447B">
        <w:rPr>
          <w:b/>
          <w:i/>
        </w:rPr>
        <w:t>binning job</w:t>
      </w:r>
      <w:r>
        <w:t xml:space="preserve"> and the job is picked up by the warehouse clerical staff for execution.</w:t>
      </w:r>
    </w:p>
    <w:p w14:paraId="55C34C7D" w14:textId="788390E4" w:rsidR="003E447B" w:rsidRDefault="003E447B" w:rsidP="003E447B">
      <w:pPr>
        <w:ind w:left="720"/>
        <w:jc w:val="both"/>
      </w:pPr>
      <w:r>
        <w:t xml:space="preserve">The stocking items are place in their appropriate bin locations as directed by the binning job. On completion of the binning job, the quantities per item are confirmed ready for sale (subject to the bin sellable status) and not before. The reason for this is that the time between acknowledging stock-receipt and </w:t>
      </w:r>
      <w:proofErr w:type="gramStart"/>
      <w:r>
        <w:t>actually binned</w:t>
      </w:r>
      <w:proofErr w:type="gramEnd"/>
      <w:r>
        <w:t xml:space="preserve"> might cause a stock availability problem to the sales staff and picker workforce due to the items not being available at the fine-pick face</w:t>
      </w:r>
    </w:p>
    <w:p w14:paraId="76FDBFE2" w14:textId="0A0C7A70" w:rsidR="005B6FA9" w:rsidRDefault="005B6FA9" w:rsidP="00EE4017">
      <w:pPr>
        <w:pStyle w:val="Heading1"/>
        <w:numPr>
          <w:ilvl w:val="0"/>
          <w:numId w:val="16"/>
        </w:numPr>
      </w:pPr>
      <w:bookmarkStart w:id="7" w:name="_Toc530398799"/>
      <w:r>
        <w:t>Cycle counting</w:t>
      </w:r>
      <w:bookmarkEnd w:id="7"/>
    </w:p>
    <w:p w14:paraId="1BC1C82C" w14:textId="26CC0247" w:rsidR="00FB47DE" w:rsidRDefault="00FB47DE" w:rsidP="00FB47DE">
      <w:pPr>
        <w:ind w:left="360"/>
      </w:pPr>
    </w:p>
    <w:p w14:paraId="7B801756" w14:textId="0754535C" w:rsidR="00FB47DE" w:rsidRDefault="00FB47DE" w:rsidP="00FB47DE">
      <w:pPr>
        <w:ind w:left="360"/>
      </w:pPr>
      <w:r>
        <w:t>Cycle counting of stock on hand is where all items are counted over a pre-determined time and subject to on hand value (average cost * qty on hand) counted multiple times.</w:t>
      </w:r>
    </w:p>
    <w:p w14:paraId="490EA2A0" w14:textId="4C4DD382" w:rsidR="00FB47DE" w:rsidRDefault="00FB47DE" w:rsidP="00FB47DE">
      <w:pPr>
        <w:ind w:left="360"/>
      </w:pPr>
      <w:r>
        <w:t>ePart has a sub system that is initiated at the end of each cycle count interval. This function extracts all items on hand, calculates the value on hand and orders it in descending sequence by value on hand.</w:t>
      </w:r>
    </w:p>
    <w:p w14:paraId="60B7F013" w14:textId="034A5A83" w:rsidR="00FB47DE" w:rsidRDefault="00FB47DE" w:rsidP="00FB47DE">
      <w:pPr>
        <w:ind w:left="360"/>
      </w:pPr>
      <w:r>
        <w:t>Formulations in the sub-system then groups these items in 4 categories and allocates cycle count events per item category where items with higher value are counted more often than items with lower value.</w:t>
      </w:r>
    </w:p>
    <w:p w14:paraId="567F0737" w14:textId="1CABC3C7" w:rsidR="00FB47DE" w:rsidRDefault="00FB47DE" w:rsidP="00FB47DE">
      <w:pPr>
        <w:ind w:left="360"/>
      </w:pPr>
      <w:r>
        <w:t>The cycle count events per item are determined against human resource allocated to the process.</w:t>
      </w:r>
    </w:p>
    <w:p w14:paraId="048272F4" w14:textId="6DC75A08" w:rsidR="00FB47DE" w:rsidRDefault="00FB47DE" w:rsidP="00FB47DE">
      <w:pPr>
        <w:ind w:left="360"/>
      </w:pPr>
      <w:r>
        <w:t>In summary:</w:t>
      </w:r>
    </w:p>
    <w:p w14:paraId="13D5C7AA" w14:textId="39DBDB61" w:rsidR="00FB47DE" w:rsidRDefault="00ED5719" w:rsidP="00FB47DE">
      <w:pPr>
        <w:pStyle w:val="ListParagraph"/>
        <w:numPr>
          <w:ilvl w:val="0"/>
          <w:numId w:val="32"/>
        </w:numPr>
      </w:pPr>
      <w:r>
        <w:t xml:space="preserve">‘A’ </w:t>
      </w:r>
      <w:proofErr w:type="gramStart"/>
      <w:r>
        <w:t>items</w:t>
      </w:r>
      <w:proofErr w:type="gramEnd"/>
      <w:r w:rsidR="00FB47DE">
        <w:t xml:space="preserve"> </w:t>
      </w:r>
      <w:r>
        <w:t xml:space="preserve">are to be </w:t>
      </w:r>
      <w:r w:rsidR="00FB47DE">
        <w:t>counted 4 time in the cycle count perio</w:t>
      </w:r>
      <w:r>
        <w:t>d</w:t>
      </w:r>
    </w:p>
    <w:p w14:paraId="106AAB9E" w14:textId="6F11B2A4" w:rsidR="00ED5719" w:rsidRDefault="00FB47DE" w:rsidP="00ED5719">
      <w:pPr>
        <w:pStyle w:val="ListParagraph"/>
        <w:numPr>
          <w:ilvl w:val="0"/>
          <w:numId w:val="32"/>
        </w:numPr>
      </w:pPr>
      <w:r>
        <w:t>‘B’</w:t>
      </w:r>
      <w:r w:rsidR="00ED5719">
        <w:t xml:space="preserve"> items are to be counted 3 time in the cycle count period</w:t>
      </w:r>
    </w:p>
    <w:p w14:paraId="68A3EC04" w14:textId="44A8ED2E" w:rsidR="00ED5719" w:rsidRDefault="00ED5719" w:rsidP="00ED5719">
      <w:pPr>
        <w:pStyle w:val="ListParagraph"/>
        <w:numPr>
          <w:ilvl w:val="0"/>
          <w:numId w:val="32"/>
        </w:numPr>
      </w:pPr>
      <w:r>
        <w:t>‘C’ items are to be counted 2 time in the cycle count period</w:t>
      </w:r>
    </w:p>
    <w:p w14:paraId="1F9FC6EB" w14:textId="512E7FCC" w:rsidR="00ED5719" w:rsidRDefault="00ED5719" w:rsidP="00ED5719">
      <w:pPr>
        <w:pStyle w:val="ListParagraph"/>
        <w:numPr>
          <w:ilvl w:val="0"/>
          <w:numId w:val="32"/>
        </w:numPr>
      </w:pPr>
      <w:r>
        <w:t>‘D’ items are to be counted once in the cycle count period</w:t>
      </w:r>
    </w:p>
    <w:p w14:paraId="1FC25058" w14:textId="08B78CA2" w:rsidR="00ED5719" w:rsidRDefault="00ED5719" w:rsidP="00EF7E07">
      <w:pPr>
        <w:ind w:left="360"/>
        <w:jc w:val="both"/>
      </w:pPr>
      <w:r>
        <w:t>The resource resolver will suggest the number of items that need to be counted per working day</w:t>
      </w:r>
    </w:p>
    <w:p w14:paraId="49D58268" w14:textId="1D8A4E61" w:rsidR="00ED5719" w:rsidRDefault="00ED5719" w:rsidP="00EF7E07">
      <w:pPr>
        <w:ind w:left="360"/>
        <w:jc w:val="both"/>
      </w:pPr>
      <w:r>
        <w:lastRenderedPageBreak/>
        <w:t xml:space="preserve">Management need </w:t>
      </w:r>
      <w:r w:rsidR="008A588D">
        <w:t>to</w:t>
      </w:r>
      <w:bookmarkStart w:id="8" w:name="_GoBack"/>
      <w:bookmarkEnd w:id="8"/>
      <w:r>
        <w:t xml:space="preserve"> assure that enough human resources are made available to content with the predicted workload.</w:t>
      </w:r>
    </w:p>
    <w:p w14:paraId="2CF2FEDD" w14:textId="46B0A31D" w:rsidR="00ED5719" w:rsidRDefault="00ED5719" w:rsidP="00EF7E07">
      <w:pPr>
        <w:ind w:left="360"/>
        <w:jc w:val="both"/>
      </w:pPr>
      <w:r>
        <w:t>If the workload is beyond available resources, the cycle count model is changes and recalculated.</w:t>
      </w:r>
    </w:p>
    <w:p w14:paraId="016E76B7" w14:textId="49945D68" w:rsidR="00ED5719" w:rsidRDefault="00ED5719" w:rsidP="00EF7E07">
      <w:pPr>
        <w:ind w:left="360"/>
        <w:jc w:val="both"/>
      </w:pPr>
      <w:r>
        <w:t>On finalisation, the elected model for execution is confirmed and the required cycle count sheets produced daily</w:t>
      </w:r>
    </w:p>
    <w:p w14:paraId="7A1A2376" w14:textId="2FE3243E" w:rsidR="00ED5719" w:rsidRDefault="00ED5719" w:rsidP="00EF7E07">
      <w:pPr>
        <w:ind w:left="360"/>
        <w:jc w:val="both"/>
      </w:pPr>
      <w:r>
        <w:t>To note:</w:t>
      </w:r>
    </w:p>
    <w:p w14:paraId="37F2318B" w14:textId="59B249BB" w:rsidR="00ED5719" w:rsidRDefault="00ED5719" w:rsidP="00EF7E07">
      <w:pPr>
        <w:ind w:left="360"/>
        <w:jc w:val="both"/>
      </w:pPr>
      <w:r>
        <w:t>Any picking and related deviations detected are automatically injected into the daily cycle count schedule for deviation resolution.</w:t>
      </w:r>
    </w:p>
    <w:p w14:paraId="27C38209" w14:textId="55246433" w:rsidR="00ED5719" w:rsidRDefault="00ED5719" w:rsidP="00EF7E07">
      <w:pPr>
        <w:ind w:left="360"/>
        <w:jc w:val="both"/>
      </w:pPr>
      <w:r>
        <w:t>Should the daily cycle count schedule not be completed, the items not counted on the day are passed on to the next day.</w:t>
      </w:r>
    </w:p>
    <w:p w14:paraId="66CA5440" w14:textId="5154B59E" w:rsidR="00ED5719" w:rsidRDefault="00ED5719" w:rsidP="00EF7E07">
      <w:pPr>
        <w:ind w:left="360"/>
        <w:jc w:val="both"/>
      </w:pPr>
      <w:r>
        <w:t>To note is that ePart is designed to remain fully operational during the cycle count. The count found is captured and reconciled against the start of day on hand count pus or minus the day movement at the time and this is compared to the actual on hand as counted.</w:t>
      </w:r>
    </w:p>
    <w:p w14:paraId="1C06F0E8" w14:textId="1E4A9330" w:rsidR="00ED5719" w:rsidRDefault="00ED5719" w:rsidP="00EF7E07">
      <w:pPr>
        <w:ind w:left="360"/>
        <w:jc w:val="both"/>
      </w:pPr>
      <w:r>
        <w:t xml:space="preserve">The obvious dilemma is that the cycle count is not capture in real-time consequently </w:t>
      </w:r>
      <w:r w:rsidR="00EF7E07">
        <w:t>there will be time-of-day-based deviations which is operationally catered for by doing the cycle counts off peak production time.</w:t>
      </w:r>
    </w:p>
    <w:p w14:paraId="54A9AFA6" w14:textId="7EB9CDC3" w:rsidR="00EF7E07" w:rsidRDefault="00EF7E07" w:rsidP="00EF7E07">
      <w:pPr>
        <w:ind w:left="360"/>
        <w:jc w:val="both"/>
      </w:pPr>
      <w:r>
        <w:t>As detailed in the separate document dealing with mobility optimisations and real-time capturing of data, this will be catered for by such an implementation as the quantity counted will be done in real-time and consequently follow the system transaction sequences accurately</w:t>
      </w:r>
    </w:p>
    <w:p w14:paraId="3F54B299" w14:textId="7024CE2B" w:rsidR="005B6FA9" w:rsidRDefault="005B6FA9" w:rsidP="00EE4017">
      <w:pPr>
        <w:pStyle w:val="Heading1"/>
        <w:numPr>
          <w:ilvl w:val="0"/>
          <w:numId w:val="16"/>
        </w:numPr>
      </w:pPr>
      <w:bookmarkStart w:id="9" w:name="_Toc530398800"/>
      <w:r>
        <w:t>Wall to wall stock take</w:t>
      </w:r>
      <w:bookmarkEnd w:id="9"/>
    </w:p>
    <w:p w14:paraId="4F063910" w14:textId="3CC7F4F4" w:rsidR="00ED5719" w:rsidRDefault="00ED5719" w:rsidP="00ED5719"/>
    <w:p w14:paraId="5E0CFBD2" w14:textId="1A8BFE89" w:rsidR="00ED5719" w:rsidRDefault="00ED5719" w:rsidP="00ED5719">
      <w:pPr>
        <w:ind w:left="360"/>
      </w:pPr>
      <w:r>
        <w:t xml:space="preserve">The wall to wall stock take requires the operations </w:t>
      </w:r>
      <w:r w:rsidR="00EF7E07">
        <w:t>to be fully shut down to ascertain the reasonable value of stock on hand.</w:t>
      </w:r>
    </w:p>
    <w:p w14:paraId="07B08F1C" w14:textId="12382406" w:rsidR="00EF7E07" w:rsidRDefault="00EF7E07" w:rsidP="00ED5719">
      <w:pPr>
        <w:ind w:left="360"/>
      </w:pPr>
      <w:r>
        <w:t>The separate set of documents is available and deals dealing with wall to wall stock take preparation, procedures and eventual finalisation and integration.</w:t>
      </w:r>
    </w:p>
    <w:p w14:paraId="72A72B61" w14:textId="061EBE92" w:rsidR="00EF7E07" w:rsidRDefault="00EF7E07" w:rsidP="00ED5719">
      <w:pPr>
        <w:ind w:left="360"/>
      </w:pPr>
      <w:r>
        <w:t>As per the requirements detailed post liquidation, a full wall to wall sub system was developed and is inclusive of all needed reports, capturing of team counts, allocation of teams, correlating sheets issued to teams etc</w:t>
      </w:r>
    </w:p>
    <w:p w14:paraId="64819ABD" w14:textId="25D2B35C" w:rsidR="00EF7E07" w:rsidRPr="00ED5719" w:rsidRDefault="00EF7E07" w:rsidP="00ED5719">
      <w:pPr>
        <w:ind w:left="360"/>
      </w:pPr>
      <w:r>
        <w:t>Inclusive of this part of the ePart system is the generating of stock journals to reposition the stock quantities and values accordingly.</w:t>
      </w:r>
    </w:p>
    <w:p w14:paraId="36D06931" w14:textId="77777777" w:rsidR="005B6FA9" w:rsidRPr="005B6FA9" w:rsidRDefault="005B6FA9" w:rsidP="005B6FA9"/>
    <w:p w14:paraId="6731709F" w14:textId="46DEE393" w:rsidR="006D2FE3" w:rsidRDefault="006D2FE3" w:rsidP="00EE4017">
      <w:pPr>
        <w:pStyle w:val="Heading1"/>
        <w:numPr>
          <w:ilvl w:val="0"/>
          <w:numId w:val="16"/>
        </w:numPr>
      </w:pPr>
      <w:bookmarkStart w:id="10" w:name="_Toc530398801"/>
      <w:r>
        <w:t>Dependencies</w:t>
      </w:r>
      <w:r w:rsidR="00282E6C">
        <w:t xml:space="preserve"> - technical</w:t>
      </w:r>
      <w:bookmarkEnd w:id="10"/>
    </w:p>
    <w:p w14:paraId="371D3B78" w14:textId="2820AFF7" w:rsidR="006D2FE3" w:rsidRDefault="006D2FE3" w:rsidP="006D2FE3"/>
    <w:tbl>
      <w:tblPr>
        <w:tblStyle w:val="TableGrid"/>
        <w:tblW w:w="0" w:type="auto"/>
        <w:tblLook w:val="04A0" w:firstRow="1" w:lastRow="0" w:firstColumn="1" w:lastColumn="0" w:noHBand="0" w:noVBand="1"/>
      </w:tblPr>
      <w:tblGrid>
        <w:gridCol w:w="607"/>
        <w:gridCol w:w="5781"/>
        <w:gridCol w:w="2628"/>
      </w:tblGrid>
      <w:tr w:rsidR="006D2FE3" w14:paraId="11D29E66" w14:textId="77777777" w:rsidTr="00EF7E07">
        <w:tc>
          <w:tcPr>
            <w:tcW w:w="607" w:type="dxa"/>
            <w:vAlign w:val="center"/>
          </w:tcPr>
          <w:p w14:paraId="1671A825" w14:textId="77777777" w:rsidR="006D2FE3" w:rsidRDefault="006D2FE3" w:rsidP="00EF7E07">
            <w:r>
              <w:t>#</w:t>
            </w:r>
          </w:p>
        </w:tc>
        <w:tc>
          <w:tcPr>
            <w:tcW w:w="5781" w:type="dxa"/>
            <w:vAlign w:val="center"/>
          </w:tcPr>
          <w:p w14:paraId="214C5A1A" w14:textId="77777777" w:rsidR="006D2FE3" w:rsidRDefault="006D2FE3" w:rsidP="00EF7E07">
            <w:r>
              <w:t>Description</w:t>
            </w:r>
          </w:p>
        </w:tc>
        <w:tc>
          <w:tcPr>
            <w:tcW w:w="2628" w:type="dxa"/>
            <w:vAlign w:val="center"/>
          </w:tcPr>
          <w:p w14:paraId="092955F0" w14:textId="77777777" w:rsidR="006D2FE3" w:rsidRDefault="006D2FE3" w:rsidP="00EF7E07">
            <w:r>
              <w:t>Action / By whom</w:t>
            </w:r>
          </w:p>
        </w:tc>
      </w:tr>
      <w:tr w:rsidR="006D2FE3" w14:paraId="47472FD0" w14:textId="77777777" w:rsidTr="00EF7E07">
        <w:tc>
          <w:tcPr>
            <w:tcW w:w="607" w:type="dxa"/>
            <w:vAlign w:val="center"/>
          </w:tcPr>
          <w:p w14:paraId="58136A19" w14:textId="77777777" w:rsidR="006D2FE3" w:rsidRDefault="006D2FE3" w:rsidP="00EF7E07">
            <w:pPr>
              <w:jc w:val="center"/>
            </w:pPr>
            <w:r>
              <w:t>1</w:t>
            </w:r>
          </w:p>
        </w:tc>
        <w:tc>
          <w:tcPr>
            <w:tcW w:w="5781" w:type="dxa"/>
            <w:vAlign w:val="center"/>
          </w:tcPr>
          <w:p w14:paraId="7A0B189C" w14:textId="68B3EF68" w:rsidR="006D2FE3" w:rsidRDefault="006D2FE3" w:rsidP="00EF7E07"/>
        </w:tc>
        <w:tc>
          <w:tcPr>
            <w:tcW w:w="2628" w:type="dxa"/>
            <w:vAlign w:val="center"/>
          </w:tcPr>
          <w:p w14:paraId="16BC0CE3" w14:textId="77777777" w:rsidR="006D2FE3" w:rsidRDefault="006D2FE3" w:rsidP="00EF7E07"/>
        </w:tc>
      </w:tr>
      <w:tr w:rsidR="006D2FE3" w14:paraId="1ABA82B9" w14:textId="77777777" w:rsidTr="00EF7E07">
        <w:tc>
          <w:tcPr>
            <w:tcW w:w="607" w:type="dxa"/>
            <w:vAlign w:val="center"/>
          </w:tcPr>
          <w:p w14:paraId="1102261E" w14:textId="77777777" w:rsidR="006D2FE3" w:rsidRDefault="006D2FE3" w:rsidP="00EF7E07">
            <w:pPr>
              <w:jc w:val="center"/>
            </w:pPr>
            <w:r>
              <w:t>2</w:t>
            </w:r>
          </w:p>
        </w:tc>
        <w:tc>
          <w:tcPr>
            <w:tcW w:w="5781" w:type="dxa"/>
            <w:vAlign w:val="center"/>
          </w:tcPr>
          <w:p w14:paraId="1A7D016D" w14:textId="59F4458B" w:rsidR="006D2FE3" w:rsidRDefault="006D2FE3" w:rsidP="00EF7E07"/>
        </w:tc>
        <w:tc>
          <w:tcPr>
            <w:tcW w:w="2628" w:type="dxa"/>
            <w:vAlign w:val="center"/>
          </w:tcPr>
          <w:p w14:paraId="48AC72BC" w14:textId="77777777" w:rsidR="006D2FE3" w:rsidRDefault="006D2FE3" w:rsidP="00EF7E07"/>
        </w:tc>
      </w:tr>
      <w:tr w:rsidR="006D2FE3" w14:paraId="3F58A22B" w14:textId="77777777" w:rsidTr="00EF7E07">
        <w:tc>
          <w:tcPr>
            <w:tcW w:w="607" w:type="dxa"/>
            <w:vAlign w:val="center"/>
          </w:tcPr>
          <w:p w14:paraId="0035A051" w14:textId="77777777" w:rsidR="006D2FE3" w:rsidRDefault="006D2FE3" w:rsidP="00EF7E07">
            <w:pPr>
              <w:jc w:val="center"/>
            </w:pPr>
            <w:r>
              <w:t>3</w:t>
            </w:r>
          </w:p>
        </w:tc>
        <w:tc>
          <w:tcPr>
            <w:tcW w:w="5781" w:type="dxa"/>
            <w:vAlign w:val="center"/>
          </w:tcPr>
          <w:p w14:paraId="2454043E" w14:textId="0B1CBA65" w:rsidR="006D2FE3" w:rsidRDefault="006D2FE3" w:rsidP="00EF7E07"/>
        </w:tc>
        <w:tc>
          <w:tcPr>
            <w:tcW w:w="2628" w:type="dxa"/>
            <w:vAlign w:val="center"/>
          </w:tcPr>
          <w:p w14:paraId="46337692" w14:textId="77777777" w:rsidR="006D2FE3" w:rsidRDefault="006D2FE3" w:rsidP="00EF7E07"/>
        </w:tc>
      </w:tr>
      <w:tr w:rsidR="006D2FE3" w14:paraId="57B3F725" w14:textId="77777777" w:rsidTr="00EF7E07">
        <w:tc>
          <w:tcPr>
            <w:tcW w:w="607" w:type="dxa"/>
            <w:vAlign w:val="center"/>
          </w:tcPr>
          <w:p w14:paraId="46523160" w14:textId="77777777" w:rsidR="006D2FE3" w:rsidRDefault="006D2FE3" w:rsidP="00EF7E07">
            <w:pPr>
              <w:jc w:val="center"/>
            </w:pPr>
            <w:r>
              <w:t>4</w:t>
            </w:r>
          </w:p>
        </w:tc>
        <w:tc>
          <w:tcPr>
            <w:tcW w:w="5781" w:type="dxa"/>
            <w:vAlign w:val="center"/>
          </w:tcPr>
          <w:p w14:paraId="5A3CFCFA" w14:textId="68276073" w:rsidR="006D2FE3" w:rsidRDefault="006D2FE3" w:rsidP="00EF7E07"/>
        </w:tc>
        <w:tc>
          <w:tcPr>
            <w:tcW w:w="2628" w:type="dxa"/>
            <w:vAlign w:val="center"/>
          </w:tcPr>
          <w:p w14:paraId="70C1D923" w14:textId="77777777" w:rsidR="006D2FE3" w:rsidRDefault="006D2FE3" w:rsidP="00EF7E07"/>
        </w:tc>
      </w:tr>
      <w:tr w:rsidR="006D2FE3" w14:paraId="3B456110" w14:textId="77777777" w:rsidTr="00EF7E07">
        <w:tc>
          <w:tcPr>
            <w:tcW w:w="607" w:type="dxa"/>
            <w:vAlign w:val="center"/>
          </w:tcPr>
          <w:p w14:paraId="2E1D21C8" w14:textId="77777777" w:rsidR="006D2FE3" w:rsidRDefault="006D2FE3" w:rsidP="00EF7E07">
            <w:pPr>
              <w:jc w:val="center"/>
            </w:pPr>
            <w:r>
              <w:lastRenderedPageBreak/>
              <w:t>5</w:t>
            </w:r>
          </w:p>
        </w:tc>
        <w:tc>
          <w:tcPr>
            <w:tcW w:w="5781" w:type="dxa"/>
            <w:vAlign w:val="center"/>
          </w:tcPr>
          <w:p w14:paraId="2EA5B93E" w14:textId="49ABF89D" w:rsidR="006D2FE3" w:rsidRDefault="006D2FE3" w:rsidP="00EF7E07"/>
        </w:tc>
        <w:tc>
          <w:tcPr>
            <w:tcW w:w="2628" w:type="dxa"/>
            <w:vAlign w:val="center"/>
          </w:tcPr>
          <w:p w14:paraId="26C05338" w14:textId="77777777" w:rsidR="006D2FE3" w:rsidRDefault="006D2FE3" w:rsidP="00EF7E07"/>
        </w:tc>
      </w:tr>
      <w:tr w:rsidR="006D2FE3" w14:paraId="28894D84" w14:textId="77777777" w:rsidTr="00EF7E07">
        <w:tc>
          <w:tcPr>
            <w:tcW w:w="607" w:type="dxa"/>
            <w:vAlign w:val="center"/>
          </w:tcPr>
          <w:p w14:paraId="6FA974DB" w14:textId="77777777" w:rsidR="006D2FE3" w:rsidRDefault="006D2FE3" w:rsidP="00EF7E07">
            <w:pPr>
              <w:jc w:val="center"/>
            </w:pPr>
            <w:r>
              <w:t>6</w:t>
            </w:r>
          </w:p>
        </w:tc>
        <w:tc>
          <w:tcPr>
            <w:tcW w:w="5781" w:type="dxa"/>
            <w:vAlign w:val="center"/>
          </w:tcPr>
          <w:p w14:paraId="52F4F1CA" w14:textId="656D7AE5" w:rsidR="006D2FE3" w:rsidRDefault="006D2FE3" w:rsidP="00EF7E07"/>
        </w:tc>
        <w:tc>
          <w:tcPr>
            <w:tcW w:w="2628" w:type="dxa"/>
            <w:vAlign w:val="center"/>
          </w:tcPr>
          <w:p w14:paraId="19ECB285" w14:textId="77777777" w:rsidR="006D2FE3" w:rsidRDefault="006D2FE3" w:rsidP="00EF7E07"/>
        </w:tc>
      </w:tr>
    </w:tbl>
    <w:p w14:paraId="090B6D6D" w14:textId="77777777" w:rsidR="006D2FE3" w:rsidRPr="006D2FE3" w:rsidRDefault="006D2FE3" w:rsidP="006D2FE3"/>
    <w:p w14:paraId="55F06CBA" w14:textId="5FA7BA8E" w:rsidR="006D2FE3" w:rsidRDefault="006D2FE3" w:rsidP="00EE4017">
      <w:pPr>
        <w:pStyle w:val="Heading1"/>
        <w:numPr>
          <w:ilvl w:val="0"/>
          <w:numId w:val="16"/>
        </w:numPr>
      </w:pPr>
      <w:bookmarkStart w:id="11" w:name="_Toc530398802"/>
      <w:r>
        <w:t>Risks and mitigation</w:t>
      </w:r>
      <w:bookmarkEnd w:id="11"/>
    </w:p>
    <w:p w14:paraId="40ACD5BE" w14:textId="390BD024" w:rsidR="008D3626" w:rsidRDefault="008D3626" w:rsidP="008D3626"/>
    <w:tbl>
      <w:tblPr>
        <w:tblStyle w:val="TableGrid"/>
        <w:tblW w:w="0" w:type="auto"/>
        <w:tblLook w:val="04A0" w:firstRow="1" w:lastRow="0" w:firstColumn="1" w:lastColumn="0" w:noHBand="0" w:noVBand="1"/>
      </w:tblPr>
      <w:tblGrid>
        <w:gridCol w:w="607"/>
        <w:gridCol w:w="3357"/>
        <w:gridCol w:w="5052"/>
      </w:tblGrid>
      <w:tr w:rsidR="008D3626" w14:paraId="04FB419F" w14:textId="77777777" w:rsidTr="008D3626">
        <w:tc>
          <w:tcPr>
            <w:tcW w:w="607" w:type="dxa"/>
            <w:vAlign w:val="center"/>
          </w:tcPr>
          <w:p w14:paraId="07465202" w14:textId="77777777" w:rsidR="008D3626" w:rsidRDefault="008D3626" w:rsidP="00EF7E07">
            <w:r>
              <w:t>#</w:t>
            </w:r>
          </w:p>
        </w:tc>
        <w:tc>
          <w:tcPr>
            <w:tcW w:w="3357" w:type="dxa"/>
            <w:vAlign w:val="center"/>
          </w:tcPr>
          <w:p w14:paraId="2FC4D957" w14:textId="43A5A0B5" w:rsidR="008D3626" w:rsidRDefault="008D3626" w:rsidP="00EF7E07">
            <w:r>
              <w:t>Risk</w:t>
            </w:r>
          </w:p>
        </w:tc>
        <w:tc>
          <w:tcPr>
            <w:tcW w:w="5052" w:type="dxa"/>
            <w:vAlign w:val="center"/>
          </w:tcPr>
          <w:p w14:paraId="2DD2A471" w14:textId="6A3AEA9E" w:rsidR="008D3626" w:rsidRDefault="008D3626" w:rsidP="00EF7E07">
            <w:r>
              <w:t>Mitigation</w:t>
            </w:r>
          </w:p>
        </w:tc>
      </w:tr>
      <w:tr w:rsidR="008D3626" w14:paraId="55B8A686" w14:textId="77777777" w:rsidTr="008D3626">
        <w:tc>
          <w:tcPr>
            <w:tcW w:w="607" w:type="dxa"/>
            <w:vAlign w:val="center"/>
          </w:tcPr>
          <w:p w14:paraId="36111793" w14:textId="77777777" w:rsidR="008D3626" w:rsidRDefault="008D3626" w:rsidP="00EF7E07">
            <w:pPr>
              <w:jc w:val="center"/>
            </w:pPr>
            <w:r>
              <w:t>1</w:t>
            </w:r>
          </w:p>
        </w:tc>
        <w:tc>
          <w:tcPr>
            <w:tcW w:w="3357" w:type="dxa"/>
            <w:vAlign w:val="center"/>
          </w:tcPr>
          <w:p w14:paraId="48C23FB0" w14:textId="77777777" w:rsidR="008D3626" w:rsidRDefault="008D3626" w:rsidP="00EF7E07"/>
        </w:tc>
        <w:tc>
          <w:tcPr>
            <w:tcW w:w="5052" w:type="dxa"/>
            <w:vAlign w:val="center"/>
          </w:tcPr>
          <w:p w14:paraId="5F12223F" w14:textId="77777777" w:rsidR="008D3626" w:rsidRDefault="008D3626" w:rsidP="00EF7E07"/>
        </w:tc>
      </w:tr>
      <w:tr w:rsidR="008D3626" w14:paraId="69ADD167" w14:textId="77777777" w:rsidTr="008D3626">
        <w:tc>
          <w:tcPr>
            <w:tcW w:w="607" w:type="dxa"/>
            <w:vAlign w:val="center"/>
          </w:tcPr>
          <w:p w14:paraId="27D94224" w14:textId="77777777" w:rsidR="008D3626" w:rsidRDefault="008D3626" w:rsidP="00EF7E07">
            <w:pPr>
              <w:jc w:val="center"/>
            </w:pPr>
            <w:r>
              <w:t>2</w:t>
            </w:r>
          </w:p>
        </w:tc>
        <w:tc>
          <w:tcPr>
            <w:tcW w:w="3357" w:type="dxa"/>
            <w:vAlign w:val="center"/>
          </w:tcPr>
          <w:p w14:paraId="54CB224A" w14:textId="77777777" w:rsidR="008D3626" w:rsidRDefault="008D3626" w:rsidP="00EF7E07"/>
        </w:tc>
        <w:tc>
          <w:tcPr>
            <w:tcW w:w="5052" w:type="dxa"/>
            <w:vAlign w:val="center"/>
          </w:tcPr>
          <w:p w14:paraId="0FEF481A" w14:textId="77777777" w:rsidR="008D3626" w:rsidRDefault="008D3626" w:rsidP="00EF7E07"/>
        </w:tc>
      </w:tr>
      <w:tr w:rsidR="008D3626" w14:paraId="3586D88D" w14:textId="77777777" w:rsidTr="008D3626">
        <w:tc>
          <w:tcPr>
            <w:tcW w:w="607" w:type="dxa"/>
            <w:vAlign w:val="center"/>
          </w:tcPr>
          <w:p w14:paraId="4C4752F4" w14:textId="77777777" w:rsidR="008D3626" w:rsidRDefault="008D3626" w:rsidP="00EF7E07">
            <w:pPr>
              <w:jc w:val="center"/>
            </w:pPr>
            <w:r>
              <w:t>3</w:t>
            </w:r>
          </w:p>
        </w:tc>
        <w:tc>
          <w:tcPr>
            <w:tcW w:w="3357" w:type="dxa"/>
            <w:vAlign w:val="center"/>
          </w:tcPr>
          <w:p w14:paraId="6746421D" w14:textId="77777777" w:rsidR="008D3626" w:rsidRDefault="008D3626" w:rsidP="00EF7E07"/>
        </w:tc>
        <w:tc>
          <w:tcPr>
            <w:tcW w:w="5052" w:type="dxa"/>
            <w:vAlign w:val="center"/>
          </w:tcPr>
          <w:p w14:paraId="0D634CD2" w14:textId="77777777" w:rsidR="008D3626" w:rsidRDefault="008D3626" w:rsidP="00EF7E07"/>
        </w:tc>
      </w:tr>
      <w:tr w:rsidR="008D3626" w14:paraId="14F9B45F" w14:textId="77777777" w:rsidTr="008D3626">
        <w:tc>
          <w:tcPr>
            <w:tcW w:w="607" w:type="dxa"/>
            <w:vAlign w:val="center"/>
          </w:tcPr>
          <w:p w14:paraId="112E5EE9" w14:textId="77777777" w:rsidR="008D3626" w:rsidRDefault="008D3626" w:rsidP="00EF7E07">
            <w:pPr>
              <w:jc w:val="center"/>
            </w:pPr>
            <w:r>
              <w:t>4</w:t>
            </w:r>
          </w:p>
        </w:tc>
        <w:tc>
          <w:tcPr>
            <w:tcW w:w="3357" w:type="dxa"/>
            <w:vAlign w:val="center"/>
          </w:tcPr>
          <w:p w14:paraId="3AFBC146" w14:textId="77777777" w:rsidR="008D3626" w:rsidRDefault="008D3626" w:rsidP="00EF7E07"/>
        </w:tc>
        <w:tc>
          <w:tcPr>
            <w:tcW w:w="5052" w:type="dxa"/>
            <w:vAlign w:val="center"/>
          </w:tcPr>
          <w:p w14:paraId="67326FD9" w14:textId="77777777" w:rsidR="008D3626" w:rsidRDefault="008D3626" w:rsidP="00EF7E07"/>
        </w:tc>
      </w:tr>
      <w:tr w:rsidR="008D3626" w14:paraId="50C8D967" w14:textId="77777777" w:rsidTr="008D3626">
        <w:tc>
          <w:tcPr>
            <w:tcW w:w="607" w:type="dxa"/>
            <w:vAlign w:val="center"/>
          </w:tcPr>
          <w:p w14:paraId="4A896080" w14:textId="77777777" w:rsidR="008D3626" w:rsidRDefault="008D3626" w:rsidP="00EF7E07">
            <w:pPr>
              <w:jc w:val="center"/>
            </w:pPr>
            <w:r>
              <w:t>5</w:t>
            </w:r>
          </w:p>
        </w:tc>
        <w:tc>
          <w:tcPr>
            <w:tcW w:w="3357" w:type="dxa"/>
            <w:vAlign w:val="center"/>
          </w:tcPr>
          <w:p w14:paraId="1347ECFD" w14:textId="77777777" w:rsidR="008D3626" w:rsidRDefault="008D3626" w:rsidP="00EF7E07"/>
        </w:tc>
        <w:tc>
          <w:tcPr>
            <w:tcW w:w="5052" w:type="dxa"/>
            <w:vAlign w:val="center"/>
          </w:tcPr>
          <w:p w14:paraId="495B5B42" w14:textId="77777777" w:rsidR="008D3626" w:rsidRDefault="008D3626" w:rsidP="00EF7E07"/>
        </w:tc>
      </w:tr>
      <w:tr w:rsidR="008D3626" w14:paraId="52D8F251" w14:textId="77777777" w:rsidTr="008D3626">
        <w:tc>
          <w:tcPr>
            <w:tcW w:w="607" w:type="dxa"/>
            <w:vAlign w:val="center"/>
          </w:tcPr>
          <w:p w14:paraId="444929DF" w14:textId="77777777" w:rsidR="008D3626" w:rsidRDefault="008D3626" w:rsidP="00EF7E07">
            <w:pPr>
              <w:jc w:val="center"/>
            </w:pPr>
            <w:r>
              <w:t>6</w:t>
            </w:r>
          </w:p>
        </w:tc>
        <w:tc>
          <w:tcPr>
            <w:tcW w:w="3357" w:type="dxa"/>
            <w:vAlign w:val="center"/>
          </w:tcPr>
          <w:p w14:paraId="45D8279A" w14:textId="77777777" w:rsidR="008D3626" w:rsidRDefault="008D3626" w:rsidP="00EF7E07"/>
        </w:tc>
        <w:tc>
          <w:tcPr>
            <w:tcW w:w="5052" w:type="dxa"/>
            <w:vAlign w:val="center"/>
          </w:tcPr>
          <w:p w14:paraId="107425C0" w14:textId="77777777" w:rsidR="008D3626" w:rsidRDefault="008D3626" w:rsidP="00EF7E07"/>
        </w:tc>
      </w:tr>
    </w:tbl>
    <w:p w14:paraId="153CC481" w14:textId="77777777" w:rsidR="008D3626" w:rsidRPr="008D3626" w:rsidRDefault="008D3626" w:rsidP="008D3626"/>
    <w:p w14:paraId="599297AB" w14:textId="67D163F2" w:rsidR="00034D37" w:rsidRDefault="00034D37" w:rsidP="00D56555">
      <w:pPr>
        <w:ind w:left="720"/>
        <w:jc w:val="both"/>
      </w:pPr>
    </w:p>
    <w:p w14:paraId="66F4192C" w14:textId="77777777" w:rsidR="00034D37" w:rsidRPr="00034D37" w:rsidRDefault="00034D37" w:rsidP="00D56555">
      <w:pPr>
        <w:ind w:left="720"/>
        <w:jc w:val="both"/>
      </w:pPr>
    </w:p>
    <w:p w14:paraId="72F2205F" w14:textId="77777777" w:rsidR="006E3EF6" w:rsidRPr="006E3EF6" w:rsidRDefault="006E3EF6" w:rsidP="00D56555">
      <w:pPr>
        <w:ind w:left="720"/>
        <w:jc w:val="both"/>
      </w:pPr>
    </w:p>
    <w:p w14:paraId="341B7C4E"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67C9E708" w14:textId="58544658" w:rsidR="00F5622E" w:rsidRDefault="00DB130A" w:rsidP="00EE4017">
      <w:pPr>
        <w:pStyle w:val="Heading1"/>
        <w:numPr>
          <w:ilvl w:val="0"/>
          <w:numId w:val="16"/>
        </w:numPr>
      </w:pPr>
      <w:bookmarkStart w:id="12" w:name="_Toc530398803"/>
      <w:r>
        <w:lastRenderedPageBreak/>
        <w:t>Acceptance</w:t>
      </w:r>
      <w:bookmarkEnd w:id="12"/>
    </w:p>
    <w:p w14:paraId="588AB7F3" w14:textId="5CBFBB72" w:rsidR="00DB130A" w:rsidRDefault="00DB130A" w:rsidP="00DB130A"/>
    <w:p w14:paraId="13761C2A" w14:textId="77777777" w:rsidR="00D62482" w:rsidRDefault="00DB130A" w:rsidP="00DB130A">
      <w:r>
        <w:t xml:space="preserve">I hereby confirm that I have been fully informed of the documents content </w:t>
      </w:r>
      <w:r w:rsidR="00D62482">
        <w:t>and, received training to understand how the detailed instructions are to be applied</w:t>
      </w:r>
    </w:p>
    <w:p w14:paraId="36CF5DFA" w14:textId="1AA60B78" w:rsidR="00DB130A" w:rsidRDefault="00DB130A" w:rsidP="00DB130A">
      <w:pPr>
        <w:pStyle w:val="Heading1"/>
      </w:pPr>
    </w:p>
    <w:p w14:paraId="6F12AB72" w14:textId="3A481EBD" w:rsidR="00D62482" w:rsidRDefault="00D62482" w:rsidP="00D62482"/>
    <w:p w14:paraId="7BD008E8" w14:textId="76F29AB9" w:rsidR="00D62482" w:rsidRDefault="00D62482" w:rsidP="00D62482"/>
    <w:p w14:paraId="5426A185" w14:textId="216BE9B0" w:rsidR="00D62482" w:rsidRDefault="00D62482" w:rsidP="00D62482">
      <w:pPr>
        <w:rPr>
          <w:sz w:val="24"/>
        </w:rPr>
      </w:pPr>
      <w:r>
        <w:rPr>
          <w:sz w:val="24"/>
        </w:rPr>
        <w:t>Name …………………………………………………………………………….</w:t>
      </w:r>
    </w:p>
    <w:p w14:paraId="3C814D97" w14:textId="478A68FB" w:rsidR="00D62482" w:rsidRDefault="00D62482" w:rsidP="00D62482">
      <w:pPr>
        <w:rPr>
          <w:sz w:val="24"/>
        </w:rPr>
      </w:pPr>
    </w:p>
    <w:p w14:paraId="23EA37D5" w14:textId="6B6CA744" w:rsidR="00D62482" w:rsidRDefault="00D62482" w:rsidP="00D62482">
      <w:pPr>
        <w:rPr>
          <w:sz w:val="24"/>
        </w:rPr>
      </w:pPr>
    </w:p>
    <w:p w14:paraId="4259C115" w14:textId="50FA745B" w:rsidR="00D62482" w:rsidRDefault="00D62482" w:rsidP="00D62482">
      <w:pPr>
        <w:rPr>
          <w:sz w:val="24"/>
        </w:rPr>
      </w:pPr>
      <w:r>
        <w:rPr>
          <w:sz w:val="24"/>
        </w:rPr>
        <w:t>Job Title ………………………………………………………………………….</w:t>
      </w:r>
    </w:p>
    <w:p w14:paraId="334EA099" w14:textId="6A73E9BE" w:rsidR="00D62482" w:rsidRDefault="00D62482" w:rsidP="00D62482">
      <w:pPr>
        <w:rPr>
          <w:sz w:val="24"/>
        </w:rPr>
      </w:pPr>
    </w:p>
    <w:p w14:paraId="7BDB07E5" w14:textId="1CCACF49" w:rsidR="00D62482" w:rsidRDefault="00D62482" w:rsidP="00D62482">
      <w:pPr>
        <w:rPr>
          <w:sz w:val="24"/>
        </w:rPr>
      </w:pPr>
    </w:p>
    <w:p w14:paraId="2B7ED6FF" w14:textId="7294C723" w:rsidR="00D62482" w:rsidRDefault="00D62482" w:rsidP="00D62482">
      <w:pPr>
        <w:rPr>
          <w:sz w:val="24"/>
        </w:rPr>
      </w:pPr>
      <w:r>
        <w:rPr>
          <w:sz w:val="24"/>
        </w:rPr>
        <w:t>Signed ……………………………………………………………………………</w:t>
      </w:r>
    </w:p>
    <w:p w14:paraId="50A8766F" w14:textId="69D46FBE" w:rsidR="00D62482" w:rsidRDefault="00D62482" w:rsidP="00D62482">
      <w:pPr>
        <w:rPr>
          <w:sz w:val="24"/>
        </w:rPr>
      </w:pPr>
    </w:p>
    <w:p w14:paraId="15CFA9B0" w14:textId="2E761FE4" w:rsidR="00D62482" w:rsidRPr="00D62482" w:rsidRDefault="00D62482" w:rsidP="00D62482">
      <w:pPr>
        <w:rPr>
          <w:sz w:val="24"/>
        </w:rPr>
      </w:pPr>
      <w:r>
        <w:rPr>
          <w:sz w:val="24"/>
        </w:rPr>
        <w:t>Date ………………………………………………………………………………</w:t>
      </w:r>
    </w:p>
    <w:sectPr w:rsidR="00D62482" w:rsidRPr="00D62482" w:rsidSect="00F77ACA">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9BEE2" w14:textId="77777777" w:rsidR="0076566A" w:rsidRDefault="0076566A" w:rsidP="005E292E">
      <w:pPr>
        <w:spacing w:after="0" w:line="240" w:lineRule="auto"/>
      </w:pPr>
      <w:r>
        <w:separator/>
      </w:r>
    </w:p>
  </w:endnote>
  <w:endnote w:type="continuationSeparator" w:id="0">
    <w:p w14:paraId="7C6E2F63" w14:textId="77777777" w:rsidR="0076566A" w:rsidRDefault="0076566A" w:rsidP="005E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NeueLT Pro 45 Lt">
    <w:altName w:val="Trebuchet MS"/>
    <w:panose1 w:val="00000000000000000000"/>
    <w:charset w:val="00"/>
    <w:family w:val="swiss"/>
    <w:notTrueType/>
    <w:pitch w:val="variable"/>
    <w:sig w:usb0="00000001" w:usb1="5000205B" w:usb2="00000000" w:usb3="00000000" w:csb0="0000009B" w:csb1="00000000"/>
  </w:font>
  <w:font w:name="GE Dinar One">
    <w:altName w:val="Times New Roman"/>
    <w:panose1 w:val="00000000000000000000"/>
    <w:charset w:val="B2"/>
    <w:family w:val="roman"/>
    <w:notTrueType/>
    <w:pitch w:val="variable"/>
    <w:sig w:usb0="00002000" w:usb1="80000100" w:usb2="0000002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EE902" w14:textId="270BACDC" w:rsidR="00EF7E07" w:rsidRDefault="00EF7E07" w:rsidP="004B68E8">
    <w:pPr>
      <w:spacing w:after="0" w:line="240" w:lineRule="auto"/>
      <w:rPr>
        <w:noProof/>
      </w:rPr>
    </w:pPr>
    <w:r>
      <w:t xml:space="preserve">Document file name: </w:t>
    </w:r>
    <w:r>
      <w:rPr>
        <w:noProof/>
      </w:rPr>
      <w:fldChar w:fldCharType="begin"/>
    </w:r>
    <w:r>
      <w:rPr>
        <w:noProof/>
      </w:rPr>
      <w:instrText xml:space="preserve"> FILENAME  \* Caps  \* MERGEFORMAT </w:instrText>
    </w:r>
    <w:r>
      <w:rPr>
        <w:noProof/>
      </w:rPr>
      <w:fldChar w:fldCharType="separate"/>
    </w:r>
    <w:r>
      <w:rPr>
        <w:noProof/>
      </w:rPr>
      <w:t>Warehousev1.Docx</w:t>
    </w:r>
    <w:r>
      <w:rPr>
        <w:noProof/>
      </w:rPr>
      <w:fldChar w:fldCharType="end"/>
    </w:r>
    <w:r>
      <w:tab/>
    </w:r>
    <w:r>
      <w:tab/>
    </w:r>
    <w:r>
      <w:tab/>
    </w:r>
    <w:r>
      <w:tab/>
    </w:r>
    <w:r>
      <w:tab/>
      <w:t xml:space="preserve">Page </w:t>
    </w:r>
    <w:r>
      <w:fldChar w:fldCharType="begin"/>
    </w:r>
    <w:r>
      <w:instrText xml:space="preserve"> PAGE   \* MERGEFORMAT </w:instrText>
    </w:r>
    <w:r>
      <w:fldChar w:fldCharType="separate"/>
    </w:r>
    <w:r>
      <w:rPr>
        <w:noProof/>
      </w:rPr>
      <w:t>27</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27</w:t>
    </w:r>
    <w:r>
      <w:rPr>
        <w:noProof/>
      </w:rPr>
      <w:fldChar w:fldCharType="end"/>
    </w:r>
  </w:p>
  <w:p w14:paraId="5E5EA8A7" w14:textId="0F69B82D" w:rsidR="00EF7E07" w:rsidRDefault="00EF7E07" w:rsidP="004B68E8">
    <w:pPr>
      <w:spacing w:after="0" w:line="240" w:lineRule="auto"/>
    </w:pPr>
    <w:r>
      <w:t>Private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0EACF3" w14:textId="77777777" w:rsidR="0076566A" w:rsidRDefault="0076566A" w:rsidP="005E292E">
      <w:pPr>
        <w:spacing w:after="0" w:line="240" w:lineRule="auto"/>
      </w:pPr>
      <w:r>
        <w:separator/>
      </w:r>
    </w:p>
  </w:footnote>
  <w:footnote w:type="continuationSeparator" w:id="0">
    <w:p w14:paraId="505EB03D" w14:textId="77777777" w:rsidR="0076566A" w:rsidRDefault="0076566A" w:rsidP="005E2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75688" w14:textId="07F44979" w:rsidR="00EF7E07" w:rsidRPr="00DA72CD" w:rsidRDefault="00EF7E07">
    <w:pPr>
      <w:pStyle w:val="Header"/>
      <w:rPr>
        <w:b/>
        <w:sz w:val="18"/>
      </w:rPr>
    </w:pPr>
    <w:r>
      <w:rPr>
        <w:b/>
        <w:sz w:val="18"/>
      </w:rPr>
      <w:t>Warehouse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13328"/>
    <w:multiLevelType w:val="hybridMultilevel"/>
    <w:tmpl w:val="A65ED7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84660C"/>
    <w:multiLevelType w:val="hybridMultilevel"/>
    <w:tmpl w:val="3422630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1B7645FC"/>
    <w:multiLevelType w:val="hybridMultilevel"/>
    <w:tmpl w:val="14344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D7121A"/>
    <w:multiLevelType w:val="hybridMultilevel"/>
    <w:tmpl w:val="4802E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523DB5"/>
    <w:multiLevelType w:val="hybridMultilevel"/>
    <w:tmpl w:val="3872F6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927678"/>
    <w:multiLevelType w:val="hybridMultilevel"/>
    <w:tmpl w:val="54FE2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B360BB"/>
    <w:multiLevelType w:val="hybridMultilevel"/>
    <w:tmpl w:val="4B988E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8D24B3"/>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D914F25"/>
    <w:multiLevelType w:val="hybridMultilevel"/>
    <w:tmpl w:val="309AF6B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9" w15:restartNumberingAfterBreak="0">
    <w:nsid w:val="2DC75A18"/>
    <w:multiLevelType w:val="hybridMultilevel"/>
    <w:tmpl w:val="AE52086C"/>
    <w:lvl w:ilvl="0" w:tplc="7C181AE6">
      <w:start w:val="1"/>
      <w:numFmt w:val="decimal"/>
      <w:lvlText w:val="%1."/>
      <w:lvlJc w:val="left"/>
      <w:pPr>
        <w:ind w:left="108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2DE44662"/>
    <w:multiLevelType w:val="hybridMultilevel"/>
    <w:tmpl w:val="89C262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AC53A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4474BBC"/>
    <w:multiLevelType w:val="hybridMultilevel"/>
    <w:tmpl w:val="12EC39D6"/>
    <w:lvl w:ilvl="0" w:tplc="1C090001">
      <w:start w:val="1"/>
      <w:numFmt w:val="bullet"/>
      <w:lvlText w:val=""/>
      <w:lvlJc w:val="left"/>
      <w:pPr>
        <w:ind w:left="1080" w:hanging="360"/>
      </w:pPr>
      <w:rPr>
        <w:rFonts w:ascii="Symbol" w:hAnsi="Symbol" w:hint="default"/>
      </w:rPr>
    </w:lvl>
    <w:lvl w:ilvl="1" w:tplc="1C090009">
      <w:start w:val="1"/>
      <w:numFmt w:val="bullet"/>
      <w:lvlText w:val=""/>
      <w:lvlJc w:val="left"/>
      <w:pPr>
        <w:ind w:left="1800" w:hanging="360"/>
      </w:pPr>
      <w:rPr>
        <w:rFonts w:ascii="Wingdings" w:hAnsi="Wingdings"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3" w15:restartNumberingAfterBreak="0">
    <w:nsid w:val="392B5C0A"/>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98C67CD"/>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9D55FCC"/>
    <w:multiLevelType w:val="hybridMultilevel"/>
    <w:tmpl w:val="B2ACF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9FB1655"/>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B5C7882"/>
    <w:multiLevelType w:val="hybridMultilevel"/>
    <w:tmpl w:val="B98E2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BF274C0"/>
    <w:multiLevelType w:val="hybridMultilevel"/>
    <w:tmpl w:val="91248DB4"/>
    <w:lvl w:ilvl="0" w:tplc="1C090001">
      <w:start w:val="1"/>
      <w:numFmt w:val="bullet"/>
      <w:lvlText w:val=""/>
      <w:lvlJc w:val="left"/>
      <w:pPr>
        <w:ind w:left="1470" w:hanging="360"/>
      </w:pPr>
      <w:rPr>
        <w:rFonts w:ascii="Symbol" w:hAnsi="Symbol" w:hint="default"/>
      </w:rPr>
    </w:lvl>
    <w:lvl w:ilvl="1" w:tplc="1C090003" w:tentative="1">
      <w:start w:val="1"/>
      <w:numFmt w:val="bullet"/>
      <w:lvlText w:val="o"/>
      <w:lvlJc w:val="left"/>
      <w:pPr>
        <w:ind w:left="2190" w:hanging="360"/>
      </w:pPr>
      <w:rPr>
        <w:rFonts w:ascii="Courier New" w:hAnsi="Courier New" w:cs="Courier New" w:hint="default"/>
      </w:rPr>
    </w:lvl>
    <w:lvl w:ilvl="2" w:tplc="1C090005" w:tentative="1">
      <w:start w:val="1"/>
      <w:numFmt w:val="bullet"/>
      <w:lvlText w:val=""/>
      <w:lvlJc w:val="left"/>
      <w:pPr>
        <w:ind w:left="2910" w:hanging="360"/>
      </w:pPr>
      <w:rPr>
        <w:rFonts w:ascii="Wingdings" w:hAnsi="Wingdings" w:hint="default"/>
      </w:rPr>
    </w:lvl>
    <w:lvl w:ilvl="3" w:tplc="1C090001" w:tentative="1">
      <w:start w:val="1"/>
      <w:numFmt w:val="bullet"/>
      <w:lvlText w:val=""/>
      <w:lvlJc w:val="left"/>
      <w:pPr>
        <w:ind w:left="3630" w:hanging="360"/>
      </w:pPr>
      <w:rPr>
        <w:rFonts w:ascii="Symbol" w:hAnsi="Symbol" w:hint="default"/>
      </w:rPr>
    </w:lvl>
    <w:lvl w:ilvl="4" w:tplc="1C090003" w:tentative="1">
      <w:start w:val="1"/>
      <w:numFmt w:val="bullet"/>
      <w:lvlText w:val="o"/>
      <w:lvlJc w:val="left"/>
      <w:pPr>
        <w:ind w:left="4350" w:hanging="360"/>
      </w:pPr>
      <w:rPr>
        <w:rFonts w:ascii="Courier New" w:hAnsi="Courier New" w:cs="Courier New" w:hint="default"/>
      </w:rPr>
    </w:lvl>
    <w:lvl w:ilvl="5" w:tplc="1C090005" w:tentative="1">
      <w:start w:val="1"/>
      <w:numFmt w:val="bullet"/>
      <w:lvlText w:val=""/>
      <w:lvlJc w:val="left"/>
      <w:pPr>
        <w:ind w:left="5070" w:hanging="360"/>
      </w:pPr>
      <w:rPr>
        <w:rFonts w:ascii="Wingdings" w:hAnsi="Wingdings" w:hint="default"/>
      </w:rPr>
    </w:lvl>
    <w:lvl w:ilvl="6" w:tplc="1C090001" w:tentative="1">
      <w:start w:val="1"/>
      <w:numFmt w:val="bullet"/>
      <w:lvlText w:val=""/>
      <w:lvlJc w:val="left"/>
      <w:pPr>
        <w:ind w:left="5790" w:hanging="360"/>
      </w:pPr>
      <w:rPr>
        <w:rFonts w:ascii="Symbol" w:hAnsi="Symbol" w:hint="default"/>
      </w:rPr>
    </w:lvl>
    <w:lvl w:ilvl="7" w:tplc="1C090003" w:tentative="1">
      <w:start w:val="1"/>
      <w:numFmt w:val="bullet"/>
      <w:lvlText w:val="o"/>
      <w:lvlJc w:val="left"/>
      <w:pPr>
        <w:ind w:left="6510" w:hanging="360"/>
      </w:pPr>
      <w:rPr>
        <w:rFonts w:ascii="Courier New" w:hAnsi="Courier New" w:cs="Courier New" w:hint="default"/>
      </w:rPr>
    </w:lvl>
    <w:lvl w:ilvl="8" w:tplc="1C090005" w:tentative="1">
      <w:start w:val="1"/>
      <w:numFmt w:val="bullet"/>
      <w:lvlText w:val=""/>
      <w:lvlJc w:val="left"/>
      <w:pPr>
        <w:ind w:left="7230" w:hanging="360"/>
      </w:pPr>
      <w:rPr>
        <w:rFonts w:ascii="Wingdings" w:hAnsi="Wingdings" w:hint="default"/>
      </w:rPr>
    </w:lvl>
  </w:abstractNum>
  <w:abstractNum w:abstractNumId="19" w15:restartNumberingAfterBreak="0">
    <w:nsid w:val="40ED0839"/>
    <w:multiLevelType w:val="hybridMultilevel"/>
    <w:tmpl w:val="63D2EA1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0" w15:restartNumberingAfterBreak="0">
    <w:nsid w:val="48187518"/>
    <w:multiLevelType w:val="hybridMultilevel"/>
    <w:tmpl w:val="D8D644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6263C58"/>
    <w:multiLevelType w:val="hybridMultilevel"/>
    <w:tmpl w:val="7FE28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92E0A0A"/>
    <w:multiLevelType w:val="hybridMultilevel"/>
    <w:tmpl w:val="C54C8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9C052BD"/>
    <w:multiLevelType w:val="hybridMultilevel"/>
    <w:tmpl w:val="E088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1926CB"/>
    <w:multiLevelType w:val="hybridMultilevel"/>
    <w:tmpl w:val="CC4400C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5" w15:restartNumberingAfterBreak="0">
    <w:nsid w:val="6A963961"/>
    <w:multiLevelType w:val="multilevel"/>
    <w:tmpl w:val="EEE67E84"/>
    <w:lvl w:ilvl="0">
      <w:start w:val="6"/>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A97769B"/>
    <w:multiLevelType w:val="hybridMultilevel"/>
    <w:tmpl w:val="BFD00A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D5F1773"/>
    <w:multiLevelType w:val="hybridMultilevel"/>
    <w:tmpl w:val="AFA00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722D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8A51851"/>
    <w:multiLevelType w:val="hybridMultilevel"/>
    <w:tmpl w:val="002E27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ABE18F6"/>
    <w:multiLevelType w:val="hybridMultilevel"/>
    <w:tmpl w:val="78003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BA64F8C"/>
    <w:multiLevelType w:val="hybridMultilevel"/>
    <w:tmpl w:val="EE9ED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333F37"/>
    <w:multiLevelType w:val="hybridMultilevel"/>
    <w:tmpl w:val="B0FEA1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2"/>
  </w:num>
  <w:num w:numId="3">
    <w:abstractNumId w:val="21"/>
  </w:num>
  <w:num w:numId="4">
    <w:abstractNumId w:val="15"/>
  </w:num>
  <w:num w:numId="5">
    <w:abstractNumId w:val="1"/>
  </w:num>
  <w:num w:numId="6">
    <w:abstractNumId w:val="29"/>
  </w:num>
  <w:num w:numId="7">
    <w:abstractNumId w:val="30"/>
  </w:num>
  <w:num w:numId="8">
    <w:abstractNumId w:val="5"/>
  </w:num>
  <w:num w:numId="9">
    <w:abstractNumId w:val="10"/>
  </w:num>
  <w:num w:numId="10">
    <w:abstractNumId w:val="20"/>
  </w:num>
  <w:num w:numId="11">
    <w:abstractNumId w:val="4"/>
  </w:num>
  <w:num w:numId="12">
    <w:abstractNumId w:val="26"/>
  </w:num>
  <w:num w:numId="13">
    <w:abstractNumId w:val="32"/>
  </w:num>
  <w:num w:numId="14">
    <w:abstractNumId w:val="11"/>
  </w:num>
  <w:num w:numId="15">
    <w:abstractNumId w:val="6"/>
  </w:num>
  <w:num w:numId="16">
    <w:abstractNumId w:val="14"/>
  </w:num>
  <w:num w:numId="17">
    <w:abstractNumId w:val="0"/>
  </w:num>
  <w:num w:numId="18">
    <w:abstractNumId w:val="8"/>
  </w:num>
  <w:num w:numId="19">
    <w:abstractNumId w:val="12"/>
  </w:num>
  <w:num w:numId="20">
    <w:abstractNumId w:val="9"/>
  </w:num>
  <w:num w:numId="21">
    <w:abstractNumId w:val="31"/>
  </w:num>
  <w:num w:numId="22">
    <w:abstractNumId w:val="17"/>
  </w:num>
  <w:num w:numId="23">
    <w:abstractNumId w:val="3"/>
  </w:num>
  <w:num w:numId="24">
    <w:abstractNumId w:val="22"/>
  </w:num>
  <w:num w:numId="25">
    <w:abstractNumId w:val="28"/>
  </w:num>
  <w:num w:numId="26">
    <w:abstractNumId w:val="7"/>
  </w:num>
  <w:num w:numId="27">
    <w:abstractNumId w:val="27"/>
  </w:num>
  <w:num w:numId="28">
    <w:abstractNumId w:val="23"/>
  </w:num>
  <w:num w:numId="29">
    <w:abstractNumId w:val="19"/>
  </w:num>
  <w:num w:numId="30">
    <w:abstractNumId w:val="16"/>
  </w:num>
  <w:num w:numId="31">
    <w:abstractNumId w:val="25"/>
  </w:num>
  <w:num w:numId="32">
    <w:abstractNumId w:val="24"/>
  </w:num>
  <w:num w:numId="33">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ACA"/>
    <w:rsid w:val="00003508"/>
    <w:rsid w:val="00014922"/>
    <w:rsid w:val="00015634"/>
    <w:rsid w:val="00017C7A"/>
    <w:rsid w:val="00022C4B"/>
    <w:rsid w:val="000249E8"/>
    <w:rsid w:val="000314DE"/>
    <w:rsid w:val="000329D4"/>
    <w:rsid w:val="00032BFC"/>
    <w:rsid w:val="00034D37"/>
    <w:rsid w:val="00035C31"/>
    <w:rsid w:val="0003680E"/>
    <w:rsid w:val="00036F23"/>
    <w:rsid w:val="00040A81"/>
    <w:rsid w:val="000443D9"/>
    <w:rsid w:val="00046532"/>
    <w:rsid w:val="000517A3"/>
    <w:rsid w:val="000554F8"/>
    <w:rsid w:val="00057635"/>
    <w:rsid w:val="00057730"/>
    <w:rsid w:val="0006091F"/>
    <w:rsid w:val="0006178D"/>
    <w:rsid w:val="00061BEE"/>
    <w:rsid w:val="00064A10"/>
    <w:rsid w:val="000704BC"/>
    <w:rsid w:val="000704FB"/>
    <w:rsid w:val="00070DB5"/>
    <w:rsid w:val="00071B39"/>
    <w:rsid w:val="00073006"/>
    <w:rsid w:val="000742F2"/>
    <w:rsid w:val="0007536E"/>
    <w:rsid w:val="0007693C"/>
    <w:rsid w:val="00077312"/>
    <w:rsid w:val="000834CB"/>
    <w:rsid w:val="00084228"/>
    <w:rsid w:val="000843DC"/>
    <w:rsid w:val="00084AAA"/>
    <w:rsid w:val="000861EA"/>
    <w:rsid w:val="00087782"/>
    <w:rsid w:val="00092CB0"/>
    <w:rsid w:val="000A1C48"/>
    <w:rsid w:val="000A3576"/>
    <w:rsid w:val="000A3721"/>
    <w:rsid w:val="000A503E"/>
    <w:rsid w:val="000A5180"/>
    <w:rsid w:val="000A618C"/>
    <w:rsid w:val="000B457C"/>
    <w:rsid w:val="000B4AA0"/>
    <w:rsid w:val="000C1808"/>
    <w:rsid w:val="000D272F"/>
    <w:rsid w:val="000D593D"/>
    <w:rsid w:val="000D7372"/>
    <w:rsid w:val="000E51E5"/>
    <w:rsid w:val="000E6033"/>
    <w:rsid w:val="000F1409"/>
    <w:rsid w:val="000F3FEE"/>
    <w:rsid w:val="000F5AF2"/>
    <w:rsid w:val="00100DC1"/>
    <w:rsid w:val="00101243"/>
    <w:rsid w:val="00101C36"/>
    <w:rsid w:val="00103CA4"/>
    <w:rsid w:val="00104113"/>
    <w:rsid w:val="00105821"/>
    <w:rsid w:val="00106F29"/>
    <w:rsid w:val="001122E3"/>
    <w:rsid w:val="00113CDD"/>
    <w:rsid w:val="001142A0"/>
    <w:rsid w:val="0013505D"/>
    <w:rsid w:val="001363BD"/>
    <w:rsid w:val="00141886"/>
    <w:rsid w:val="00146FB5"/>
    <w:rsid w:val="00150862"/>
    <w:rsid w:val="00150BF6"/>
    <w:rsid w:val="00151F11"/>
    <w:rsid w:val="00154532"/>
    <w:rsid w:val="00154AC4"/>
    <w:rsid w:val="00157DF1"/>
    <w:rsid w:val="00161BD6"/>
    <w:rsid w:val="00162139"/>
    <w:rsid w:val="001707BB"/>
    <w:rsid w:val="001731C0"/>
    <w:rsid w:val="00173E76"/>
    <w:rsid w:val="00175689"/>
    <w:rsid w:val="001779AD"/>
    <w:rsid w:val="00177D33"/>
    <w:rsid w:val="00181C90"/>
    <w:rsid w:val="00183EB7"/>
    <w:rsid w:val="0018408C"/>
    <w:rsid w:val="001866B9"/>
    <w:rsid w:val="00187118"/>
    <w:rsid w:val="001878E9"/>
    <w:rsid w:val="00193013"/>
    <w:rsid w:val="00193F0A"/>
    <w:rsid w:val="00194047"/>
    <w:rsid w:val="001950EB"/>
    <w:rsid w:val="001A0214"/>
    <w:rsid w:val="001A145C"/>
    <w:rsid w:val="001A2805"/>
    <w:rsid w:val="001A2F60"/>
    <w:rsid w:val="001B11F5"/>
    <w:rsid w:val="001B26B2"/>
    <w:rsid w:val="001B673B"/>
    <w:rsid w:val="001C04A3"/>
    <w:rsid w:val="001C17A6"/>
    <w:rsid w:val="001C48A1"/>
    <w:rsid w:val="001C6773"/>
    <w:rsid w:val="001C7617"/>
    <w:rsid w:val="001D08C5"/>
    <w:rsid w:val="001D344D"/>
    <w:rsid w:val="001D5E21"/>
    <w:rsid w:val="001E0396"/>
    <w:rsid w:val="001E09BD"/>
    <w:rsid w:val="001E0A71"/>
    <w:rsid w:val="001F0D82"/>
    <w:rsid w:val="001F67E3"/>
    <w:rsid w:val="00200971"/>
    <w:rsid w:val="00204FD1"/>
    <w:rsid w:val="00205C94"/>
    <w:rsid w:val="002103A2"/>
    <w:rsid w:val="0021163C"/>
    <w:rsid w:val="00215D9F"/>
    <w:rsid w:val="00216830"/>
    <w:rsid w:val="00216BF5"/>
    <w:rsid w:val="00216F85"/>
    <w:rsid w:val="00220AAA"/>
    <w:rsid w:val="00221990"/>
    <w:rsid w:val="00221B32"/>
    <w:rsid w:val="0022553C"/>
    <w:rsid w:val="00233231"/>
    <w:rsid w:val="002342B5"/>
    <w:rsid w:val="00235F77"/>
    <w:rsid w:val="00241CF0"/>
    <w:rsid w:val="002436CF"/>
    <w:rsid w:val="00244D5A"/>
    <w:rsid w:val="00247A8C"/>
    <w:rsid w:val="00250365"/>
    <w:rsid w:val="00252BB1"/>
    <w:rsid w:val="00255A7B"/>
    <w:rsid w:val="00255D04"/>
    <w:rsid w:val="002643B4"/>
    <w:rsid w:val="0027071C"/>
    <w:rsid w:val="00270868"/>
    <w:rsid w:val="002742E9"/>
    <w:rsid w:val="0027585F"/>
    <w:rsid w:val="00275D5B"/>
    <w:rsid w:val="00281F17"/>
    <w:rsid w:val="00281F88"/>
    <w:rsid w:val="00282B79"/>
    <w:rsid w:val="00282E6C"/>
    <w:rsid w:val="00285C77"/>
    <w:rsid w:val="00291D96"/>
    <w:rsid w:val="00292121"/>
    <w:rsid w:val="002955DB"/>
    <w:rsid w:val="00295D53"/>
    <w:rsid w:val="002A0082"/>
    <w:rsid w:val="002A2CA5"/>
    <w:rsid w:val="002A3F96"/>
    <w:rsid w:val="002A5127"/>
    <w:rsid w:val="002A61EF"/>
    <w:rsid w:val="002A6ED0"/>
    <w:rsid w:val="002A7649"/>
    <w:rsid w:val="002B265D"/>
    <w:rsid w:val="002B3503"/>
    <w:rsid w:val="002B7215"/>
    <w:rsid w:val="002C522B"/>
    <w:rsid w:val="002C5868"/>
    <w:rsid w:val="002C7996"/>
    <w:rsid w:val="002C7D5E"/>
    <w:rsid w:val="002D0C72"/>
    <w:rsid w:val="002D2336"/>
    <w:rsid w:val="002D4A20"/>
    <w:rsid w:val="002D5826"/>
    <w:rsid w:val="002D7B58"/>
    <w:rsid w:val="002E13D9"/>
    <w:rsid w:val="002E2E53"/>
    <w:rsid w:val="002E378F"/>
    <w:rsid w:val="002E7F21"/>
    <w:rsid w:val="002F2D34"/>
    <w:rsid w:val="002F3107"/>
    <w:rsid w:val="002F5EF8"/>
    <w:rsid w:val="002F6CBE"/>
    <w:rsid w:val="00305062"/>
    <w:rsid w:val="00307939"/>
    <w:rsid w:val="00307986"/>
    <w:rsid w:val="0031272F"/>
    <w:rsid w:val="00312E7C"/>
    <w:rsid w:val="00315402"/>
    <w:rsid w:val="003211C2"/>
    <w:rsid w:val="003339A8"/>
    <w:rsid w:val="00337D4B"/>
    <w:rsid w:val="00342589"/>
    <w:rsid w:val="003456B2"/>
    <w:rsid w:val="00347743"/>
    <w:rsid w:val="00354100"/>
    <w:rsid w:val="0035791A"/>
    <w:rsid w:val="003605ED"/>
    <w:rsid w:val="003606CF"/>
    <w:rsid w:val="003613C4"/>
    <w:rsid w:val="00364C46"/>
    <w:rsid w:val="00364E8F"/>
    <w:rsid w:val="003713E5"/>
    <w:rsid w:val="00374B8F"/>
    <w:rsid w:val="00376356"/>
    <w:rsid w:val="003809FA"/>
    <w:rsid w:val="00397E67"/>
    <w:rsid w:val="003A0514"/>
    <w:rsid w:val="003A2CBD"/>
    <w:rsid w:val="003A49E9"/>
    <w:rsid w:val="003A520D"/>
    <w:rsid w:val="003A6375"/>
    <w:rsid w:val="003B13C1"/>
    <w:rsid w:val="003B277C"/>
    <w:rsid w:val="003C4844"/>
    <w:rsid w:val="003D29BD"/>
    <w:rsid w:val="003D57BA"/>
    <w:rsid w:val="003E1F7B"/>
    <w:rsid w:val="003E447B"/>
    <w:rsid w:val="003E7725"/>
    <w:rsid w:val="003E78EC"/>
    <w:rsid w:val="003F05D4"/>
    <w:rsid w:val="003F2B1B"/>
    <w:rsid w:val="003F523F"/>
    <w:rsid w:val="00400DB1"/>
    <w:rsid w:val="00401E20"/>
    <w:rsid w:val="00402663"/>
    <w:rsid w:val="00404B20"/>
    <w:rsid w:val="00407408"/>
    <w:rsid w:val="004113DC"/>
    <w:rsid w:val="00411ED4"/>
    <w:rsid w:val="00415EB1"/>
    <w:rsid w:val="00420270"/>
    <w:rsid w:val="00425156"/>
    <w:rsid w:val="004261A8"/>
    <w:rsid w:val="004263E4"/>
    <w:rsid w:val="004276BF"/>
    <w:rsid w:val="00432E64"/>
    <w:rsid w:val="004448B4"/>
    <w:rsid w:val="004450A6"/>
    <w:rsid w:val="0044546B"/>
    <w:rsid w:val="00445817"/>
    <w:rsid w:val="0044595E"/>
    <w:rsid w:val="00445E71"/>
    <w:rsid w:val="00445E76"/>
    <w:rsid w:val="00447268"/>
    <w:rsid w:val="0045057B"/>
    <w:rsid w:val="00451FE4"/>
    <w:rsid w:val="00452B85"/>
    <w:rsid w:val="004538B0"/>
    <w:rsid w:val="00455583"/>
    <w:rsid w:val="004558C2"/>
    <w:rsid w:val="004567AF"/>
    <w:rsid w:val="004638F3"/>
    <w:rsid w:val="00464DB9"/>
    <w:rsid w:val="0047134B"/>
    <w:rsid w:val="0047251A"/>
    <w:rsid w:val="00472ED3"/>
    <w:rsid w:val="00476818"/>
    <w:rsid w:val="00477778"/>
    <w:rsid w:val="0048153B"/>
    <w:rsid w:val="004844B0"/>
    <w:rsid w:val="004902C2"/>
    <w:rsid w:val="004920D4"/>
    <w:rsid w:val="004933D9"/>
    <w:rsid w:val="00493871"/>
    <w:rsid w:val="0049565B"/>
    <w:rsid w:val="00495CB4"/>
    <w:rsid w:val="00496071"/>
    <w:rsid w:val="00496CCC"/>
    <w:rsid w:val="004A09D7"/>
    <w:rsid w:val="004A6F8B"/>
    <w:rsid w:val="004B3953"/>
    <w:rsid w:val="004B5896"/>
    <w:rsid w:val="004B68E8"/>
    <w:rsid w:val="004C29FD"/>
    <w:rsid w:val="004C2E76"/>
    <w:rsid w:val="004C65B1"/>
    <w:rsid w:val="004D09CB"/>
    <w:rsid w:val="004D1D21"/>
    <w:rsid w:val="004D562B"/>
    <w:rsid w:val="004D79C1"/>
    <w:rsid w:val="004E090E"/>
    <w:rsid w:val="004F4E24"/>
    <w:rsid w:val="004F505F"/>
    <w:rsid w:val="004F56CC"/>
    <w:rsid w:val="004F5BEA"/>
    <w:rsid w:val="00502AF9"/>
    <w:rsid w:val="00504B2B"/>
    <w:rsid w:val="0050502D"/>
    <w:rsid w:val="00510BDA"/>
    <w:rsid w:val="00511DD0"/>
    <w:rsid w:val="00513480"/>
    <w:rsid w:val="00517228"/>
    <w:rsid w:val="00522BC6"/>
    <w:rsid w:val="0052737A"/>
    <w:rsid w:val="005275E1"/>
    <w:rsid w:val="00533D6A"/>
    <w:rsid w:val="0053786B"/>
    <w:rsid w:val="00540D9F"/>
    <w:rsid w:val="00542A53"/>
    <w:rsid w:val="00543B30"/>
    <w:rsid w:val="0054587D"/>
    <w:rsid w:val="00553518"/>
    <w:rsid w:val="00553721"/>
    <w:rsid w:val="00563FAF"/>
    <w:rsid w:val="00564010"/>
    <w:rsid w:val="0056476E"/>
    <w:rsid w:val="005667A1"/>
    <w:rsid w:val="00571B05"/>
    <w:rsid w:val="00572849"/>
    <w:rsid w:val="0057452F"/>
    <w:rsid w:val="00574D77"/>
    <w:rsid w:val="00574D91"/>
    <w:rsid w:val="005775F0"/>
    <w:rsid w:val="00581C1D"/>
    <w:rsid w:val="00582A81"/>
    <w:rsid w:val="00583BF6"/>
    <w:rsid w:val="00583EA1"/>
    <w:rsid w:val="00585334"/>
    <w:rsid w:val="00587659"/>
    <w:rsid w:val="005927E1"/>
    <w:rsid w:val="00595A91"/>
    <w:rsid w:val="00596105"/>
    <w:rsid w:val="00596395"/>
    <w:rsid w:val="005A1AE3"/>
    <w:rsid w:val="005A3E11"/>
    <w:rsid w:val="005B2105"/>
    <w:rsid w:val="005B31F3"/>
    <w:rsid w:val="005B369B"/>
    <w:rsid w:val="005B3C69"/>
    <w:rsid w:val="005B5A16"/>
    <w:rsid w:val="005B653F"/>
    <w:rsid w:val="005B6C44"/>
    <w:rsid w:val="005B6FA9"/>
    <w:rsid w:val="005C1CE1"/>
    <w:rsid w:val="005C2515"/>
    <w:rsid w:val="005C28DF"/>
    <w:rsid w:val="005C49B4"/>
    <w:rsid w:val="005C6600"/>
    <w:rsid w:val="005D3A2E"/>
    <w:rsid w:val="005D5F18"/>
    <w:rsid w:val="005E0654"/>
    <w:rsid w:val="005E274D"/>
    <w:rsid w:val="005E292E"/>
    <w:rsid w:val="005E4472"/>
    <w:rsid w:val="005E46BD"/>
    <w:rsid w:val="005E4F7F"/>
    <w:rsid w:val="005F1D9C"/>
    <w:rsid w:val="005F2CB6"/>
    <w:rsid w:val="005F353E"/>
    <w:rsid w:val="005F37D6"/>
    <w:rsid w:val="0060283A"/>
    <w:rsid w:val="00603316"/>
    <w:rsid w:val="006076A5"/>
    <w:rsid w:val="00611695"/>
    <w:rsid w:val="00615958"/>
    <w:rsid w:val="006167CC"/>
    <w:rsid w:val="00624371"/>
    <w:rsid w:val="006245CC"/>
    <w:rsid w:val="00625269"/>
    <w:rsid w:val="00626710"/>
    <w:rsid w:val="006269F4"/>
    <w:rsid w:val="0062726C"/>
    <w:rsid w:val="0063165F"/>
    <w:rsid w:val="00632870"/>
    <w:rsid w:val="00640D22"/>
    <w:rsid w:val="0064453D"/>
    <w:rsid w:val="006477AB"/>
    <w:rsid w:val="006519DF"/>
    <w:rsid w:val="0065336C"/>
    <w:rsid w:val="00654676"/>
    <w:rsid w:val="00655E3B"/>
    <w:rsid w:val="00663394"/>
    <w:rsid w:val="006651A4"/>
    <w:rsid w:val="00665208"/>
    <w:rsid w:val="00671C20"/>
    <w:rsid w:val="00676887"/>
    <w:rsid w:val="00676AC6"/>
    <w:rsid w:val="00681F25"/>
    <w:rsid w:val="00685993"/>
    <w:rsid w:val="00685BDD"/>
    <w:rsid w:val="006A10DB"/>
    <w:rsid w:val="006A22BA"/>
    <w:rsid w:val="006A390C"/>
    <w:rsid w:val="006A5C94"/>
    <w:rsid w:val="006B0034"/>
    <w:rsid w:val="006B12EC"/>
    <w:rsid w:val="006B1D74"/>
    <w:rsid w:val="006B3523"/>
    <w:rsid w:val="006B5B13"/>
    <w:rsid w:val="006B7E04"/>
    <w:rsid w:val="006C00A7"/>
    <w:rsid w:val="006C421A"/>
    <w:rsid w:val="006C608A"/>
    <w:rsid w:val="006C63D6"/>
    <w:rsid w:val="006D029C"/>
    <w:rsid w:val="006D0CBC"/>
    <w:rsid w:val="006D1944"/>
    <w:rsid w:val="006D2FE3"/>
    <w:rsid w:val="006D73CF"/>
    <w:rsid w:val="006E057E"/>
    <w:rsid w:val="006E39FD"/>
    <w:rsid w:val="006E3EF6"/>
    <w:rsid w:val="006E6839"/>
    <w:rsid w:val="006E70F7"/>
    <w:rsid w:val="006F0227"/>
    <w:rsid w:val="006F2843"/>
    <w:rsid w:val="006F359F"/>
    <w:rsid w:val="00703B69"/>
    <w:rsid w:val="007054FE"/>
    <w:rsid w:val="00706A10"/>
    <w:rsid w:val="00710BE3"/>
    <w:rsid w:val="00710E37"/>
    <w:rsid w:val="007114DB"/>
    <w:rsid w:val="007227DD"/>
    <w:rsid w:val="00723B14"/>
    <w:rsid w:val="00726233"/>
    <w:rsid w:val="00730FA1"/>
    <w:rsid w:val="007321D1"/>
    <w:rsid w:val="007335EA"/>
    <w:rsid w:val="00734E96"/>
    <w:rsid w:val="00735BF3"/>
    <w:rsid w:val="00736B54"/>
    <w:rsid w:val="007378F2"/>
    <w:rsid w:val="00740587"/>
    <w:rsid w:val="00742CC0"/>
    <w:rsid w:val="00742CC4"/>
    <w:rsid w:val="00743A36"/>
    <w:rsid w:val="007455DC"/>
    <w:rsid w:val="00746136"/>
    <w:rsid w:val="00751D28"/>
    <w:rsid w:val="00754BF0"/>
    <w:rsid w:val="00756D66"/>
    <w:rsid w:val="00762A95"/>
    <w:rsid w:val="0076566A"/>
    <w:rsid w:val="00765AC4"/>
    <w:rsid w:val="00767253"/>
    <w:rsid w:val="007709F6"/>
    <w:rsid w:val="00771ADA"/>
    <w:rsid w:val="00774229"/>
    <w:rsid w:val="00781B98"/>
    <w:rsid w:val="00781F15"/>
    <w:rsid w:val="00782782"/>
    <w:rsid w:val="00794392"/>
    <w:rsid w:val="00794A76"/>
    <w:rsid w:val="00795108"/>
    <w:rsid w:val="00796C7D"/>
    <w:rsid w:val="007A2F6F"/>
    <w:rsid w:val="007A2FCA"/>
    <w:rsid w:val="007A3731"/>
    <w:rsid w:val="007B778E"/>
    <w:rsid w:val="007C4EF9"/>
    <w:rsid w:val="007D5595"/>
    <w:rsid w:val="007E2659"/>
    <w:rsid w:val="007E4F9C"/>
    <w:rsid w:val="007E7684"/>
    <w:rsid w:val="007F37DA"/>
    <w:rsid w:val="007F39C9"/>
    <w:rsid w:val="00803F90"/>
    <w:rsid w:val="0080666D"/>
    <w:rsid w:val="008106A7"/>
    <w:rsid w:val="008110D4"/>
    <w:rsid w:val="008110DD"/>
    <w:rsid w:val="008130B6"/>
    <w:rsid w:val="00813C90"/>
    <w:rsid w:val="0082002F"/>
    <w:rsid w:val="00822DAC"/>
    <w:rsid w:val="00832830"/>
    <w:rsid w:val="00833963"/>
    <w:rsid w:val="0083422C"/>
    <w:rsid w:val="00834BE2"/>
    <w:rsid w:val="00837B6A"/>
    <w:rsid w:val="0084029E"/>
    <w:rsid w:val="00846152"/>
    <w:rsid w:val="008474B2"/>
    <w:rsid w:val="00847D38"/>
    <w:rsid w:val="00852A66"/>
    <w:rsid w:val="00852E47"/>
    <w:rsid w:val="00856AD0"/>
    <w:rsid w:val="00857647"/>
    <w:rsid w:val="00857ED8"/>
    <w:rsid w:val="0086489E"/>
    <w:rsid w:val="00866897"/>
    <w:rsid w:val="00873CEA"/>
    <w:rsid w:val="00880FC5"/>
    <w:rsid w:val="0088258A"/>
    <w:rsid w:val="00884D87"/>
    <w:rsid w:val="0088581C"/>
    <w:rsid w:val="0088647B"/>
    <w:rsid w:val="008A588D"/>
    <w:rsid w:val="008A6EEB"/>
    <w:rsid w:val="008B0350"/>
    <w:rsid w:val="008B084E"/>
    <w:rsid w:val="008B59B8"/>
    <w:rsid w:val="008B5A73"/>
    <w:rsid w:val="008B76E0"/>
    <w:rsid w:val="008C2EF1"/>
    <w:rsid w:val="008D067E"/>
    <w:rsid w:val="008D3331"/>
    <w:rsid w:val="008D3626"/>
    <w:rsid w:val="008D4E4D"/>
    <w:rsid w:val="008E16B5"/>
    <w:rsid w:val="008E46F8"/>
    <w:rsid w:val="008E57BE"/>
    <w:rsid w:val="008F1BDB"/>
    <w:rsid w:val="008F5AA5"/>
    <w:rsid w:val="008F6C7F"/>
    <w:rsid w:val="008F7473"/>
    <w:rsid w:val="009004D4"/>
    <w:rsid w:val="00900897"/>
    <w:rsid w:val="00901C29"/>
    <w:rsid w:val="00903F1F"/>
    <w:rsid w:val="009058E5"/>
    <w:rsid w:val="00910BF9"/>
    <w:rsid w:val="009131CC"/>
    <w:rsid w:val="009205BF"/>
    <w:rsid w:val="00922C04"/>
    <w:rsid w:val="00922F60"/>
    <w:rsid w:val="00926022"/>
    <w:rsid w:val="0093049F"/>
    <w:rsid w:val="00931664"/>
    <w:rsid w:val="009319B3"/>
    <w:rsid w:val="00933F12"/>
    <w:rsid w:val="00934EA3"/>
    <w:rsid w:val="009415CB"/>
    <w:rsid w:val="00943F06"/>
    <w:rsid w:val="00946B5D"/>
    <w:rsid w:val="00946D79"/>
    <w:rsid w:val="00950D09"/>
    <w:rsid w:val="00953AB4"/>
    <w:rsid w:val="00961D83"/>
    <w:rsid w:val="0096228E"/>
    <w:rsid w:val="00962FEC"/>
    <w:rsid w:val="00963149"/>
    <w:rsid w:val="009655F4"/>
    <w:rsid w:val="009666DF"/>
    <w:rsid w:val="009678E7"/>
    <w:rsid w:val="00972CAB"/>
    <w:rsid w:val="00974D72"/>
    <w:rsid w:val="00974E55"/>
    <w:rsid w:val="009771C9"/>
    <w:rsid w:val="009807E4"/>
    <w:rsid w:val="0098625C"/>
    <w:rsid w:val="00991AA3"/>
    <w:rsid w:val="009A0224"/>
    <w:rsid w:val="009A261F"/>
    <w:rsid w:val="009A2DA5"/>
    <w:rsid w:val="009A3554"/>
    <w:rsid w:val="009A6A2E"/>
    <w:rsid w:val="009B0745"/>
    <w:rsid w:val="009B3E43"/>
    <w:rsid w:val="009B5668"/>
    <w:rsid w:val="009B7FB7"/>
    <w:rsid w:val="009C2D2E"/>
    <w:rsid w:val="009C5D94"/>
    <w:rsid w:val="009C7C48"/>
    <w:rsid w:val="009D077A"/>
    <w:rsid w:val="009D0F0C"/>
    <w:rsid w:val="009D1AFF"/>
    <w:rsid w:val="009D3253"/>
    <w:rsid w:val="009E2CA3"/>
    <w:rsid w:val="009E2EF7"/>
    <w:rsid w:val="009E6C56"/>
    <w:rsid w:val="009F4F14"/>
    <w:rsid w:val="009F72A0"/>
    <w:rsid w:val="00A004D6"/>
    <w:rsid w:val="00A024ED"/>
    <w:rsid w:val="00A05E73"/>
    <w:rsid w:val="00A10D39"/>
    <w:rsid w:val="00A155D8"/>
    <w:rsid w:val="00A177EF"/>
    <w:rsid w:val="00A25372"/>
    <w:rsid w:val="00A31024"/>
    <w:rsid w:val="00A312C9"/>
    <w:rsid w:val="00A32E4F"/>
    <w:rsid w:val="00A33691"/>
    <w:rsid w:val="00A33F21"/>
    <w:rsid w:val="00A47D06"/>
    <w:rsid w:val="00A525C3"/>
    <w:rsid w:val="00A52708"/>
    <w:rsid w:val="00A554C7"/>
    <w:rsid w:val="00A578BC"/>
    <w:rsid w:val="00A66770"/>
    <w:rsid w:val="00A678BA"/>
    <w:rsid w:val="00A71685"/>
    <w:rsid w:val="00A73A1D"/>
    <w:rsid w:val="00A8224F"/>
    <w:rsid w:val="00A8530C"/>
    <w:rsid w:val="00A8677D"/>
    <w:rsid w:val="00A877B1"/>
    <w:rsid w:val="00A90CCE"/>
    <w:rsid w:val="00A94A42"/>
    <w:rsid w:val="00A95DF1"/>
    <w:rsid w:val="00AA01A2"/>
    <w:rsid w:val="00AA1E88"/>
    <w:rsid w:val="00AA5F51"/>
    <w:rsid w:val="00AB0DBA"/>
    <w:rsid w:val="00AC1848"/>
    <w:rsid w:val="00AC1EA0"/>
    <w:rsid w:val="00AC3724"/>
    <w:rsid w:val="00AC37C6"/>
    <w:rsid w:val="00AC69C4"/>
    <w:rsid w:val="00AC7255"/>
    <w:rsid w:val="00AC7617"/>
    <w:rsid w:val="00AD19A7"/>
    <w:rsid w:val="00AD3590"/>
    <w:rsid w:val="00AD690A"/>
    <w:rsid w:val="00AD7E25"/>
    <w:rsid w:val="00AE0BC9"/>
    <w:rsid w:val="00AE1802"/>
    <w:rsid w:val="00AE5286"/>
    <w:rsid w:val="00AE5C84"/>
    <w:rsid w:val="00AE77D6"/>
    <w:rsid w:val="00AF120B"/>
    <w:rsid w:val="00AF35DA"/>
    <w:rsid w:val="00B01D5F"/>
    <w:rsid w:val="00B07AEF"/>
    <w:rsid w:val="00B07C1C"/>
    <w:rsid w:val="00B11593"/>
    <w:rsid w:val="00B12411"/>
    <w:rsid w:val="00B13200"/>
    <w:rsid w:val="00B13539"/>
    <w:rsid w:val="00B13EF4"/>
    <w:rsid w:val="00B14267"/>
    <w:rsid w:val="00B2150D"/>
    <w:rsid w:val="00B21AD0"/>
    <w:rsid w:val="00B22302"/>
    <w:rsid w:val="00B26B8D"/>
    <w:rsid w:val="00B330C9"/>
    <w:rsid w:val="00B34228"/>
    <w:rsid w:val="00B36EE3"/>
    <w:rsid w:val="00B45141"/>
    <w:rsid w:val="00B4569D"/>
    <w:rsid w:val="00B51500"/>
    <w:rsid w:val="00B5577B"/>
    <w:rsid w:val="00B56AB6"/>
    <w:rsid w:val="00B63947"/>
    <w:rsid w:val="00B65656"/>
    <w:rsid w:val="00B7309C"/>
    <w:rsid w:val="00B757D9"/>
    <w:rsid w:val="00B762D6"/>
    <w:rsid w:val="00B842B1"/>
    <w:rsid w:val="00B847DC"/>
    <w:rsid w:val="00B85E81"/>
    <w:rsid w:val="00B861F8"/>
    <w:rsid w:val="00B92C0F"/>
    <w:rsid w:val="00B95518"/>
    <w:rsid w:val="00B97EA8"/>
    <w:rsid w:val="00BB14F1"/>
    <w:rsid w:val="00BC4B80"/>
    <w:rsid w:val="00BC62C8"/>
    <w:rsid w:val="00BC65F2"/>
    <w:rsid w:val="00BD21CF"/>
    <w:rsid w:val="00BD26C7"/>
    <w:rsid w:val="00BD273E"/>
    <w:rsid w:val="00BD401A"/>
    <w:rsid w:val="00BD4626"/>
    <w:rsid w:val="00BE5766"/>
    <w:rsid w:val="00BE6CA4"/>
    <w:rsid w:val="00BE7EAA"/>
    <w:rsid w:val="00BF047F"/>
    <w:rsid w:val="00BF2712"/>
    <w:rsid w:val="00BF3C2B"/>
    <w:rsid w:val="00BF51DD"/>
    <w:rsid w:val="00BF6F33"/>
    <w:rsid w:val="00C014B0"/>
    <w:rsid w:val="00C02027"/>
    <w:rsid w:val="00C15616"/>
    <w:rsid w:val="00C17935"/>
    <w:rsid w:val="00C20556"/>
    <w:rsid w:val="00C2109B"/>
    <w:rsid w:val="00C213AE"/>
    <w:rsid w:val="00C21759"/>
    <w:rsid w:val="00C22313"/>
    <w:rsid w:val="00C232F5"/>
    <w:rsid w:val="00C24936"/>
    <w:rsid w:val="00C24F2D"/>
    <w:rsid w:val="00C25F25"/>
    <w:rsid w:val="00C31D76"/>
    <w:rsid w:val="00C32226"/>
    <w:rsid w:val="00C350ED"/>
    <w:rsid w:val="00C351D6"/>
    <w:rsid w:val="00C35D96"/>
    <w:rsid w:val="00C40480"/>
    <w:rsid w:val="00C424DE"/>
    <w:rsid w:val="00C44258"/>
    <w:rsid w:val="00C456BE"/>
    <w:rsid w:val="00C45A44"/>
    <w:rsid w:val="00C5550A"/>
    <w:rsid w:val="00C63FF8"/>
    <w:rsid w:val="00C648EC"/>
    <w:rsid w:val="00C67260"/>
    <w:rsid w:val="00C7108A"/>
    <w:rsid w:val="00C77A28"/>
    <w:rsid w:val="00C803DE"/>
    <w:rsid w:val="00C82D84"/>
    <w:rsid w:val="00C82FD4"/>
    <w:rsid w:val="00C83D21"/>
    <w:rsid w:val="00C83D3D"/>
    <w:rsid w:val="00C93718"/>
    <w:rsid w:val="00C93B15"/>
    <w:rsid w:val="00C97585"/>
    <w:rsid w:val="00CA5CF8"/>
    <w:rsid w:val="00CB057F"/>
    <w:rsid w:val="00CB0E9E"/>
    <w:rsid w:val="00CB4971"/>
    <w:rsid w:val="00CB7170"/>
    <w:rsid w:val="00CC1A24"/>
    <w:rsid w:val="00CC4C18"/>
    <w:rsid w:val="00CC77B6"/>
    <w:rsid w:val="00CD3C8A"/>
    <w:rsid w:val="00CE225A"/>
    <w:rsid w:val="00CE3A3E"/>
    <w:rsid w:val="00CE4F32"/>
    <w:rsid w:val="00CE61B5"/>
    <w:rsid w:val="00CE78D0"/>
    <w:rsid w:val="00CF08C5"/>
    <w:rsid w:val="00CF5C38"/>
    <w:rsid w:val="00D01CB7"/>
    <w:rsid w:val="00D02193"/>
    <w:rsid w:val="00D04B99"/>
    <w:rsid w:val="00D20FA3"/>
    <w:rsid w:val="00D21100"/>
    <w:rsid w:val="00D21DE6"/>
    <w:rsid w:val="00D225F6"/>
    <w:rsid w:val="00D24215"/>
    <w:rsid w:val="00D258AA"/>
    <w:rsid w:val="00D27299"/>
    <w:rsid w:val="00D32216"/>
    <w:rsid w:val="00D3510A"/>
    <w:rsid w:val="00D354AD"/>
    <w:rsid w:val="00D35E70"/>
    <w:rsid w:val="00D4511B"/>
    <w:rsid w:val="00D46E78"/>
    <w:rsid w:val="00D5288C"/>
    <w:rsid w:val="00D536FE"/>
    <w:rsid w:val="00D53CB9"/>
    <w:rsid w:val="00D56555"/>
    <w:rsid w:val="00D56EB4"/>
    <w:rsid w:val="00D60B23"/>
    <w:rsid w:val="00D62482"/>
    <w:rsid w:val="00D63B2A"/>
    <w:rsid w:val="00D66214"/>
    <w:rsid w:val="00D704E2"/>
    <w:rsid w:val="00D818F7"/>
    <w:rsid w:val="00D825FC"/>
    <w:rsid w:val="00D8344E"/>
    <w:rsid w:val="00D87117"/>
    <w:rsid w:val="00D90E09"/>
    <w:rsid w:val="00D93214"/>
    <w:rsid w:val="00D93B2C"/>
    <w:rsid w:val="00D95C09"/>
    <w:rsid w:val="00D972E3"/>
    <w:rsid w:val="00D979D1"/>
    <w:rsid w:val="00DA1182"/>
    <w:rsid w:val="00DA1C4F"/>
    <w:rsid w:val="00DA3A72"/>
    <w:rsid w:val="00DA4C26"/>
    <w:rsid w:val="00DA4F52"/>
    <w:rsid w:val="00DA5295"/>
    <w:rsid w:val="00DA5E88"/>
    <w:rsid w:val="00DA6213"/>
    <w:rsid w:val="00DA6F6C"/>
    <w:rsid w:val="00DA72CD"/>
    <w:rsid w:val="00DB0E3F"/>
    <w:rsid w:val="00DB130A"/>
    <w:rsid w:val="00DB1C4E"/>
    <w:rsid w:val="00DB3B43"/>
    <w:rsid w:val="00DC1A8C"/>
    <w:rsid w:val="00DC6507"/>
    <w:rsid w:val="00DC6DA7"/>
    <w:rsid w:val="00DD0199"/>
    <w:rsid w:val="00DD5C85"/>
    <w:rsid w:val="00DE3E16"/>
    <w:rsid w:val="00DF10E2"/>
    <w:rsid w:val="00DF177E"/>
    <w:rsid w:val="00DF694D"/>
    <w:rsid w:val="00E012A2"/>
    <w:rsid w:val="00E035E3"/>
    <w:rsid w:val="00E063C2"/>
    <w:rsid w:val="00E07CD8"/>
    <w:rsid w:val="00E12E29"/>
    <w:rsid w:val="00E146C5"/>
    <w:rsid w:val="00E162A5"/>
    <w:rsid w:val="00E20025"/>
    <w:rsid w:val="00E21B03"/>
    <w:rsid w:val="00E236D3"/>
    <w:rsid w:val="00E23EDA"/>
    <w:rsid w:val="00E30919"/>
    <w:rsid w:val="00E37B5C"/>
    <w:rsid w:val="00E42B7E"/>
    <w:rsid w:val="00E46EC8"/>
    <w:rsid w:val="00E47123"/>
    <w:rsid w:val="00E500BE"/>
    <w:rsid w:val="00E529BB"/>
    <w:rsid w:val="00E53139"/>
    <w:rsid w:val="00E536D7"/>
    <w:rsid w:val="00E600F7"/>
    <w:rsid w:val="00E60AB8"/>
    <w:rsid w:val="00E61535"/>
    <w:rsid w:val="00E63D2E"/>
    <w:rsid w:val="00E70798"/>
    <w:rsid w:val="00E71441"/>
    <w:rsid w:val="00E71CBE"/>
    <w:rsid w:val="00E71DE9"/>
    <w:rsid w:val="00E80B88"/>
    <w:rsid w:val="00E83A00"/>
    <w:rsid w:val="00E85F97"/>
    <w:rsid w:val="00E8731B"/>
    <w:rsid w:val="00E87CEA"/>
    <w:rsid w:val="00E87D46"/>
    <w:rsid w:val="00E90014"/>
    <w:rsid w:val="00E91266"/>
    <w:rsid w:val="00E941DF"/>
    <w:rsid w:val="00E96007"/>
    <w:rsid w:val="00E964DF"/>
    <w:rsid w:val="00EA73AF"/>
    <w:rsid w:val="00EB001A"/>
    <w:rsid w:val="00EB0997"/>
    <w:rsid w:val="00EB2BDC"/>
    <w:rsid w:val="00EB69A8"/>
    <w:rsid w:val="00EB728C"/>
    <w:rsid w:val="00EB729A"/>
    <w:rsid w:val="00EC1CE1"/>
    <w:rsid w:val="00EC464C"/>
    <w:rsid w:val="00EC54E2"/>
    <w:rsid w:val="00ED0E78"/>
    <w:rsid w:val="00ED5719"/>
    <w:rsid w:val="00ED5C71"/>
    <w:rsid w:val="00ED66A9"/>
    <w:rsid w:val="00ED7D5A"/>
    <w:rsid w:val="00EE280C"/>
    <w:rsid w:val="00EE290D"/>
    <w:rsid w:val="00EE290E"/>
    <w:rsid w:val="00EE4017"/>
    <w:rsid w:val="00EE49FD"/>
    <w:rsid w:val="00EE6A9D"/>
    <w:rsid w:val="00EE6EC0"/>
    <w:rsid w:val="00EF142B"/>
    <w:rsid w:val="00EF2623"/>
    <w:rsid w:val="00EF4677"/>
    <w:rsid w:val="00EF5613"/>
    <w:rsid w:val="00EF5948"/>
    <w:rsid w:val="00EF73FC"/>
    <w:rsid w:val="00EF7E07"/>
    <w:rsid w:val="00F00A30"/>
    <w:rsid w:val="00F01F6A"/>
    <w:rsid w:val="00F0488B"/>
    <w:rsid w:val="00F0606D"/>
    <w:rsid w:val="00F06081"/>
    <w:rsid w:val="00F067AB"/>
    <w:rsid w:val="00F13ACB"/>
    <w:rsid w:val="00F16385"/>
    <w:rsid w:val="00F20E3E"/>
    <w:rsid w:val="00F2383A"/>
    <w:rsid w:val="00F263C5"/>
    <w:rsid w:val="00F31F7F"/>
    <w:rsid w:val="00F35EC0"/>
    <w:rsid w:val="00F41CF8"/>
    <w:rsid w:val="00F46257"/>
    <w:rsid w:val="00F475D9"/>
    <w:rsid w:val="00F50C18"/>
    <w:rsid w:val="00F51E2B"/>
    <w:rsid w:val="00F53EDF"/>
    <w:rsid w:val="00F54013"/>
    <w:rsid w:val="00F541EA"/>
    <w:rsid w:val="00F55731"/>
    <w:rsid w:val="00F5622E"/>
    <w:rsid w:val="00F61111"/>
    <w:rsid w:val="00F61BCE"/>
    <w:rsid w:val="00F61E66"/>
    <w:rsid w:val="00F6440F"/>
    <w:rsid w:val="00F66300"/>
    <w:rsid w:val="00F677D2"/>
    <w:rsid w:val="00F7582E"/>
    <w:rsid w:val="00F7789B"/>
    <w:rsid w:val="00F77ACA"/>
    <w:rsid w:val="00F83A29"/>
    <w:rsid w:val="00F84A29"/>
    <w:rsid w:val="00F8717D"/>
    <w:rsid w:val="00F92E41"/>
    <w:rsid w:val="00FA11F0"/>
    <w:rsid w:val="00FB00C4"/>
    <w:rsid w:val="00FB27A4"/>
    <w:rsid w:val="00FB4033"/>
    <w:rsid w:val="00FB47DE"/>
    <w:rsid w:val="00FC53EE"/>
    <w:rsid w:val="00FC64DF"/>
    <w:rsid w:val="00FD6A30"/>
    <w:rsid w:val="00FD6D78"/>
    <w:rsid w:val="00FE389D"/>
    <w:rsid w:val="00FE3B8F"/>
    <w:rsid w:val="00FE4B7C"/>
    <w:rsid w:val="00FE58AD"/>
    <w:rsid w:val="00FF10F6"/>
    <w:rsid w:val="00FF1135"/>
    <w:rsid w:val="00FF4255"/>
    <w:rsid w:val="00FF63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7B83"/>
  <w15:chartTrackingRefBased/>
  <w15:docId w15:val="{385A5FEB-6AD1-45F5-A80B-9E1C021FC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8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A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7ACA"/>
    <w:rPr>
      <w:rFonts w:eastAsiaTheme="minorEastAsia"/>
      <w:lang w:val="en-US"/>
    </w:rPr>
  </w:style>
  <w:style w:type="table" w:styleId="TableGrid">
    <w:name w:val="Table Grid"/>
    <w:basedOn w:val="TableNormal"/>
    <w:uiPriority w:val="59"/>
    <w:rsid w:val="00F7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7A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18F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E2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92E"/>
  </w:style>
  <w:style w:type="paragraph" w:styleId="Footer">
    <w:name w:val="footer"/>
    <w:basedOn w:val="Normal"/>
    <w:link w:val="FooterChar"/>
    <w:uiPriority w:val="99"/>
    <w:unhideWhenUsed/>
    <w:rsid w:val="005E2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92E"/>
  </w:style>
  <w:style w:type="paragraph" w:styleId="TOC1">
    <w:name w:val="toc 1"/>
    <w:basedOn w:val="Normal"/>
    <w:next w:val="Normal"/>
    <w:autoRedefine/>
    <w:uiPriority w:val="39"/>
    <w:unhideWhenUsed/>
    <w:rsid w:val="00175689"/>
    <w:pPr>
      <w:spacing w:after="100"/>
    </w:pPr>
  </w:style>
  <w:style w:type="paragraph" w:styleId="TOC2">
    <w:name w:val="toc 2"/>
    <w:basedOn w:val="Normal"/>
    <w:next w:val="Normal"/>
    <w:autoRedefine/>
    <w:uiPriority w:val="39"/>
    <w:unhideWhenUsed/>
    <w:rsid w:val="00175689"/>
    <w:pPr>
      <w:spacing w:after="100"/>
      <w:ind w:left="220"/>
    </w:pPr>
  </w:style>
  <w:style w:type="paragraph" w:styleId="ListParagraph">
    <w:name w:val="List Paragraph"/>
    <w:basedOn w:val="Normal"/>
    <w:uiPriority w:val="34"/>
    <w:qFormat/>
    <w:rsid w:val="009D0F0C"/>
    <w:pPr>
      <w:ind w:left="720"/>
      <w:contextualSpacing/>
    </w:pPr>
  </w:style>
  <w:style w:type="character" w:styleId="Hyperlink">
    <w:name w:val="Hyperlink"/>
    <w:basedOn w:val="DefaultParagraphFont"/>
    <w:uiPriority w:val="99"/>
    <w:unhideWhenUsed/>
    <w:rsid w:val="003C4844"/>
    <w:rPr>
      <w:color w:val="0563C1" w:themeColor="hyperlink"/>
      <w:u w:val="single"/>
    </w:rPr>
  </w:style>
  <w:style w:type="character" w:customStyle="1" w:styleId="UnresolvedMention1">
    <w:name w:val="Unresolved Mention1"/>
    <w:basedOn w:val="DefaultParagraphFont"/>
    <w:uiPriority w:val="99"/>
    <w:semiHidden/>
    <w:unhideWhenUsed/>
    <w:rsid w:val="003C4844"/>
    <w:rPr>
      <w:color w:val="808080"/>
      <w:shd w:val="clear" w:color="auto" w:fill="E6E6E6"/>
    </w:rPr>
  </w:style>
  <w:style w:type="paragraph" w:styleId="BalloonText">
    <w:name w:val="Balloon Text"/>
    <w:basedOn w:val="Normal"/>
    <w:link w:val="BalloonTextChar"/>
    <w:uiPriority w:val="99"/>
    <w:semiHidden/>
    <w:unhideWhenUsed/>
    <w:rsid w:val="005F37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7D6"/>
    <w:rPr>
      <w:rFonts w:ascii="Segoe UI" w:hAnsi="Segoe UI" w:cs="Segoe UI"/>
      <w:sz w:val="18"/>
      <w:szCs w:val="18"/>
    </w:rPr>
  </w:style>
  <w:style w:type="character" w:customStyle="1" w:styleId="Heading3Char">
    <w:name w:val="Heading 3 Char"/>
    <w:basedOn w:val="DefaultParagraphFont"/>
    <w:link w:val="Heading3"/>
    <w:uiPriority w:val="9"/>
    <w:rsid w:val="006F284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92121"/>
    <w:pPr>
      <w:spacing w:after="100"/>
      <w:ind w:left="440"/>
    </w:pPr>
  </w:style>
  <w:style w:type="paragraph" w:customStyle="1" w:styleId="Default">
    <w:name w:val="Default"/>
    <w:rsid w:val="00857ED8"/>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540D9F"/>
    <w:rPr>
      <w:color w:val="808080"/>
    </w:rPr>
  </w:style>
  <w:style w:type="paragraph" w:styleId="Revision">
    <w:name w:val="Revision"/>
    <w:hidden/>
    <w:uiPriority w:val="99"/>
    <w:semiHidden/>
    <w:rsid w:val="00D21DE6"/>
    <w:pPr>
      <w:spacing w:after="0" w:line="240" w:lineRule="auto"/>
    </w:pPr>
  </w:style>
  <w:style w:type="character" w:customStyle="1" w:styleId="Bodytext1Char">
    <w:name w:val="Body text (1) Char"/>
    <w:basedOn w:val="DefaultParagraphFont"/>
    <w:link w:val="Bodytext1"/>
    <w:locked/>
    <w:rsid w:val="00C35D96"/>
    <w:rPr>
      <w:rFonts w:ascii="HelveticaNeueLT Pro 45 Lt" w:hAnsi="HelveticaNeueLT Pro 45 Lt" w:cs="GE Dinar One"/>
      <w:bCs/>
      <w:sz w:val="20"/>
      <w:szCs w:val="24"/>
    </w:rPr>
  </w:style>
  <w:style w:type="paragraph" w:customStyle="1" w:styleId="Bodytext1">
    <w:name w:val="Body text (1)"/>
    <w:basedOn w:val="Normal"/>
    <w:link w:val="Bodytext1Char"/>
    <w:qFormat/>
    <w:rsid w:val="00C35D96"/>
    <w:pPr>
      <w:spacing w:after="120" w:line="240" w:lineRule="auto"/>
      <w:jc w:val="both"/>
    </w:pPr>
    <w:rPr>
      <w:rFonts w:ascii="HelveticaNeueLT Pro 45 Lt" w:hAnsi="HelveticaNeueLT Pro 45 Lt" w:cs="GE Dinar One"/>
      <w:bCs/>
      <w:sz w:val="20"/>
      <w:szCs w:val="24"/>
    </w:rPr>
  </w:style>
  <w:style w:type="character" w:styleId="UnresolvedMention">
    <w:name w:val="Unresolved Mention"/>
    <w:basedOn w:val="DefaultParagraphFont"/>
    <w:uiPriority w:val="99"/>
    <w:semiHidden/>
    <w:unhideWhenUsed/>
    <w:rsid w:val="00C25F25"/>
    <w:rPr>
      <w:color w:val="605E5C"/>
      <w:shd w:val="clear" w:color="auto" w:fill="E1DFDD"/>
    </w:rPr>
  </w:style>
  <w:style w:type="character" w:styleId="FollowedHyperlink">
    <w:name w:val="FollowedHyperlink"/>
    <w:basedOn w:val="DefaultParagraphFont"/>
    <w:uiPriority w:val="99"/>
    <w:semiHidden/>
    <w:unhideWhenUsed/>
    <w:rsid w:val="00C25F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7600">
      <w:bodyDiv w:val="1"/>
      <w:marLeft w:val="0"/>
      <w:marRight w:val="0"/>
      <w:marTop w:val="0"/>
      <w:marBottom w:val="0"/>
      <w:divBdr>
        <w:top w:val="none" w:sz="0" w:space="0" w:color="auto"/>
        <w:left w:val="none" w:sz="0" w:space="0" w:color="auto"/>
        <w:bottom w:val="none" w:sz="0" w:space="0" w:color="auto"/>
        <w:right w:val="none" w:sz="0" w:space="0" w:color="auto"/>
      </w:divBdr>
    </w:div>
    <w:div w:id="185872165">
      <w:bodyDiv w:val="1"/>
      <w:marLeft w:val="0"/>
      <w:marRight w:val="0"/>
      <w:marTop w:val="0"/>
      <w:marBottom w:val="0"/>
      <w:divBdr>
        <w:top w:val="none" w:sz="0" w:space="0" w:color="auto"/>
        <w:left w:val="none" w:sz="0" w:space="0" w:color="auto"/>
        <w:bottom w:val="none" w:sz="0" w:space="0" w:color="auto"/>
        <w:right w:val="none" w:sz="0" w:space="0" w:color="auto"/>
      </w:divBdr>
    </w:div>
    <w:div w:id="192038073">
      <w:bodyDiv w:val="1"/>
      <w:marLeft w:val="0"/>
      <w:marRight w:val="0"/>
      <w:marTop w:val="0"/>
      <w:marBottom w:val="0"/>
      <w:divBdr>
        <w:top w:val="none" w:sz="0" w:space="0" w:color="auto"/>
        <w:left w:val="none" w:sz="0" w:space="0" w:color="auto"/>
        <w:bottom w:val="none" w:sz="0" w:space="0" w:color="auto"/>
        <w:right w:val="none" w:sz="0" w:space="0" w:color="auto"/>
      </w:divBdr>
    </w:div>
    <w:div w:id="272129238">
      <w:bodyDiv w:val="1"/>
      <w:marLeft w:val="0"/>
      <w:marRight w:val="0"/>
      <w:marTop w:val="0"/>
      <w:marBottom w:val="0"/>
      <w:divBdr>
        <w:top w:val="none" w:sz="0" w:space="0" w:color="auto"/>
        <w:left w:val="none" w:sz="0" w:space="0" w:color="auto"/>
        <w:bottom w:val="none" w:sz="0" w:space="0" w:color="auto"/>
        <w:right w:val="none" w:sz="0" w:space="0" w:color="auto"/>
      </w:divBdr>
    </w:div>
    <w:div w:id="357120807">
      <w:bodyDiv w:val="1"/>
      <w:marLeft w:val="0"/>
      <w:marRight w:val="0"/>
      <w:marTop w:val="0"/>
      <w:marBottom w:val="0"/>
      <w:divBdr>
        <w:top w:val="none" w:sz="0" w:space="0" w:color="auto"/>
        <w:left w:val="none" w:sz="0" w:space="0" w:color="auto"/>
        <w:bottom w:val="none" w:sz="0" w:space="0" w:color="auto"/>
        <w:right w:val="none" w:sz="0" w:space="0" w:color="auto"/>
      </w:divBdr>
    </w:div>
    <w:div w:id="382943390">
      <w:bodyDiv w:val="1"/>
      <w:marLeft w:val="0"/>
      <w:marRight w:val="0"/>
      <w:marTop w:val="0"/>
      <w:marBottom w:val="0"/>
      <w:divBdr>
        <w:top w:val="none" w:sz="0" w:space="0" w:color="auto"/>
        <w:left w:val="none" w:sz="0" w:space="0" w:color="auto"/>
        <w:bottom w:val="none" w:sz="0" w:space="0" w:color="auto"/>
        <w:right w:val="none" w:sz="0" w:space="0" w:color="auto"/>
      </w:divBdr>
    </w:div>
    <w:div w:id="479225404">
      <w:bodyDiv w:val="1"/>
      <w:marLeft w:val="0"/>
      <w:marRight w:val="0"/>
      <w:marTop w:val="0"/>
      <w:marBottom w:val="0"/>
      <w:divBdr>
        <w:top w:val="none" w:sz="0" w:space="0" w:color="auto"/>
        <w:left w:val="none" w:sz="0" w:space="0" w:color="auto"/>
        <w:bottom w:val="none" w:sz="0" w:space="0" w:color="auto"/>
        <w:right w:val="none" w:sz="0" w:space="0" w:color="auto"/>
      </w:divBdr>
    </w:div>
    <w:div w:id="504396966">
      <w:bodyDiv w:val="1"/>
      <w:marLeft w:val="0"/>
      <w:marRight w:val="0"/>
      <w:marTop w:val="0"/>
      <w:marBottom w:val="0"/>
      <w:divBdr>
        <w:top w:val="none" w:sz="0" w:space="0" w:color="auto"/>
        <w:left w:val="none" w:sz="0" w:space="0" w:color="auto"/>
        <w:bottom w:val="none" w:sz="0" w:space="0" w:color="auto"/>
        <w:right w:val="none" w:sz="0" w:space="0" w:color="auto"/>
      </w:divBdr>
    </w:div>
    <w:div w:id="1001352907">
      <w:bodyDiv w:val="1"/>
      <w:marLeft w:val="0"/>
      <w:marRight w:val="0"/>
      <w:marTop w:val="0"/>
      <w:marBottom w:val="0"/>
      <w:divBdr>
        <w:top w:val="none" w:sz="0" w:space="0" w:color="auto"/>
        <w:left w:val="none" w:sz="0" w:space="0" w:color="auto"/>
        <w:bottom w:val="none" w:sz="0" w:space="0" w:color="auto"/>
        <w:right w:val="none" w:sz="0" w:space="0" w:color="auto"/>
      </w:divBdr>
    </w:div>
    <w:div w:id="1021516677">
      <w:bodyDiv w:val="1"/>
      <w:marLeft w:val="0"/>
      <w:marRight w:val="0"/>
      <w:marTop w:val="0"/>
      <w:marBottom w:val="0"/>
      <w:divBdr>
        <w:top w:val="none" w:sz="0" w:space="0" w:color="auto"/>
        <w:left w:val="none" w:sz="0" w:space="0" w:color="auto"/>
        <w:bottom w:val="none" w:sz="0" w:space="0" w:color="auto"/>
        <w:right w:val="none" w:sz="0" w:space="0" w:color="auto"/>
      </w:divBdr>
    </w:div>
    <w:div w:id="1123380955">
      <w:bodyDiv w:val="1"/>
      <w:marLeft w:val="0"/>
      <w:marRight w:val="0"/>
      <w:marTop w:val="0"/>
      <w:marBottom w:val="0"/>
      <w:divBdr>
        <w:top w:val="none" w:sz="0" w:space="0" w:color="auto"/>
        <w:left w:val="none" w:sz="0" w:space="0" w:color="auto"/>
        <w:bottom w:val="none" w:sz="0" w:space="0" w:color="auto"/>
        <w:right w:val="none" w:sz="0" w:space="0" w:color="auto"/>
      </w:divBdr>
    </w:div>
    <w:div w:id="1533231145">
      <w:bodyDiv w:val="1"/>
      <w:marLeft w:val="0"/>
      <w:marRight w:val="0"/>
      <w:marTop w:val="0"/>
      <w:marBottom w:val="0"/>
      <w:divBdr>
        <w:top w:val="none" w:sz="0" w:space="0" w:color="auto"/>
        <w:left w:val="none" w:sz="0" w:space="0" w:color="auto"/>
        <w:bottom w:val="none" w:sz="0" w:space="0" w:color="auto"/>
        <w:right w:val="none" w:sz="0" w:space="0" w:color="auto"/>
      </w:divBdr>
    </w:div>
    <w:div w:id="1569220604">
      <w:bodyDiv w:val="1"/>
      <w:marLeft w:val="0"/>
      <w:marRight w:val="0"/>
      <w:marTop w:val="0"/>
      <w:marBottom w:val="0"/>
      <w:divBdr>
        <w:top w:val="none" w:sz="0" w:space="0" w:color="auto"/>
        <w:left w:val="none" w:sz="0" w:space="0" w:color="auto"/>
        <w:bottom w:val="none" w:sz="0" w:space="0" w:color="auto"/>
        <w:right w:val="none" w:sz="0" w:space="0" w:color="auto"/>
      </w:divBdr>
    </w:div>
    <w:div w:id="1757749712">
      <w:bodyDiv w:val="1"/>
      <w:marLeft w:val="0"/>
      <w:marRight w:val="0"/>
      <w:marTop w:val="0"/>
      <w:marBottom w:val="0"/>
      <w:divBdr>
        <w:top w:val="none" w:sz="0" w:space="0" w:color="auto"/>
        <w:left w:val="none" w:sz="0" w:space="0" w:color="auto"/>
        <w:bottom w:val="none" w:sz="0" w:space="0" w:color="auto"/>
        <w:right w:val="none" w:sz="0" w:space="0" w:color="auto"/>
      </w:divBdr>
    </w:div>
    <w:div w:id="1990749570">
      <w:bodyDiv w:val="1"/>
      <w:marLeft w:val="0"/>
      <w:marRight w:val="0"/>
      <w:marTop w:val="0"/>
      <w:marBottom w:val="0"/>
      <w:divBdr>
        <w:top w:val="none" w:sz="0" w:space="0" w:color="auto"/>
        <w:left w:val="none" w:sz="0" w:space="0" w:color="auto"/>
        <w:bottom w:val="none" w:sz="0" w:space="0" w:color="auto"/>
        <w:right w:val="none" w:sz="0" w:space="0" w:color="auto"/>
      </w:divBdr>
    </w:div>
    <w:div w:id="211583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Warehous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en.wikipedia.org/wiki/Warehouse_management_syste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580F23-CE16-476A-8705-4C3697520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11</Pages>
  <Words>1969</Words>
  <Characters>11226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13169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Bonny Scheepers</dc:creator>
  <cp:keywords/>
  <dc:description/>
  <cp:lastModifiedBy>Graham Smith</cp:lastModifiedBy>
  <cp:revision>10</cp:revision>
  <cp:lastPrinted>2018-03-22T15:58:00Z</cp:lastPrinted>
  <dcterms:created xsi:type="dcterms:W3CDTF">2018-09-17T09:32:00Z</dcterms:created>
  <dcterms:modified xsi:type="dcterms:W3CDTF">2018-11-20T10:02:00Z</dcterms:modified>
</cp:coreProperties>
</file>