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59CA" w14:textId="3AD7D23B" w:rsidR="00560603" w:rsidRDefault="00194215">
      <w:r w:rsidRPr="00194215">
        <w:rPr>
          <w:rFonts w:hint="eastAsia"/>
          <w:noProof/>
        </w:rPr>
        <w:drawing>
          <wp:inline distT="0" distB="0" distL="0" distR="0" wp14:anchorId="78B65233" wp14:editId="0E67B001">
            <wp:extent cx="101346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88E7" w14:textId="343BB307" w:rsidR="0025700F" w:rsidRDefault="0025700F"/>
    <w:tbl>
      <w:tblPr>
        <w:tblW w:w="100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05"/>
        <w:gridCol w:w="656"/>
        <w:gridCol w:w="367"/>
        <w:gridCol w:w="497"/>
        <w:gridCol w:w="574"/>
        <w:gridCol w:w="242"/>
        <w:gridCol w:w="857"/>
        <w:gridCol w:w="60"/>
        <w:gridCol w:w="1142"/>
        <w:gridCol w:w="127"/>
        <w:gridCol w:w="714"/>
        <w:gridCol w:w="465"/>
        <w:gridCol w:w="527"/>
        <w:gridCol w:w="789"/>
        <w:gridCol w:w="638"/>
        <w:gridCol w:w="474"/>
        <w:gridCol w:w="135"/>
        <w:gridCol w:w="1087"/>
      </w:tblGrid>
      <w:tr w:rsidR="0025700F" w:rsidRPr="0025700F" w14:paraId="0398B69A" w14:textId="77777777" w:rsidTr="0025700F"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72B34" w14:textId="0A5F0446" w:rsidR="0025700F" w:rsidRDefault="001E76B1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T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ype</w:t>
            </w:r>
            <w:bookmarkStart w:id="0" w:name="_GoBack"/>
            <w:bookmarkEnd w:id="0"/>
          </w:p>
        </w:tc>
        <w:tc>
          <w:tcPr>
            <w:tcW w:w="11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113B4" w14:textId="68DE4AAF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ize</w:t>
            </w:r>
          </w:p>
        </w:tc>
        <w:tc>
          <w:tcPr>
            <w:tcW w:w="9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17952C" w14:textId="0B7ABDE4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Accuracy</w:t>
            </w:r>
          </w:p>
          <w:p w14:paraId="44CDA181" w14:textId="3C62B71D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(mV/Pa)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9A5C9" w14:textId="013A092D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5700F">
              <w:rPr>
                <w:rFonts w:ascii="Tahoma" w:hAnsi="Tahoma" w:cs="Tahoma"/>
                <w:color w:val="000000"/>
                <w:sz w:val="18"/>
                <w:szCs w:val="18"/>
              </w:rPr>
              <w:t>polarizing voltage;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(V)</w:t>
            </w:r>
          </w:p>
        </w:tc>
        <w:tc>
          <w:tcPr>
            <w:tcW w:w="9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AA13D7" w14:textId="061054EC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Frequency</w:t>
            </w:r>
          </w:p>
          <w:p w14:paraId="3019D448" w14:textId="5799AE10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range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(Hz)</w:t>
            </w:r>
          </w:p>
        </w:tc>
        <w:tc>
          <w:tcPr>
            <w:tcW w:w="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193D6" w14:textId="2C4B28B8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5700F">
              <w:rPr>
                <w:rFonts w:ascii="Tahoma" w:hAnsi="Tahoma" w:cs="Tahoma"/>
                <w:color w:val="000000"/>
                <w:sz w:val="18"/>
                <w:szCs w:val="18"/>
              </w:rPr>
              <w:t>frequency response characteristics</w:t>
            </w:r>
          </w:p>
        </w:tc>
        <w:tc>
          <w:tcPr>
            <w:tcW w:w="9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C17618" w14:textId="732B79B3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5700F">
              <w:rPr>
                <w:rFonts w:ascii="Tahoma" w:hAnsi="Tahoma" w:cs="Tahoma"/>
                <w:color w:val="000000"/>
                <w:sz w:val="18"/>
                <w:szCs w:val="18"/>
              </w:rPr>
              <w:t>dynamic range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(dB) *</w:t>
            </w:r>
          </w:p>
        </w:tc>
        <w:tc>
          <w:tcPr>
            <w:tcW w:w="7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C7280" w14:textId="452B5090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electric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capacity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(pF)</w:t>
            </w:r>
          </w:p>
        </w:tc>
        <w:tc>
          <w:tcPr>
            <w:tcW w:w="8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1750A" w14:textId="3268B8B2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T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emperature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coefficient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(dB/℃)</w:t>
            </w:r>
          </w:p>
        </w:tc>
        <w:tc>
          <w:tcPr>
            <w:tcW w:w="8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3C09F" w14:textId="512156E2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ize</w:t>
            </w:r>
          </w:p>
        </w:tc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1723F" w14:textId="6E9CE2EE" w:rsidR="0025700F" w:rsidRDefault="0025700F">
            <w:pPr>
              <w:pStyle w:val="a7"/>
              <w:spacing w:before="269" w:beforeAutospacing="0" w:after="269" w:afterAutospacing="0" w:line="375" w:lineRule="atLeast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haracteristic</w:t>
            </w:r>
          </w:p>
        </w:tc>
      </w:tr>
      <w:tr w:rsidR="0025700F" w:rsidRPr="0025700F" w14:paraId="22668B10" w14:textId="77777777" w:rsidTr="0025700F">
        <w:tc>
          <w:tcPr>
            <w:tcW w:w="8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437DD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14405</w:t>
            </w:r>
          </w:p>
        </w:tc>
        <w:tc>
          <w:tcPr>
            <w:tcW w:w="1371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FD3CD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Φ6.35 mm (1/4")</w:t>
            </w: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FD5A5A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02AB4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10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～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70,000</w:t>
            </w:r>
          </w:p>
        </w:tc>
        <w:tc>
          <w:tcPr>
            <w:tcW w:w="1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30678" w14:textId="6CA9016F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ree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C0395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40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～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84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324ABE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102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A05CF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WS3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120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6DA52C" w14:textId="6A672CB8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ide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range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of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frequency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and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loud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soud</w:t>
            </w:r>
            <w:proofErr w:type="spellEnd"/>
          </w:p>
        </w:tc>
      </w:tr>
      <w:tr w:rsidR="0025700F" w:rsidRPr="0025700F" w14:paraId="656DD0C0" w14:textId="77777777" w:rsidTr="0025700F">
        <w:tc>
          <w:tcPr>
            <w:tcW w:w="8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1A4E0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14406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4F0AD5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F3E9B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F1A71C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10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～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40,000</w:t>
            </w:r>
          </w:p>
        </w:tc>
        <w:tc>
          <w:tcPr>
            <w:tcW w:w="1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4BF1B" w14:textId="66D79A81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ound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pressure</w:t>
            </w:r>
          </w:p>
        </w:tc>
        <w:tc>
          <w:tcPr>
            <w:tcW w:w="1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431CB" w14:textId="77777777" w:rsidR="0025700F" w:rsidRPr="0025700F" w:rsidRDefault="0025700F" w:rsidP="0025700F">
            <w:pPr>
              <w:widowControl/>
              <w:spacing w:before="269" w:after="269" w:line="375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40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～</w:t>
            </w:r>
            <w:r w:rsidRPr="0025700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7216B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09FC8E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2AC8FF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</w:tr>
      <w:tr w:rsidR="0025700F" w:rsidRPr="0025700F" w14:paraId="4092ABC6" w14:textId="77777777" w:rsidTr="0025700F">
        <w:tc>
          <w:tcPr>
            <w:tcW w:w="8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EE4817" w14:textId="77777777" w:rsidR="0025700F" w:rsidRPr="0025700F" w:rsidRDefault="0025700F" w:rsidP="0025700F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507B3E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A94A7AD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3F193DB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C203B6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F153E14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CFB3A64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CFBDFDB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5C779A6" w14:textId="77777777" w:rsidR="0025700F" w:rsidRPr="0025700F" w:rsidRDefault="0025700F" w:rsidP="0025700F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4FD45A" w14:textId="77777777" w:rsidR="0025700F" w:rsidRDefault="0025700F"/>
    <w:sectPr w:rsidR="0025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FA19" w14:textId="77777777" w:rsidR="00BB5A19" w:rsidRDefault="00BB5A19" w:rsidP="0025700F">
      <w:r>
        <w:separator/>
      </w:r>
    </w:p>
  </w:endnote>
  <w:endnote w:type="continuationSeparator" w:id="0">
    <w:p w14:paraId="7C24AE4D" w14:textId="77777777" w:rsidR="00BB5A19" w:rsidRDefault="00BB5A19" w:rsidP="0025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61B4" w14:textId="77777777" w:rsidR="00BB5A19" w:rsidRDefault="00BB5A19" w:rsidP="0025700F">
      <w:r>
        <w:separator/>
      </w:r>
    </w:p>
  </w:footnote>
  <w:footnote w:type="continuationSeparator" w:id="0">
    <w:p w14:paraId="2438159E" w14:textId="77777777" w:rsidR="00BB5A19" w:rsidRDefault="00BB5A19" w:rsidP="00257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AB"/>
    <w:rsid w:val="00194215"/>
    <w:rsid w:val="001E76B1"/>
    <w:rsid w:val="0025700F"/>
    <w:rsid w:val="003A48AD"/>
    <w:rsid w:val="00571A79"/>
    <w:rsid w:val="009F46AB"/>
    <w:rsid w:val="00BB5A19"/>
    <w:rsid w:val="00E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234DC"/>
  <w15:chartTrackingRefBased/>
  <w15:docId w15:val="{379742AE-CF87-4AFE-8CE0-FEDB5D80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00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57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dicttext1">
    <w:name w:val="op_dict_text1"/>
    <w:basedOn w:val="a0"/>
    <w:rsid w:val="0025700F"/>
  </w:style>
  <w:style w:type="character" w:customStyle="1" w:styleId="opdicttext2">
    <w:name w:val="op_dict_text2"/>
    <w:basedOn w:val="a0"/>
    <w:rsid w:val="0025700F"/>
  </w:style>
  <w:style w:type="character" w:styleId="a8">
    <w:name w:val="Hyperlink"/>
    <w:basedOn w:val="a0"/>
    <w:uiPriority w:val="99"/>
    <w:semiHidden/>
    <w:unhideWhenUsed/>
    <w:rsid w:val="00257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chenzi</dc:creator>
  <cp:keywords/>
  <dc:description/>
  <cp:lastModifiedBy>wang chenzi</cp:lastModifiedBy>
  <cp:revision>4</cp:revision>
  <dcterms:created xsi:type="dcterms:W3CDTF">2018-07-22T01:33:00Z</dcterms:created>
  <dcterms:modified xsi:type="dcterms:W3CDTF">2018-07-22T01:43:00Z</dcterms:modified>
</cp:coreProperties>
</file>