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9E" w:rsidRPr="00A21C50" w:rsidRDefault="0071489E" w:rsidP="00734D38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-15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公共汽车门的高度是按成年男子与车门顶碰头的机会不超过</w:t>
      </w:r>
      <w:r w:rsidRPr="00A21C50">
        <w:t>1%</w:t>
      </w:r>
      <w:r w:rsidRPr="00A21C50">
        <w:rPr>
          <w:rFonts w:hint="eastAsia"/>
        </w:rPr>
        <w:t>设计的。设男子身高</w:t>
      </w:r>
      <w:r w:rsidRPr="00A21C50">
        <w:t>X</w:t>
      </w:r>
      <w:r w:rsidRPr="00A21C50">
        <w:rPr>
          <w:rFonts w:hint="eastAsia"/>
        </w:rPr>
        <w:t>（单位：</w:t>
      </w:r>
      <w:r w:rsidRPr="00A21C50">
        <w:t>cm</w:t>
      </w:r>
      <w:r w:rsidRPr="00A21C50">
        <w:rPr>
          <w:rFonts w:hint="eastAsia"/>
        </w:rPr>
        <w:t>）</w:t>
      </w:r>
      <w:r w:rsidRPr="00A21C50">
        <w:t>~ N (175, 36)</w:t>
      </w:r>
      <w:r w:rsidRPr="00A21C50">
        <w:rPr>
          <w:rFonts w:hint="eastAsia"/>
        </w:rPr>
        <w:t>，求车门的最低高度。</w:t>
      </w:r>
    </w:p>
    <w:p w:rsidR="0071489E" w:rsidRPr="00A21C50" w:rsidRDefault="0071489E" w:rsidP="00734D38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设</w:t>
      </w:r>
      <w:r w:rsidRPr="00A21C50">
        <w:t>h</w:t>
      </w:r>
      <w:r w:rsidRPr="00A21C50">
        <w:rPr>
          <w:rFonts w:hint="eastAsia"/>
        </w:rPr>
        <w:t>为车门高度，</w:t>
      </w:r>
      <w:r w:rsidRPr="00A21C50">
        <w:t>X</w:t>
      </w:r>
      <w:r w:rsidRPr="00A21C50">
        <w:rPr>
          <w:rFonts w:hint="eastAsia"/>
        </w:rPr>
        <w:t>为男子身高，求满足条件</w:t>
      </w:r>
      <w:r w:rsidRPr="00A21C50">
        <w:t>P{X&gt;h}≤0.01</w:t>
      </w:r>
      <w:r w:rsidRPr="00A21C50">
        <w:rPr>
          <w:rFonts w:hint="eastAsia"/>
        </w:rPr>
        <w:t>的</w:t>
      </w:r>
      <w:r w:rsidRPr="00A21C50">
        <w:t>h</w:t>
      </w:r>
      <w:r w:rsidRPr="00A21C50">
        <w:rPr>
          <w:rFonts w:hint="eastAsia"/>
        </w:rPr>
        <w:t>，即</w:t>
      </w:r>
      <w:r w:rsidRPr="00A21C50">
        <w:t>P{X&lt;h}≥0.99</w:t>
      </w:r>
      <w:r w:rsidRPr="00A21C50">
        <w:rPr>
          <w:rFonts w:hint="eastAsia"/>
        </w:rPr>
        <w:t>。</w:t>
      </w:r>
    </w:p>
    <w:p w:rsidR="0071489E" w:rsidRPr="00A21C50" w:rsidRDefault="0071489E" w:rsidP="00734D38">
      <w:pPr>
        <w:adjustRightInd w:val="0"/>
        <w:snapToGrid w:val="0"/>
        <w:ind w:firstLine="31680"/>
      </w:pP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71489E" w:rsidRPr="00017771" w:rsidRDefault="0071489E" w:rsidP="00734D38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&gt;&gt; h=norminv(0.99,175,6)</w:t>
      </w:r>
    </w:p>
    <w:p w:rsidR="0071489E" w:rsidRPr="00017771" w:rsidRDefault="0071489E" w:rsidP="00734D38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h =</w:t>
      </w:r>
    </w:p>
    <w:p w:rsidR="0071489E" w:rsidRPr="00017771" w:rsidRDefault="0071489E" w:rsidP="00734D38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188.9581</w:t>
      </w:r>
    </w:p>
    <w:p w:rsidR="0071489E" w:rsidRDefault="0071489E" w:rsidP="00633B19">
      <w:pPr>
        <w:ind w:firstLine="31680"/>
      </w:pPr>
      <w:bookmarkStart w:id="0" w:name="_GoBack"/>
      <w:bookmarkEnd w:id="0"/>
    </w:p>
    <w:sectPr w:rsidR="0071489E" w:rsidSect="00EE7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7295"/>
    <w:rsid w:val="00016ABB"/>
    <w:rsid w:val="00017771"/>
    <w:rsid w:val="00177295"/>
    <w:rsid w:val="004937DF"/>
    <w:rsid w:val="00633B19"/>
    <w:rsid w:val="0071489E"/>
    <w:rsid w:val="00734D38"/>
    <w:rsid w:val="00A21C50"/>
    <w:rsid w:val="00EE7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295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177295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177295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177295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177295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177295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27</Words>
  <Characters>157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2014-11-23T05:30:00Z</dcterms:created>
  <dcterms:modified xsi:type="dcterms:W3CDTF">2015-01-11T06:32:00Z</dcterms:modified>
</cp:coreProperties>
</file>